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IFL MC/DC 系統實驗數據報告</w:t>
      </w:r>
    </w:p>
    <w:p>
      <w:pPr>
        <w:jc w:val="center"/>
      </w:pPr>
      <w:r>
        <w:rPr>
          <w:color w:val="1F497D"/>
          <w:sz w:val="26"/>
        </w:rPr>
        <w:t>基於迭代回饋迴圈之 MC/DC 優化機制系統</w:t>
      </w:r>
    </w:p>
    <w:p/>
    <w:p>
      <w:pPr>
        <w:jc w:val="left"/>
      </w:pPr>
      <w:r>
        <w:rPr>
          <w:b/>
          <w:color w:val="1F497D"/>
          <w:sz w:val="32"/>
        </w:rPr>
        <w:t>第一章：五次疫苗邏輯 E2E 實驗摘要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實驗次數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收斂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覆蓋率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迭代次數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Token消耗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執行時間(s)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8.25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4.53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6.78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4.28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4.77</w:t>
            </w:r>
          </w:p>
        </w:tc>
      </w:tr>
      <w:tr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平均值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收斂率 100%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100%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3.4 次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64.6 tokens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5.7 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97D"/>
          <w:sz w:val="32"/>
        </w:rPr>
        <w:t>第二章：三組對照實驗（隨機 vs 純SMT vs SMT+LLM）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收斂率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平均覆蓋率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平均迭代次數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平均時間(s)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Token消耗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模式A  純隨機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模式B  純SMT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5.0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30.14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模式C  SMT+LLM</w:t>
            </w:r>
          </w:p>
        </w:tc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3.7</w:t>
            </w:r>
          </w:p>
        </w:tc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14.47</w:t>
            </w:r>
          </w:p>
        </w:tc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119</w:t>
            </w:r>
          </w:p>
        </w:tc>
      </w:tr>
    </w:tbl>
    <w:p/>
    <w:p>
      <w:r>
        <w:rPr>
          <w:sz w:val="22"/>
        </w:rPr>
        <w:t>純隨機模式（模式A）無法達成 MC/DC 收斂；純SMT（模式B）雖可收斂，但每次迭代均需完整 Z3 求解，平均耗時 30.1 秒。引入 LLM 語意採樣後（模式C），系統在保持 100% 收斂率的同時，迭代次數從 5.0 降至 3.7，整體執行時間縮短至 14.5 秒，驗證了 LLM 對 MC/DC 測試生成的有效加速貢獻。</w:t>
      </w:r>
    </w:p>
    <w:p>
      <w:r>
        <w:br w:type="page"/>
      </w:r>
    </w:p>
    <w:p>
      <w:pPr>
        <w:jc w:val="left"/>
      </w:pPr>
      <w:r>
        <w:rPr>
          <w:b/>
          <w:color w:val="1F497D"/>
          <w:sz w:val="32"/>
        </w:rPr>
        <w:t>第三章：複雜度擴展實驗（k=5~10）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測試標靶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k值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模式B純SMT時間(s)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模式C SMT+LLM時間(s)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LLM加速效果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收斂率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k5_vaccine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30.14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14.47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快 2.1 倍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k8_drug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48.24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48.10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持平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k9_surgery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54.33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61.06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持平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k10_icu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60.31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70.45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持平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97D"/>
          <w:sz w:val="32"/>
        </w:rPr>
        <w:t>第四章：LLM 語意有效率分析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缺口ID</w:t>
            </w:r>
          </w:p>
        </w:tc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翻轉方向</w:t>
            </w:r>
          </w:p>
        </w:tc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生成案例數</w:t>
            </w:r>
          </w:p>
        </w:tc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有效案例數</w:t>
            </w:r>
          </w:p>
        </w:tc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有效率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F2T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T2F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F2T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T2F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0%  ❌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F2T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T2F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F2T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T2F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F2T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T2F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總計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—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100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90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20"/>
              </w:rPr>
              <w:t>整體有效率 90%</w:t>
            </w:r>
          </w:p>
        </w:tc>
      </w:tr>
    </w:tbl>
    <w:p/>
    <w:p>
      <w:r>
        <w:rPr>
          <w:sz w:val="22"/>
        </w:rPr>
        <w:t>缺口 D1.c2 T2F 對應條件「age &gt;= 18 and high_risk」的 True→False 翻轉，SMT 求解器要求 age &lt; 18，但 DomainValidator 規定 age ≥ 0 且 age 為有效整數，構成 Φ(x) ∩ Valid(x) = ∅ 的不可行路徑（infeasible path）。此現象揭示：系統需要不可行路徑偵測機制，以區分「真實覆蓋缺口」與「邏輯結構不可達」情形，確保論文中有效覆蓋率指標的準確性。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