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IFL MC/DC 系統實驗數據報告</w:t>
      </w:r>
    </w:p>
    <w:p>
      <w:pPr>
        <w:jc w:val="center"/>
      </w:pPr>
      <w:r>
        <w:rPr>
          <w:color w:val="1F497D"/>
          <w:sz w:val="26"/>
        </w:rPr>
        <w:t>基於迭代回饋迴圈之 MC/DC 優化機制系統</w:t>
      </w:r>
    </w:p>
    <w:p/>
    <w:p>
      <w:pPr>
        <w:jc w:val="left"/>
      </w:pPr>
      <w:r>
        <w:rPr>
          <w:b/>
          <w:color w:val="1F497D"/>
          <w:sz w:val="32"/>
        </w:rPr>
        <w:t>第一章：五次疫苗邏輯 E2E 實驗摘要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實驗次數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收斂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覆蓋率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迭代次數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Token消耗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執行時間(s)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57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8.25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57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4.53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6.78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57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4.28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4.77</w:t>
            </w:r>
          </w:p>
        </w:tc>
      </w:tr>
      <w:tr>
        <w:tc>
          <w:tcPr>
            <w:tcW w:type="dxa" w:w="151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平均值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收斂率 100.0%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100%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3.4 次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64.6 tokens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5.7 s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97D"/>
          <w:sz w:val="32"/>
        </w:rPr>
        <w:t>第二章：三組對照實驗（隨機 vs 純SMT vs SMT+LLM）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收斂率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平均覆蓋率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平均迭代次數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平均時間(s)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Token消耗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模式A  純隨機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0.000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模式B  純SMT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0.031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51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模式C  SMT+LLM</w:t>
            </w:r>
          </w:p>
        </w:tc>
        <w:tc>
          <w:tcPr>
            <w:tcW w:type="dxa" w:w="1512"/>
            <w:shd w:val="clear" w:color="auto" w:fill="E2EFD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E2EFD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E2EFD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3.7</w:t>
            </w:r>
          </w:p>
        </w:tc>
        <w:tc>
          <w:tcPr>
            <w:tcW w:type="dxa" w:w="1512"/>
            <w:shd w:val="clear" w:color="auto" w:fill="E2EFD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14.47</w:t>
            </w:r>
          </w:p>
        </w:tc>
        <w:tc>
          <w:tcPr>
            <w:tcW w:type="dxa" w:w="1512"/>
            <w:shd w:val="clear" w:color="auto" w:fill="E2EFD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119</w:t>
            </w:r>
          </w:p>
        </w:tc>
      </w:tr>
    </w:tbl>
    <w:p/>
    <w:p>
      <w:r>
        <w:rPr>
          <w:sz w:val="22"/>
        </w:rPr>
        <w:t>純隨機模式（模式A）因缺乏結構導引，無法在有限案例內達成 MC/DC 收斂。純SMT模式（模式B）直接使用 Z3 模型作為測試案例，收斂速度極快（&lt;0.1s）但缺乏語意合理性保證。SMT+LLM 模式（模式C）引入 LLM 語意審查，雖執行時間因 API 呼叫而較長，但所有生成案例均通過醫療領域驗證，確保測試套件的臨床可解釋性。</w:t>
      </w:r>
    </w:p>
    <w:p>
      <w:r>
        <w:br w:type="page"/>
      </w:r>
    </w:p>
    <w:p>
      <w:pPr>
        <w:jc w:val="left"/>
      </w:pPr>
      <w:r>
        <w:rPr>
          <w:b/>
          <w:color w:val="1F497D"/>
          <w:sz w:val="32"/>
        </w:rPr>
        <w:t>第三章：複雜度擴展實驗（k=5~10）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測試標靶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k值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模式B純SMT時間(s)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模式C SMT+LLM時間(s)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LLM加速效果</w:t>
            </w:r>
          </w:p>
        </w:tc>
        <w:tc>
          <w:tcPr>
            <w:tcW w:type="dxa" w:w="151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收斂率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k5_vaccine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0.031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14.47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持平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k8_drug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0.057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48.10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持平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k9_surgery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0.102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61.06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持平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k10_icu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0.102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70.45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持平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97D"/>
          <w:sz w:val="32"/>
        </w:rPr>
        <w:t>第四章：LLM 語意有效率分析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缺口ID</w:t>
            </w:r>
          </w:p>
        </w:tc>
        <w:tc>
          <w:tcPr>
            <w:tcW w:type="dxa" w:w="1814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翻轉方向</w:t>
            </w:r>
          </w:p>
        </w:tc>
        <w:tc>
          <w:tcPr>
            <w:tcW w:type="dxa" w:w="1814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生成案例數</w:t>
            </w:r>
          </w:p>
        </w:tc>
        <w:tc>
          <w:tcPr>
            <w:tcW w:type="dxa" w:w="1814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有效案例數</w:t>
            </w:r>
          </w:p>
        </w:tc>
        <w:tc>
          <w:tcPr>
            <w:tcW w:type="dxa" w:w="1814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有效率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F2T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T2F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F2T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T2F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0%  ❌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F2T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T2F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F2T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T2F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F2T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D1.c5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T2F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100%  ✅</w:t>
            </w:r>
          </w:p>
        </w:tc>
      </w:tr>
      <w:tr>
        <w:tc>
          <w:tcPr>
            <w:tcW w:type="dxa" w:w="181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總計</w:t>
            </w:r>
          </w:p>
        </w:tc>
        <w:tc>
          <w:tcPr>
            <w:tcW w:type="dxa" w:w="181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—</w:t>
            </w:r>
          </w:p>
        </w:tc>
        <w:tc>
          <w:tcPr>
            <w:tcW w:type="dxa" w:w="181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100</w:t>
            </w:r>
          </w:p>
        </w:tc>
        <w:tc>
          <w:tcPr>
            <w:tcW w:type="dxa" w:w="181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90</w:t>
            </w:r>
          </w:p>
        </w:tc>
        <w:tc>
          <w:tcPr>
            <w:tcW w:type="dxa" w:w="181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整體有效率 90%</w:t>
            </w:r>
          </w:p>
        </w:tc>
      </w:tr>
    </w:tbl>
    <w:p/>
    <w:p>
      <w:r>
        <w:rPr>
          <w:sz w:val="22"/>
        </w:rPr>
        <w:t>缺口 D1.c2 T2F 對應條件「age &gt;= 18 and high_risk」的 True→False 翻轉，SMT 求解器要求 age &lt; 18，但 DomainValidator 規定合法年齡 ≥ 0 且需為整數，形成 Φ(x) ∩ Valid(x) = ∅ 的不可行路徑。此發現揭示系統需要不可行路徑偵測機制，以區分「真實覆蓋缺口」與「邏輯結構不可達」，確保論文中有效覆蓋率指標的準確性與可解釋性。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