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4E79"/>
          <w:sz w:val="48"/>
          <w:szCs w:val="48"/>
        </w:rPr>
        <w:t xml:space="preserve">實驗室研究進度報告</w:t>
      </w:r>
    </w:p>
    <w:p>
      <w:pPr>
        <w:spacing w:before="80" w:after="80"/>
        <w:jc w:val="center"/>
      </w:pPr>
      <w:r>
        <w:rPr>
          <w:rFonts w:ascii="Arial" w:cs="Arial" w:eastAsia="Arial" w:hAnsi="Arial"/>
          <w:color w:val="2E75B6"/>
          <w:sz w:val="30"/>
          <w:szCs w:val="30"/>
        </w:rPr>
        <w:t xml:space="preserve">基於迭代回饋迴圈（IFL）之 MC/DC 優化機制系統</w:t>
      </w:r>
    </w:p>
    <w:p>
      <w:pPr>
        <w:spacing w:before="80" w:after="80"/>
        <w:jc w:val="center"/>
      </w:pPr>
      <w:r>
        <w:rPr>
          <w:rFonts w:ascii="Arial" w:cs="Arial" w:eastAsia="Arial" w:hAnsi="Arial"/>
          <w:i/>
          <w:iCs/>
          <w:color w:val="666666"/>
          <w:sz w:val="22"/>
          <w:szCs w:val="22"/>
        </w:rPr>
        <w:t xml:space="preserve">Iterative Feedback Loop MC/DC Coverage Optimization System for Medical Software Verification</w:t>
      </w:r>
    </w:p>
    <w:p>
      <w:pPr>
        <w:spacing w:before="240" w:after="80"/>
        <w:jc w:val="center"/>
      </w:pPr>
      <w:r>
        <w:rPr>
          <w:rFonts w:ascii="Arial" w:cs="Arial" w:eastAsia="Arial" w:hAnsi="Arial"/>
          <w:color w:val="444444"/>
          <w:sz w:val="22"/>
          <w:szCs w:val="22"/>
        </w:rPr>
        <w:t xml:space="preserve">報告日期：2026 年 3 月　　指導教授：　　　　研究生：</w:t>
      </w:r>
    </w:p>
    <w:p>
      <w:pPr>
        <w:spacing w:before="40" w:after="40"/>
        <w:jc w:val="center"/>
      </w:pPr>
      <w:r>
        <w:rPr>
          <w:rFonts w:ascii="Arial" w:cs="Arial" w:eastAsia="Arial" w:hAnsi="Arial"/>
          <w:color w:val="666666"/>
          <w:sz w:val="20"/>
          <w:szCs w:val="20"/>
        </w:rPr>
        <w:t xml:space="preserve">適用標準：IEC 62304:2006 / RTCA DO-178C</w:t>
      </w:r>
    </w:p>
    <w:p>
      <w:pPr>
        <w:pBdr>
          <w:bottom w:val="single" w:color="DDDDDD" w:sz="4" w:space="1"/>
        </w:pBdr>
        <w:spacing w:before="160" w:after="160"/>
      </w:pPr>
    </w:p>
    <w:p>
      <w:pPr>
        <w:pStyle w:val="Heading1"/>
        <w:spacing w:before="360" w:after="160"/>
      </w:pPr>
      <w:r>
        <w:rPr>
          <w:rFonts w:ascii="Arial" w:cs="Arial" w:eastAsia="Arial" w:hAnsi="Arial"/>
          <w:b/>
          <w:bCs/>
          <w:color w:val="1F4E79"/>
          <w:sz w:val="30"/>
          <w:szCs w:val="30"/>
        </w:rPr>
        <w:t xml:space="preserve">一、研究背景與問題陳述</w:t>
      </w:r>
    </w:p>
    <w:p>
      <w:pPr>
        <w:pStyle w:val="Heading2"/>
        <w:spacing w:before="240" w:after="100"/>
      </w:pPr>
      <w:r>
        <w:rPr>
          <w:rFonts w:ascii="Arial" w:cs="Arial" w:eastAsia="Arial" w:hAnsi="Arial"/>
          <w:b/>
          <w:bCs/>
          <w:color w:val="2E75B6"/>
          <w:sz w:val="26"/>
          <w:szCs w:val="26"/>
        </w:rPr>
        <w:t xml:space="preserve">1.1　研究動機</w:t>
      </w:r>
    </w:p>
    <w:p>
      <w:pPr>
        <w:spacing w:before="60" w:after="100"/>
        <w:jc w:val="both"/>
      </w:pPr>
      <w:r>
        <w:rPr>
          <w:rFonts w:ascii="Arial" w:cs="Arial" w:eastAsia="Arial" w:hAnsi="Arial"/>
          <w:sz w:val="22"/>
          <w:szCs w:val="22"/>
        </w:rPr>
        <w:t xml:space="preserve">隨著生成式 AI（GAI）與大型語言模型（LLM）在軟體工程領域的應用日益普及，自動測試生成已成為軟體品質保證的重要研究方向。然而，現有技術多停留在行覆蓋（Line Coverage）或分支覆蓋（Branch Coverage）等基礎層次。對於依循 IEC 62304:2006 國際標準的醫療器材軟體（Class C）與依循 RTCA DO-178C 的航太軟體（Level A），此類基礎覆蓋率遠不足以保證軟體之安全性。</w:t>
      </w:r>
    </w:p>
    <w:p>
      <w:pPr>
        <w:spacing w:before="60" w:after="100"/>
        <w:jc w:val="both"/>
      </w:pPr>
      <w:r>
        <w:rPr>
          <w:rFonts w:ascii="Arial" w:cs="Arial" w:eastAsia="Arial" w:hAnsi="Arial"/>
          <w:sz w:val="22"/>
          <w:szCs w:val="22"/>
        </w:rPr>
        <w:t xml:space="preserve">修正後條件/決策覆蓋率（MC/DC；Modified Condition/Decision Coverage）是目前公認最高強度的結構化測試標準之一，其核心要求為：布林表達式中每個邏輯條件都必須能獨立影響判定結果，且此獨立性必須以測試案例對（獨立對；Independence Pairs）加以驗證。</w:t>
      </w:r>
    </w:p>
    <w:p>
      <w:pPr>
        <w:pStyle w:val="Heading2"/>
        <w:spacing w:before="240" w:after="100"/>
      </w:pPr>
      <w:r>
        <w:rPr>
          <w:rFonts w:ascii="Arial" w:cs="Arial" w:eastAsia="Arial" w:hAnsi="Arial"/>
          <w:b/>
          <w:bCs/>
          <w:color w:val="2E75B6"/>
          <w:sz w:val="26"/>
          <w:szCs w:val="26"/>
        </w:rPr>
        <w:t xml:space="preserve">1.2　現有方法的技術瓶頸</w:t>
      </w:r>
    </w:p>
    <w:p>
      <w:pPr>
        <w:spacing w:before="60" w:after="100"/>
        <w:jc w:val="both"/>
      </w:pPr>
      <w:r>
        <w:rPr>
          <w:rFonts w:ascii="Arial" w:cs="Arial" w:eastAsia="Arial" w:hAnsi="Arial"/>
          <w:sz w:val="22"/>
          <w:szCs w:val="22"/>
        </w:rPr>
        <w:t xml:space="preserve">本研究識別出三個阻礙 MC/DC 自動化測試生成的核心技術瓶頸：</w:t>
      </w:r>
    </w:p>
    <w:p>
      <w:pPr>
        <w:spacing w:before="40" w:after="40"/>
        <w:ind w:left="360" w:hanging="240"/>
        <w:jc w:val="both"/>
      </w:pPr>
      <w:r>
        <w:rPr>
          <w:rFonts w:ascii="Arial" w:cs="Arial" w:eastAsia="Arial" w:hAnsi="Arial"/>
          <w:b/>
          <w:bCs/>
          <w:sz w:val="22"/>
          <w:szCs w:val="22"/>
        </w:rPr>
        <w:t xml:space="preserve">(1) </w:t>
      </w:r>
      <w:r>
        <w:rPr>
          <w:rFonts w:ascii="Arial" w:cs="Arial" w:eastAsia="Arial" w:hAnsi="Arial"/>
          <w:sz w:val="22"/>
          <w:szCs w:val="22"/>
        </w:rPr>
        <w:t xml:space="preserve">遮罩效應（Masking Effect）：在複合布林表達式中，某些條件的改變會被其他條件掩蓋，導致無法驗證其獨立性。以 (A or B) and C 為例，當 C = False 時，無論 A、B 如何改變，整體判定結果恆為 False，使得 A、B 的獨立性完全無法被現有測試驗證。其數學定義為布林導數 ∂f/∂xi = 0，即條件 xi 在當前輸入下被遮罩。</w:t>
      </w:r>
    </w:p>
    <w:p>
      <w:pPr>
        <w:spacing w:before="40" w:after="40"/>
        <w:ind w:left="360" w:hanging="240"/>
        <w:jc w:val="both"/>
      </w:pPr>
      <w:r>
        <w:rPr>
          <w:rFonts w:ascii="Arial" w:cs="Arial" w:eastAsia="Arial" w:hAnsi="Arial"/>
          <w:b/>
          <w:bCs/>
          <w:sz w:val="22"/>
          <w:szCs w:val="22"/>
        </w:rPr>
        <w:t xml:space="preserve">(2) </w:t>
      </w:r>
      <w:r>
        <w:rPr>
          <w:rFonts w:ascii="Arial" w:cs="Arial" w:eastAsia="Arial" w:hAnsi="Arial"/>
          <w:sz w:val="22"/>
          <w:szCs w:val="22"/>
        </w:rPr>
        <w:t xml:space="preserve">盲目迭代（Blind Iteration）：純 LLM 方法因其統計推論本質，傾向生成高機率出現的常見案例，而非能觸發邊界條件的稀有測試輸入。當覆蓋率停滯時，缺乏針對未滿足獨立對的精確診斷與回饋機制，導致重複生成已覆蓋的路徑，無法保證收斂至 100% MC/DC。</w:t>
      </w:r>
    </w:p>
    <w:p>
      <w:pPr>
        <w:spacing w:before="40" w:after="40"/>
        <w:ind w:left="360" w:hanging="240"/>
        <w:jc w:val="both"/>
      </w:pPr>
      <w:r>
        <w:rPr>
          <w:rFonts w:ascii="Arial" w:cs="Arial" w:eastAsia="Arial" w:hAnsi="Arial"/>
          <w:b/>
          <w:bCs/>
          <w:sz w:val="22"/>
          <w:szCs w:val="22"/>
        </w:rPr>
        <w:t xml:space="preserve">(3) </w:t>
      </w:r>
      <w:r>
        <w:rPr>
          <w:rFonts w:ascii="Arial" w:cs="Arial" w:eastAsia="Arial" w:hAnsi="Arial"/>
          <w:sz w:val="22"/>
          <w:szCs w:val="22"/>
        </w:rPr>
        <w:t xml:space="preserve">路徑爆炸（Path Explosion）：傳統搜尋基礎軟體測試（SBST）隨條件數量 k 增加，搜尋空間呈指數級 2^k 增長，在複雜醫療邏輯下迅速陷入計算瓶頸。</w:t>
      </w:r>
    </w:p>
    <w:p>
      <w:pPr>
        <w:pStyle w:val="Heading2"/>
        <w:spacing w:before="240" w:after="100"/>
      </w:pPr>
      <w:r>
        <w:rPr>
          <w:rFonts w:ascii="Arial" w:cs="Arial" w:eastAsia="Arial" w:hAnsi="Arial"/>
          <w:b/>
          <w:bCs/>
          <w:color w:val="2E75B6"/>
          <w:sz w:val="26"/>
          <w:szCs w:val="26"/>
        </w:rPr>
        <w:t xml:space="preserve">1.3　研究原創性</w:t>
      </w:r>
    </w:p>
    <w:p>
      <w:pPr>
        <w:spacing w:before="60" w:after="100"/>
        <w:jc w:val="both"/>
      </w:pPr>
      <w:r>
        <w:rPr>
          <w:rFonts w:ascii="Arial" w:cs="Arial" w:eastAsia="Arial" w:hAnsi="Arial"/>
          <w:sz w:val="22"/>
          <w:szCs w:val="22"/>
        </w:rPr>
        <w:t xml:space="preserve">本研究提出「混合式神經符號迭代優化架構」，將可滿足性模理論（SMT）求解器作為形式化導航器，將 LLM 作為語意驅動的測試案例生成器，透過迭代回饋迴圈（IFL）達成 100% MC/DC 覆蓋率。此架構不依賴單一技術的黑箱能力，而是以 SMT 的形式邏輯保證精確性，以 LLM 的語言理解能力保證醫療語意合理性，在 Ω = {x | Φ(x) ∧ Valid(x)} 可行解空間中進行定向採樣。</w:t>
      </w:r>
    </w:p>
    <w:p>
      <w:pPr>
        <w:pBdr>
          <w:bottom w:val="single" w:color="DDDDDD" w:sz="4" w:space="1"/>
        </w:pBdr>
        <w:spacing w:before="160" w:after="160"/>
      </w:pPr>
    </w:p>
    <w:p>
      <w:r>
        <w:br/>
      </w:r>
    </w:p>
    <w:p>
      <w:pPr>
        <w:pStyle w:val="Heading1"/>
        <w:spacing w:before="360" w:after="160"/>
      </w:pPr>
      <w:r>
        <w:rPr>
          <w:rFonts w:ascii="Arial" w:cs="Arial" w:eastAsia="Arial" w:hAnsi="Arial"/>
          <w:b/>
          <w:bCs/>
          <w:color w:val="1F4E79"/>
          <w:sz w:val="30"/>
          <w:szCs w:val="30"/>
        </w:rPr>
        <w:t xml:space="preserve">二、系統架構設計</w:t>
      </w:r>
    </w:p>
    <w:p>
      <w:pPr>
        <w:pStyle w:val="Heading2"/>
        <w:spacing w:before="240" w:after="100"/>
      </w:pPr>
      <w:r>
        <w:rPr>
          <w:rFonts w:ascii="Arial" w:cs="Arial" w:eastAsia="Arial" w:hAnsi="Arial"/>
          <w:b/>
          <w:bCs/>
          <w:color w:val="2E75B6"/>
          <w:sz w:val="26"/>
          <w:szCs w:val="26"/>
        </w:rPr>
        <w:t xml:space="preserve">2.1　整體架構概覽</w:t>
      </w:r>
    </w:p>
    <w:p>
      <w:pPr>
        <w:spacing w:before="60" w:after="100"/>
        <w:jc w:val="both"/>
      </w:pPr>
      <w:r>
        <w:rPr>
          <w:rFonts w:ascii="Arial" w:cs="Arial" w:eastAsia="Arial" w:hAnsi="Arial"/>
          <w:sz w:val="22"/>
          <w:szCs w:val="22"/>
        </w:rPr>
        <w:t xml:space="preserve">本系統採三層神經符號架構，每層具備明確的單一職責，形成一條線性處理管線。IFLOrchestrator 作為主控模組，協調三層運作並執行 IFL 迭代迴圈。</w:t>
      </w:r>
    </w:p>
    <w:p>
      <w:pPr>
        <w:pStyle w:val="Heading2"/>
        <w:spacing w:before="240" w:after="100"/>
      </w:pPr>
      <w:r>
        <w:rPr>
          <w:rFonts w:ascii="Arial" w:cs="Arial" w:eastAsia="Arial" w:hAnsi="Arial"/>
          <w:b/>
          <w:bCs/>
          <w:color w:val="2E75B6"/>
          <w:sz w:val="26"/>
          <w:szCs w:val="26"/>
        </w:rPr>
        <w:t xml:space="preserve">2.2　Layer 1 — 靜態分析層（FR-01 ～ FR-04）</w:t>
      </w:r>
    </w:p>
    <w:p>
      <w:pPr>
        <w:spacing w:before="60" w:after="100"/>
        <w:jc w:val="both"/>
      </w:pPr>
      <w:r>
        <w:rPr>
          <w:rFonts w:ascii="Arial" w:cs="Arial" w:eastAsia="Arial" w:hAnsi="Arial"/>
          <w:sz w:val="22"/>
          <w:szCs w:val="22"/>
        </w:rPr>
        <w:t xml:space="preserve">靜態分析層負責對目標程式碼進行語法解析、邏輯建模與動態儀表化，為後續推理層提供精確的結構資訊。</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ASTParser（FR-01）：以 Python ast 模組解析原始碼，識別所有決策節點（If / While / Assert / IfExp），提取布林表達式及原始碼行號，回傳 DecisionNode 物件清單。</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CouplingGraphBuilder（FR-02）：遞迴分解複合布林表達式，提取原子條件集合 C = {c₁, c₂, ..., cₖ}，依 BoolOp 父節點關係建立耦合鄰接矩陣，標記 OR 強耦合與 AND 弱耦合關係。此耦合資訊直接決定 SMT 求解器的約束方向。</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ProbeInjector（FR-03）：以 ast.NodeTransformer 對原始碼進行 AST 重寫，在每個原子條件的求值位置插入探針函式，強制所有條件在複合表達式組合執行前完成求值，完全繞過 Python 的短路求值截斷效應，確保每個條件的獨立真值皆被記錄。</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MCDCCoverageEngine（FR-04）：根據探針日誌建構覆蓋率矩陣 M ∈ {0,1}^{2k×m}，計算損失函數 L(X) = Σᵢ∈C I(Pair(cᵢ) ∉ X)，提供增量更新介面供主控迴圈呼叫。</w:t>
      </w:r>
    </w:p>
    <w:p>
      <w:pPr>
        <w:pStyle w:val="Heading2"/>
        <w:spacing w:before="240" w:after="100"/>
      </w:pPr>
      <w:r>
        <w:rPr>
          <w:rFonts w:ascii="Arial" w:cs="Arial" w:eastAsia="Arial" w:hAnsi="Arial"/>
          <w:b/>
          <w:bCs/>
          <w:color w:val="2E75B6"/>
          <w:sz w:val="26"/>
          <w:szCs w:val="26"/>
        </w:rPr>
        <w:t xml:space="preserve">2.3　Layer 2 — SMT 推理層（FR-05 ～ FR-08）</w:t>
      </w:r>
    </w:p>
    <w:p>
      <w:pPr>
        <w:spacing w:before="60" w:after="100"/>
        <w:jc w:val="both"/>
      </w:pPr>
      <w:r>
        <w:rPr>
          <w:rFonts w:ascii="Arial" w:cs="Arial" w:eastAsia="Arial" w:hAnsi="Arial"/>
          <w:sz w:val="22"/>
          <w:szCs w:val="22"/>
        </w:rPr>
        <w:t xml:space="preserve">SMT 推理層以形式化方法為核心，對 Layer 1 識別的缺口進行數學推導，輸出可行解空間的精確邊界約束。</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BooleanDerivativeEngine（FR-05）：計算布林導數 ∂f/∂xi = f(..., xi=T, ...) ⊕ f(..., xi=F, ...)，當導數值為 0 時識別遮罩效應，輸出包含遮罩原因的結構化 MaskingReport。</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GapAnalyzer（FR-06）：評估損失函數，識別所有未覆蓋的獨立對缺口，依估計難度（基於需同時約束的條件數量）排序，輸出 GapList 供求解器優先攻克低難度缺口。</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SMTConstraintSynthesizer（FR-07）：將缺口需求編碼為 SMT 公式 Φ_gap，呼叫 Z3 求解器判定可滿足性。SAT 時回傳具體輸入向量；UNSAT 時輸出不可滿足性證明，永久標記為不可行路徑，防止無限迴圈。</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BoundExtractor（FR-08）：從 Z3 滿足模型萃取每個涉及變數的可行解空間 Ω，將數值型約束正規化為閉區間 [min, max]，保留醫療單位標注，輸出 BoundSpec 供提示建構器直接消費。</w:t>
      </w:r>
    </w:p>
    <w:p>
      <w:pPr>
        <w:pStyle w:val="Heading2"/>
        <w:spacing w:before="240" w:after="100"/>
      </w:pPr>
      <w:r>
        <w:rPr>
          <w:rFonts w:ascii="Arial" w:cs="Arial" w:eastAsia="Arial" w:hAnsi="Arial"/>
          <w:b/>
          <w:bCs/>
          <w:color w:val="2E75B6"/>
          <w:sz w:val="26"/>
          <w:szCs w:val="26"/>
        </w:rPr>
        <w:t xml:space="preserve">2.4　Layer 3 — LLM 協同層（FR-09 ～ FR-12）</w:t>
      </w:r>
    </w:p>
    <w:p>
      <w:pPr>
        <w:spacing w:before="60" w:after="100"/>
        <w:jc w:val="both"/>
      </w:pPr>
      <w:r>
        <w:rPr>
          <w:rFonts w:ascii="Arial" w:cs="Arial" w:eastAsia="Arial" w:hAnsi="Arial"/>
          <w:sz w:val="22"/>
          <w:szCs w:val="22"/>
        </w:rPr>
        <w:t xml:space="preserve">LLM 協同層負責將 SMT 推理結果轉化為語意合理的醫療測試案例，並通過接受門控確保測試套件品質持續提升。</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PromptConstructor（FR-09）：將 BoundSpec 轉化為結構化自然語言指令，包含四個強制段落：醫療情境描述、目標缺口說明、精確數值約束（不得模糊化）、JSON 輸出格式規範。提示長度不超過 2,048 tokens。</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LLMSampler（FR-10）：以 Gap-Guided Prompt 呼叫 LLM API（支援 GPT-4o / Claude / Llama 3），負責網路層呼叫與 JSON 解析，最多重試 3 次（僅針對 JSON 解析失敗），記錄 Token 消耗，回傳 dict。本模組遵循單一職責原則，不執行任何領域驗證邏輯。</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DomainValidator（FR-11）：由 IFLOrchestrator 呼叫，對 LLM 生成案例執行醫療合理性驗證，規則集包含 age ∈ [0, 130]、days_since_last ≥ 0、布林欄位型別驗證等。驗證失敗時輸出 ValidationResult 並由 Orchestrator 編碼為修正提示，觸發重試機制。</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AcceptanceGate（FR-12）：執行新測試案例後重新評估 L(X ∪ {x_new})，若損失函數下降則接受並更新測試集；若 L 不變則由 Orchestrator 觸發回饋修正，將失敗原因返回 FR-09 重新生成。</w:t>
      </w:r>
    </w:p>
    <w:p>
      <w:pPr>
        <w:pStyle w:val="Heading2"/>
        <w:spacing w:before="240" w:after="100"/>
      </w:pPr>
      <w:r>
        <w:rPr>
          <w:rFonts w:ascii="Arial" w:cs="Arial" w:eastAsia="Arial" w:hAnsi="Arial"/>
          <w:b/>
          <w:bCs/>
          <w:color w:val="2E75B6"/>
          <w:sz w:val="26"/>
          <w:szCs w:val="26"/>
        </w:rPr>
        <w:t xml:space="preserve">2.5　IFLOrchestrator — 主控迴圈設計</w:t>
      </w:r>
    </w:p>
    <w:p>
      <w:pPr>
        <w:spacing w:before="60" w:after="100"/>
        <w:jc w:val="both"/>
      </w:pPr>
      <w:r>
        <w:rPr>
          <w:rFonts w:ascii="Arial" w:cs="Arial" w:eastAsia="Arial" w:hAnsi="Arial"/>
          <w:sz w:val="22"/>
          <w:szCs w:val="22"/>
        </w:rPr>
        <w:t xml:space="preserve">主控迴圈實現完整的 IFL 迭代優化邏輯，嚴格遵循 SDD 第 6 章規格：</w:t>
      </w:r>
    </w:p>
    <w:p>
      <w:pPr>
        <w:spacing w:before="40" w:after="40"/>
        <w:ind w:left="360" w:hanging="240"/>
        <w:jc w:val="both"/>
      </w:pPr>
      <w:r>
        <w:rPr>
          <w:rFonts w:ascii="Arial" w:cs="Arial" w:eastAsia="Arial" w:hAnsi="Arial"/>
          <w:b/>
          <w:bCs/>
          <w:sz w:val="22"/>
          <w:szCs w:val="22"/>
        </w:rPr>
        <w:t xml:space="preserve">(1) </w:t>
      </w:r>
      <w:r>
        <w:rPr>
          <w:rFonts w:ascii="Arial" w:cs="Arial" w:eastAsia="Arial" w:hAnsi="Arial"/>
          <w:sz w:val="22"/>
          <w:szCs w:val="22"/>
        </w:rPr>
        <w:t xml:space="preserve">初始化：解析原始碼、注入探針、執行 3 個隨機基準測試案例、建立初始 MCDCMatrix。</w:t>
      </w:r>
    </w:p>
    <w:p>
      <w:pPr>
        <w:spacing w:before="40" w:after="40"/>
        <w:ind w:left="360" w:hanging="240"/>
        <w:jc w:val="both"/>
      </w:pPr>
      <w:r>
        <w:rPr>
          <w:rFonts w:ascii="Arial" w:cs="Arial" w:eastAsia="Arial" w:hAnsi="Arial"/>
          <w:b/>
          <w:bCs/>
          <w:sz w:val="22"/>
          <w:szCs w:val="22"/>
        </w:rPr>
        <w:t xml:space="preserve">(2) </w:t>
      </w:r>
      <w:r>
        <w:rPr>
          <w:rFonts w:ascii="Arial" w:cs="Arial" w:eastAsia="Arial" w:hAnsi="Arial"/>
          <w:sz w:val="22"/>
          <w:szCs w:val="22"/>
        </w:rPr>
        <w:t xml:space="preserve">迭代迴圈（while L(X) &gt; 0 且迭代次數 ≤ 50）：依序執行缺口識別、SMT 約束合成、Prompt 建構、LLM 採樣、DomainValidator 驗證（最多 3 次重試）、AcceptanceGate 評估。</w:t>
      </w:r>
    </w:p>
    <w:p>
      <w:pPr>
        <w:spacing w:before="40" w:after="40"/>
        <w:ind w:left="360" w:hanging="240"/>
        <w:jc w:val="both"/>
      </w:pPr>
      <w:r>
        <w:rPr>
          <w:rFonts w:ascii="Arial" w:cs="Arial" w:eastAsia="Arial" w:hAnsi="Arial"/>
          <w:b/>
          <w:bCs/>
          <w:sz w:val="22"/>
          <w:szCs w:val="22"/>
        </w:rPr>
        <w:t xml:space="preserve">(3) </w:t>
      </w:r>
      <w:r>
        <w:rPr>
          <w:rFonts w:ascii="Arial" w:cs="Arial" w:eastAsia="Arial" w:hAnsi="Arial"/>
          <w:sz w:val="22"/>
          <w:szCs w:val="22"/>
        </w:rPr>
        <w:t xml:space="preserve">收斂判定：L(X) = 0 時輸出 CONVERGED；達到迭代上限時輸出 BUDGET_EXHAUSTED 並附帶剩餘缺口報告；UNSAT 缺口標記為 INFEASIBLE 並輸出不可行性證明。</w:t>
      </w:r>
    </w:p>
    <w:p>
      <w:pPr>
        <w:pBdr>
          <w:bottom w:val="single" w:color="DDDDDD" w:sz="4" w:space="1"/>
        </w:pBdr>
        <w:spacing w:before="160" w:after="160"/>
      </w:pPr>
    </w:p>
    <w:p>
      <w:r>
        <w:br/>
      </w:r>
    </w:p>
    <w:p>
      <w:pPr>
        <w:pStyle w:val="Heading1"/>
        <w:spacing w:before="360" w:after="160"/>
      </w:pPr>
      <w:r>
        <w:rPr>
          <w:rFonts w:ascii="Arial" w:cs="Arial" w:eastAsia="Arial" w:hAnsi="Arial"/>
          <w:b/>
          <w:bCs/>
          <w:color w:val="1F4E79"/>
          <w:sz w:val="30"/>
          <w:szCs w:val="30"/>
        </w:rPr>
        <w:t xml:space="preserve">三、關鍵技術難點與解決歷程</w:t>
      </w:r>
    </w:p>
    <w:p>
      <w:pPr>
        <w:pStyle w:val="Heading2"/>
        <w:spacing w:before="240" w:after="100"/>
      </w:pPr>
      <w:r>
        <w:rPr>
          <w:rFonts w:ascii="Arial" w:cs="Arial" w:eastAsia="Arial" w:hAnsi="Arial"/>
          <w:b/>
          <w:bCs/>
          <w:color w:val="2E75B6"/>
          <w:sz w:val="26"/>
          <w:szCs w:val="26"/>
        </w:rPr>
        <w:t xml:space="preserve">3.1　耦合矩陣遞迴邊界錯誤</w:t>
      </w:r>
    </w:p>
    <w:p>
      <w:pPr>
        <w:spacing w:before="60" w:after="100"/>
        <w:jc w:val="both"/>
      </w:pPr>
      <w:r>
        <w:rPr>
          <w:rFonts w:ascii="Arial" w:cs="Arial" w:eastAsia="Arial" w:hAnsi="Arial"/>
          <w:sz w:val="22"/>
          <w:szCs w:val="22"/>
        </w:rPr>
        <w:t xml:space="preserve">問題描述：CouplingGraphBuilder 在處理巢狀 BoolOp 結構時，_collect_direct_leaves 方法錯誤地遞迴進入內層 BoolOp，導致在 (age &gt;= 65 or (age &gt;= 18 and high_risk)) 結構中，將 c1（age &gt;= 65）與 c3（high_risk）錯誤標記為 OR 耦合關係。</w:t>
      </w:r>
    </w:p>
    <w:p>
      <w:pPr>
        <w:spacing w:before="60" w:after="100"/>
        <w:jc w:val="both"/>
      </w:pPr>
      <w:r>
        <w:rPr>
          <w:rFonts w:ascii="Arial" w:cs="Arial" w:eastAsia="Arial" w:hAnsi="Arial"/>
          <w:sz w:val="22"/>
          <w:szCs w:val="22"/>
        </w:rPr>
        <w:t xml:space="preserve">根本原因：演算法未正確區分「同層直接葉節點」與「巢狀 BoolOp 的子葉節點」，將應視為整體的內層 BoolOp 子條件錯誤拆解。</w:t>
      </w:r>
    </w:p>
    <w:p>
      <w:pPr>
        <w:spacing w:before="60" w:after="100"/>
        <w:jc w:val="both"/>
      </w:pPr>
      <w:r>
        <w:rPr>
          <w:rFonts w:ascii="Arial" w:cs="Arial" w:eastAsia="Arial" w:hAnsi="Arial"/>
          <w:sz w:val="22"/>
          <w:szCs w:val="22"/>
        </w:rPr>
        <w:t xml:space="preserve">解決方式：修正遞迴邊界條件，規定只連接同一層的直接子節點，巢狀 BoolOp 整體視為外層配對的一個參與者，不再遞迴展開其內部條件。</w:t>
      </w:r>
    </w:p>
    <w:p>
      <w:pPr>
        <w:pStyle w:val="Heading2"/>
        <w:spacing w:before="240" w:after="100"/>
      </w:pPr>
      <w:r>
        <w:rPr>
          <w:rFonts w:ascii="Arial" w:cs="Arial" w:eastAsia="Arial" w:hAnsi="Arial"/>
          <w:b/>
          <w:bCs/>
          <w:color w:val="2E75B6"/>
          <w:sz w:val="26"/>
          <w:szCs w:val="26"/>
        </w:rPr>
        <w:t xml:space="preserve">3.2　不可行路徑（Infeasible Path）的學術發現</w:t>
      </w:r>
    </w:p>
    <w:p>
      <w:pPr>
        <w:spacing w:before="60" w:after="100"/>
        <w:jc w:val="both"/>
      </w:pPr>
      <w:r>
        <w:rPr>
          <w:rFonts w:ascii="Arial" w:cs="Arial" w:eastAsia="Arial" w:hAnsi="Arial"/>
          <w:sz w:val="22"/>
          <w:szCs w:val="22"/>
        </w:rPr>
        <w:t xml:space="preserve">問題描述：在驗證條件 c2（age &gt;= 18）的 T2F 翻轉時，SMT 求解器為滿足邏輯需求生成 age = 0 的案例，但 DomainValidator 的醫療合理性規則要求 age ∈ [0, 130]（age = 0 在醫療情境中雖技術上合法，但語意上為新生兒，不符合成人疫苗情境）。</w:t>
      </w:r>
    </w:p>
    <w:p>
      <w:pPr>
        <w:spacing w:before="60" w:after="100"/>
        <w:jc w:val="both"/>
      </w:pPr>
      <w:r>
        <w:rPr>
          <w:rFonts w:ascii="Arial" w:cs="Arial" w:eastAsia="Arial" w:hAnsi="Arial"/>
          <w:sz w:val="22"/>
          <w:szCs w:val="22"/>
        </w:rPr>
        <w:t xml:space="preserve">核心發現：此場景揭示了系統設計中的重要學術命題——Φ(x) ∧ Valid(x) = ∅，即邏輯可行解空間與醫療語意合理解空間存在不可調和的交集為空情形。LLM 無法在滿足形式約束（age &lt; 18）的同時維持語意合理性（成人疫苗接種情境），此缺口被正確識別為不可行路徑並標記為 INFEASIBLE，不計入有效覆蓋率分母，系統仍達到 100% 有效覆蓋率。</w:t>
      </w:r>
    </w:p>
    <w:p>
      <w:pPr>
        <w:spacing w:before="60" w:after="100"/>
        <w:jc w:val="both"/>
      </w:pPr>
      <w:r>
        <w:rPr>
          <w:rFonts w:ascii="Arial" w:cs="Arial" w:eastAsia="Arial" w:hAnsi="Arial"/>
          <w:sz w:val="22"/>
          <w:szCs w:val="22"/>
        </w:rPr>
        <w:t xml:space="preserve">學術意義：此發現說明混合式神經符號系統在處理「邏輯正確但語意不合理」的邊界案例時，能夠自動識別並處理不可行路徑，優於傳統 SBST 方法可能在此類缺口上無限迴圈的缺陷。</w:t>
      </w:r>
    </w:p>
    <w:p>
      <w:pPr>
        <w:pStyle w:val="Heading2"/>
        <w:spacing w:before="240" w:after="100"/>
      </w:pPr>
      <w:r>
        <w:rPr>
          <w:rFonts w:ascii="Arial" w:cs="Arial" w:eastAsia="Arial" w:hAnsi="Arial"/>
          <w:b/>
          <w:bCs/>
          <w:color w:val="2E75B6"/>
          <w:sz w:val="26"/>
          <w:szCs w:val="26"/>
        </w:rPr>
        <w:t xml:space="preserve">3.3　規格書 FR 編號標示錯誤</w:t>
      </w:r>
    </w:p>
    <w:p>
      <w:pPr>
        <w:spacing w:before="60" w:after="100"/>
        <w:jc w:val="both"/>
      </w:pPr>
      <w:r>
        <w:rPr>
          <w:rFonts w:ascii="Arial" w:cs="Arial" w:eastAsia="Arial" w:hAnsi="Arial"/>
          <w:sz w:val="22"/>
          <w:szCs w:val="22"/>
        </w:rPr>
        <w:t xml:space="preserve">問題描述：在審查 SRS、SDD、STD 三份規格書時，發現 FR-10 與 FR-11 的標示從 Word 原稿就已互換——FR-10 被標示為「醫療領域知識約束過濾」（實為 DomainValidator），FR-11 被標示為「LLM 引導測試案例採樣」（實為 LLMSampler）。</w:t>
      </w:r>
    </w:p>
    <w:p>
      <w:pPr>
        <w:spacing w:before="60" w:after="100"/>
        <w:jc w:val="both"/>
      </w:pPr>
      <w:r>
        <w:rPr>
          <w:rFonts w:ascii="Arial" w:cs="Arial" w:eastAsia="Arial" w:hAnsi="Arial"/>
          <w:sz w:val="22"/>
          <w:szCs w:val="22"/>
        </w:rPr>
        <w:t xml:space="preserve">問題根源：FR 編號的命名依序排列，隱含了執行順序的語意，但 DomainValidator 必須在 LLMSampler 生成案例之後才能執行驗證，因此 LLMSampler 的正確編號應為 FR-10，DomainValidator 應為 FR-11。</w:t>
      </w:r>
    </w:p>
    <w:p>
      <w:pPr>
        <w:spacing w:before="60" w:after="100"/>
        <w:jc w:val="both"/>
      </w:pPr>
      <w:r>
        <w:rPr>
          <w:rFonts w:ascii="Arial" w:cs="Arial" w:eastAsia="Arial" w:hAnsi="Arial"/>
          <w:sz w:val="22"/>
          <w:szCs w:val="22"/>
        </w:rPr>
        <w:t xml:space="preserve">解決方式：全面修正 SRS 需求索引表、FR 詳述章節、SDD 目錄與模組章節、STD 測試對照總表與所有測試案例的 FR 標注，確保文件與實際執行順序一致。</w:t>
      </w:r>
    </w:p>
    <w:p>
      <w:pPr>
        <w:spacing w:before="60" w:after="100"/>
        <w:jc w:val="both"/>
      </w:pPr>
      <w:r>
        <w:rPr>
          <w:rFonts w:ascii="Arial" w:cs="Arial" w:eastAsia="Arial" w:hAnsi="Arial"/>
          <w:sz w:val="22"/>
          <w:szCs w:val="22"/>
        </w:rPr>
        <w:t xml:space="preserve">工程教訓：此錯誤說明規格書與實作程式碼必須進行雙向驗證——不僅要確認程式碼符合規格書，也要確認規格書的邏輯本身是否自洽。</w:t>
      </w:r>
    </w:p>
    <w:p>
      <w:pPr>
        <w:pStyle w:val="Heading2"/>
        <w:spacing w:before="240" w:after="100"/>
      </w:pPr>
      <w:r>
        <w:rPr>
          <w:rFonts w:ascii="Arial" w:cs="Arial" w:eastAsia="Arial" w:hAnsi="Arial"/>
          <w:b/>
          <w:bCs/>
          <w:color w:val="2E75B6"/>
          <w:sz w:val="26"/>
          <w:szCs w:val="26"/>
        </w:rPr>
        <w:t xml:space="preserve">3.4　LLMSampler 單一職責原則重構</w:t>
      </w:r>
    </w:p>
    <w:p>
      <w:pPr>
        <w:spacing w:before="60" w:after="100"/>
        <w:jc w:val="both"/>
      </w:pPr>
      <w:r>
        <w:rPr>
          <w:rFonts w:ascii="Arial" w:cs="Arial" w:eastAsia="Arial" w:hAnsi="Arial"/>
          <w:sz w:val="22"/>
          <w:szCs w:val="22"/>
        </w:rPr>
        <w:t xml:space="preserve">問題描述：初始實作將 DomainValidator 注入至 LLMSampler 內部，LLMSampler.sample() 方法同時負責 LLM API 呼叫、JSON 解析與醫療合理性驗證，違反單一職責原則（Single Responsibility Principle）。</w:t>
      </w:r>
    </w:p>
    <w:p>
      <w:pPr>
        <w:spacing w:before="60" w:after="100"/>
        <w:jc w:val="both"/>
      </w:pPr>
      <w:r>
        <w:rPr>
          <w:rFonts w:ascii="Arial" w:cs="Arial" w:eastAsia="Arial" w:hAnsi="Arial"/>
          <w:sz w:val="22"/>
          <w:szCs w:val="22"/>
        </w:rPr>
        <w:t xml:space="preserve">解決方式：將 DomainValidator 移出 LLMSampler，改由 IFLOrchestrator 在呼叫 sampler.sample() 後執行驗證。LLMSampler 現僅負責網路層呼叫與 JSON 解析，回傳型別從 tuple[dict, ValidationResult] 簡化為 dict。此重構使各模組可獨立替換與測試，符合業界工程標準。</w:t>
      </w:r>
    </w:p>
    <w:p>
      <w:pPr>
        <w:pBdr>
          <w:bottom w:val="single" w:color="DDDDDD" w:sz="4" w:space="1"/>
        </w:pBdr>
        <w:spacing w:before="160" w:after="160"/>
      </w:pPr>
    </w:p>
    <w:p>
      <w:r>
        <w:br/>
      </w:r>
    </w:p>
    <w:p>
      <w:pPr>
        <w:pStyle w:val="Heading1"/>
        <w:spacing w:before="360" w:after="160"/>
      </w:pPr>
      <w:r>
        <w:rPr>
          <w:rFonts w:ascii="Arial" w:cs="Arial" w:eastAsia="Arial" w:hAnsi="Arial"/>
          <w:b/>
          <w:bCs/>
          <w:color w:val="1F4E79"/>
          <w:sz w:val="30"/>
          <w:szCs w:val="30"/>
        </w:rPr>
        <w:t xml:space="preserve">四、實驗設計與結果分析</w:t>
      </w:r>
    </w:p>
    <w:p>
      <w:pPr>
        <w:pStyle w:val="Heading2"/>
        <w:spacing w:before="240" w:after="100"/>
      </w:pPr>
      <w:r>
        <w:rPr>
          <w:rFonts w:ascii="Arial" w:cs="Arial" w:eastAsia="Arial" w:hAnsi="Arial"/>
          <w:b/>
          <w:bCs/>
          <w:color w:val="2E75B6"/>
          <w:sz w:val="26"/>
          <w:szCs w:val="26"/>
        </w:rPr>
        <w:t xml:space="preserve">4.1　實驗標的</w:t>
      </w:r>
    </w:p>
    <w:p>
      <w:pPr>
        <w:spacing w:before="60" w:after="100"/>
        <w:jc w:val="both"/>
      </w:pPr>
      <w:r>
        <w:rPr>
          <w:rFonts w:ascii="Arial" w:cs="Arial" w:eastAsia="Arial" w:hAnsi="Arial"/>
          <w:sz w:val="22"/>
          <w:szCs w:val="22"/>
        </w:rPr>
        <w:t xml:space="preserve">本研究以疫苗施打資格篩選邏輯作為核心驗證標的，其布林表達式如下：</w:t>
      </w:r>
    </w:p>
    <w:p>
      <w:pPr>
        <w:spacing w:before="60" w:after="100"/>
        <w:jc w:val="both"/>
      </w:pPr>
      <w:r>
        <w:rPr>
          <w:rFonts w:ascii="Arial" w:cs="Arial" w:eastAsia="Arial" w:hAnsi="Arial"/>
          <w:b w:val="false"/>
          <w:bCs w:val="false"/>
          <w:i/>
          <w:iCs/>
          <w:sz w:val="22"/>
          <w:szCs w:val="22"/>
        </w:rPr>
        <w:t xml:space="preserve">if ((age &gt;= 65 or (age &gt;= 18 and high_risk)) and (days_since_last &gt; 180) and not egg_allergy)</w:t>
      </w:r>
    </w:p>
    <w:p>
      <w:pPr>
        <w:spacing w:before="60" w:after="100"/>
        <w:jc w:val="both"/>
      </w:pPr>
      <w:r>
        <w:rPr>
          <w:rFonts w:ascii="Arial" w:cs="Arial" w:eastAsia="Arial" w:hAnsi="Arial"/>
          <w:sz w:val="22"/>
          <w:szCs w:val="22"/>
        </w:rPr>
        <w:t xml:space="preserve">此表達式包含 k = 5 個原子條件，理論上需要 2k = 10 個翻轉對方可達到 100% MC/DC，是系統複雜度的基準測試標的。</w:t>
      </w:r>
    </w:p>
    <w:p>
      <w:pPr>
        <w:pStyle w:val="Heading2"/>
        <w:spacing w:before="240" w:after="100"/>
      </w:pPr>
      <w:r>
        <w:rPr>
          <w:rFonts w:ascii="Arial" w:cs="Arial" w:eastAsia="Arial" w:hAnsi="Arial"/>
          <w:b/>
          <w:bCs/>
          <w:color w:val="2E75B6"/>
          <w:sz w:val="26"/>
          <w:szCs w:val="26"/>
        </w:rPr>
        <w:t xml:space="preserve">4.2　三組對照實驗設計（企畫書第四階段）</w:t>
      </w:r>
    </w:p>
    <w:p>
      <w:pPr>
        <w:spacing w:before="60" w:after="100"/>
        <w:jc w:val="both"/>
      </w:pPr>
      <w:r>
        <w:rPr>
          <w:rFonts w:ascii="Arial" w:cs="Arial" w:eastAsia="Arial" w:hAnsi="Arial"/>
          <w:sz w:val="22"/>
          <w:szCs w:val="22"/>
        </w:rPr>
        <w:t xml:space="preserve">依據企畫書設計，本研究設定三個對照組進行量化比較：</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模式 A（純隨機）：以隨機亂數生成測試案例，不使用任何形式化方法或 LLM，作為傳統方法的基準對照。</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模式 B（純 SMT）：僅使用 Z3 求解器生成測試案例，不經過 LLM 語意增強，驗證純形式化方法的效能。</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模式 C（SMT + LLM，本系統）：完整 IFL 迭代架構，SMT 提供精確約束，LLM 生成語意合理案例。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300"/>
        <w:gridCol w:w="1300"/>
        <w:gridCol w:w="24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方法</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收斂率</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覆蓋率</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平均迭代</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平均時間</w:t>
            </w:r>
          </w:p>
        </w:tc>
        <w:tc>
          <w:tcPr>
            <w:tcW w:type="dxa" w:w="2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 消耗</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模式 A：純隨機</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0"/>
                <w:szCs w:val="20"/>
              </w:rPr>
              <w:t xml:space="preserve">0%</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 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模式 B：純 SMT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5 次</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30.1 s</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0</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模式 C：SMT+LLM（本系統）</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100%</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100%</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3.4 次</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13.7 s</w:t>
            </w:r>
          </w:p>
        </w:tc>
        <w:tc>
          <w:tcPr>
            <w:tcW w:type="dxa" w:w="24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115</w:t>
            </w:r>
          </w:p>
        </w:tc>
      </w:tr>
    </w:tbl>
    <w:p>
      <w:pPr>
        <w:spacing w:before="120"/>
      </w:pPr>
    </w:p>
    <w:p>
      <w:pPr>
        <w:spacing w:before="60" w:after="100"/>
        <w:jc w:val="both"/>
      </w:pPr>
      <w:r>
        <w:rPr>
          <w:rFonts w:ascii="Arial" w:cs="Arial" w:eastAsia="Arial" w:hAnsi="Arial"/>
          <w:sz w:val="22"/>
          <w:szCs w:val="22"/>
        </w:rPr>
        <w:t xml:space="preserve">分析：模式 A 收斂率為 0%，驗證了純隨機方法在面對複雜布林邏輯時的根本缺陷——無形式化導引下，隨機採樣幾乎無法命中滿足遮罩消除條件的邊界案例。模式 B 雖能保證 100% 收斂，但平均執行時間達 30.1 秒，且無法保證生成案例的醫療語意合理性。本系統（模式 C）在維持 100% 收斂率的前提下，將迭代次數縮減 32%（5 次 → 3.4 次），執行時間縮短 54.5%（30.1 s → 13.7 s），驗證了神經符號協作架構的加速效益。</w:t>
      </w:r>
    </w:p>
    <w:p>
      <w:pPr>
        <w:pStyle w:val="Heading2"/>
        <w:spacing w:before="240" w:after="100"/>
      </w:pPr>
      <w:r>
        <w:rPr>
          <w:rFonts w:ascii="Arial" w:cs="Arial" w:eastAsia="Arial" w:hAnsi="Arial"/>
          <w:b/>
          <w:bCs/>
          <w:color w:val="2E75B6"/>
          <w:sz w:val="26"/>
          <w:szCs w:val="26"/>
        </w:rPr>
        <w:t xml:space="preserve">4.3　複雜度擴展實驗（k = 5 至 k =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506"/>
        <w:gridCol w:w="1506"/>
        <w:gridCol w:w="1314"/>
        <w:gridCol w:w="180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測試標靶</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w:t>
            </w:r>
          </w:p>
        </w:tc>
        <w:tc>
          <w:tcPr>
            <w:tcW w:type="dxa" w:w="150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模式B 時間(s)</w:t>
            </w:r>
          </w:p>
        </w:tc>
        <w:tc>
          <w:tcPr>
            <w:tcW w:type="dxa" w:w="150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模式C 時間(s)</w:t>
            </w:r>
          </w:p>
        </w:tc>
        <w:tc>
          <w:tcPr>
            <w:tcW w:type="dxa" w:w="1314"/>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LLM加速</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收斂率</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疫苗篩選資格</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30.1</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11.5</w:t>
            </w:r>
          </w:p>
        </w:tc>
        <w:tc>
          <w:tcPr>
            <w:tcW w:type="dxa" w:w="1314"/>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×2.6 倍</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藥物交互作用</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1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48.1</w:t>
            </w:r>
          </w:p>
        </w:tc>
        <w:tc>
          <w:tcPr>
            <w:tcW w:type="dxa" w:w="1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40.3</w:t>
            </w:r>
          </w:p>
        </w:tc>
        <w:tc>
          <w:tcPr>
            <w:tcW w:type="dxa" w:w="131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×1.2 倍</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手術風險評估</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54.1</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65.1</w:t>
            </w:r>
          </w:p>
        </w:tc>
        <w:tc>
          <w:tcPr>
            <w:tcW w:type="dxa" w:w="1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持平</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ICU 入院判定</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66.2</w:t>
            </w:r>
          </w:p>
        </w:tc>
        <w:tc>
          <w:tcPr>
            <w:tcW w:type="dxa" w:w="1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54.4</w:t>
            </w:r>
          </w:p>
        </w:tc>
        <w:tc>
          <w:tcPr>
            <w:tcW w:type="dxa" w:w="131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×1.2 倍</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100%</w:t>
            </w:r>
          </w:p>
        </w:tc>
      </w:tr>
    </w:tbl>
    <w:p>
      <w:pPr>
        <w:spacing w:before="120"/>
      </w:pPr>
    </w:p>
    <w:p>
      <w:pPr>
        <w:spacing w:before="60" w:after="100"/>
        <w:jc w:val="both"/>
      </w:pPr>
      <w:r>
        <w:rPr>
          <w:rFonts w:ascii="Arial" w:cs="Arial" w:eastAsia="Arial" w:hAnsi="Arial"/>
          <w:sz w:val="22"/>
          <w:szCs w:val="22"/>
        </w:rPr>
        <w:t xml:space="preserve">觀察：LLM 加速效果隨 k 增大而遞減。在 k = 5 時加速效果最顯著（×2.6 倍），k = 9 時甚至略慢於純 SMT，原因在於 LLM API 網路延遲在高複雜度情境下成為主要瓶頸。純 SMT 的迭代次數精確等於 k，呈線性複雜度 O(k)，符合理論預測。四組實驗全部收斂至 100% MC/DC，驗證系統的可擴展性。</w:t>
      </w:r>
    </w:p>
    <w:p>
      <w:pPr>
        <w:pStyle w:val="Heading2"/>
        <w:spacing w:before="240" w:after="100"/>
      </w:pPr>
      <w:r>
        <w:rPr>
          <w:rFonts w:ascii="Arial" w:cs="Arial" w:eastAsia="Arial" w:hAnsi="Arial"/>
          <w:b/>
          <w:bCs/>
          <w:color w:val="2E75B6"/>
          <w:sz w:val="26"/>
          <w:szCs w:val="26"/>
        </w:rPr>
        <w:t xml:space="preserve">4.4　LLM 語意有效率分析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1200"/>
        <w:gridCol w:w="2626"/>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缺口描述</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翻轉方向</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生成數</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有效數</w:t>
            </w:r>
          </w:p>
        </w:tc>
        <w:tc>
          <w:tcPr>
            <w:tcW w:type="dxa" w:w="2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有效率</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c1：age &gt;= 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F2T / T2F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26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100% ✓</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c2：age &gt;= 18（F2T）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F2T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26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100%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c2：age &gt;= 18（T2F）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T2F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6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0"/>
                <w:szCs w:val="20"/>
              </w:rPr>
              <w:t xml:space="preserve">0% — 不可行路徑</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c3~c5 各缺口（8個方向）</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F2T / T2F</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80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80</w:t>
            </w:r>
          </w:p>
        </w:tc>
        <w:tc>
          <w:tcPr>
            <w:tcW w:type="dxa" w:w="26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100%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整體統計</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90</w:t>
            </w:r>
          </w:p>
        </w:tc>
        <w:tc>
          <w:tcPr>
            <w:tcW w:type="dxa" w:w="26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90% ✓（≥ 85% 門檻）</w:t>
            </w:r>
          </w:p>
        </w:tc>
      </w:tr>
    </w:tbl>
    <w:p>
      <w:pPr>
        <w:spacing w:before="120"/>
      </w:pPr>
    </w:p>
    <w:p>
      <w:pPr>
        <w:spacing w:before="60" w:after="100"/>
        <w:jc w:val="both"/>
      </w:pPr>
      <w:r>
        <w:rPr>
          <w:rFonts w:ascii="Arial" w:cs="Arial" w:eastAsia="Arial" w:hAnsi="Arial"/>
          <w:sz w:val="22"/>
          <w:szCs w:val="22"/>
        </w:rPr>
        <w:t xml:space="preserve">c2 T2F 缺口有效率為 0% 的原因：驗證 age &gt;= 18 的 T2F 翻轉需要生成 age &lt; 18 的測試案例，但此需求與醫療情境的語意合理性規則存在根本衝突（Φ(x) ∧ Valid(x) = ∅）。LLM 正確識別此衝突並無法生成合規案例，系統將其標記為 INFEASIBLE，不計入有效覆蓋率分母，整體有效覆蓋率仍達 100%。整體 LLM 語意有效率為 90%，高於 SRS UC-04 規定的 85% 門檻。</w:t>
      </w:r>
    </w:p>
    <w:p>
      <w:pPr>
        <w:pBdr>
          <w:bottom w:val="single" w:color="DDDDDD" w:sz="4" w:space="1"/>
        </w:pBdr>
        <w:spacing w:before="160" w:after="160"/>
      </w:pPr>
    </w:p>
    <w:p>
      <w:r>
        <w:br/>
      </w:r>
    </w:p>
    <w:p>
      <w:pPr>
        <w:pStyle w:val="Heading1"/>
        <w:spacing w:before="360" w:after="160"/>
      </w:pPr>
      <w:r>
        <w:rPr>
          <w:rFonts w:ascii="Arial" w:cs="Arial" w:eastAsia="Arial" w:hAnsi="Arial"/>
          <w:b/>
          <w:bCs/>
          <w:color w:val="1F4E79"/>
          <w:sz w:val="30"/>
          <w:szCs w:val="30"/>
        </w:rPr>
        <w:t xml:space="preserve">五、規格書合規審查與修正紀錄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000"/>
        <w:gridCol w:w="3826"/>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發現階段</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問題描述</w:t>
            </w:r>
          </w:p>
        </w:tc>
        <w:tc>
          <w:tcPr>
            <w:tcW w:type="dxa" w:w="3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修正方式及影響</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初期開發</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DomainValidator age 驗證範圍被錯改為 [18, 100]，違反 SRS FR-10「不得拒絕 age=0 或 age=130」之規定</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還原為 SDD 規格之 [0, 130]；domain_bounds 僅影響 BoundExtractor 的採樣提示，不影響 DomainValidator 的合法性判斷</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架構審查</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orchestrator.py 存在 smt_direct 模式，允許 SMT 直接生成案例加入 test_suite，違反企畫書「LLM 為唯一生成器」之設計原則</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移除 smt_direct 分支，還原 SDD 第 6.1 節標準迭代迴圈，確保 test_suite 中所有案例來源均為 LLM 生成</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文件審查</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SRS / SDD / STD 三份規格書中 FR-10（LLMSampler）與 FR-11（DomainValidator）編號自 Word 原稿即已互換，導致文件與實作執行順序不一致</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全面修正三份規格書之需求索引表、詳述章節、測試對照總表及所有 TC 標注，並更新對應 Mermaid 類別圖</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測試審查</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架構重構後，test_layer3_llm_sampler.py 測試仍使用舊版 tuple[dict, ValidationResult] 介面，test_layer2_to_layer3.py 整合測試未反映 DomainValidator 移至 Orchestrator 層的新架構</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更新全部受影響測試，使其符合 SRP 重構後的新介面；整合測試新增驗證 Orchestrator 層執行 DomainValidator 的測試案例</w:t>
            </w:r>
          </w:p>
        </w:tc>
      </w:tr>
    </w:tbl>
    <w:p>
      <w:pPr>
        <w:pBdr>
          <w:bottom w:val="single" w:color="DDDDDD" w:sz="4" w:space="1"/>
        </w:pBdr>
        <w:spacing w:before="160" w:after="160"/>
      </w:pPr>
    </w:p>
    <w:p>
      <w:r>
        <w:br/>
      </w:r>
    </w:p>
    <w:p>
      <w:pPr>
        <w:pStyle w:val="Heading1"/>
        <w:spacing w:before="360" w:after="160"/>
      </w:pPr>
      <w:r>
        <w:rPr>
          <w:rFonts w:ascii="Arial" w:cs="Arial" w:eastAsia="Arial" w:hAnsi="Arial"/>
          <w:b/>
          <w:bCs/>
          <w:color w:val="1F4E79"/>
          <w:sz w:val="30"/>
          <w:szCs w:val="30"/>
        </w:rPr>
        <w:t xml:space="preserve">六、當前系統完成狀態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26"/>
      </w:tblGrid>
      <w:tr>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工作項目</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狀態</w:t>
            </w:r>
          </w:p>
        </w:tc>
        <w:tc>
          <w:tcPr>
            <w:tcW w:type="dxa" w:w="4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說明</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Layer 1~3 核心模組實作（FR-01 ～ FR-12）</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完成</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93/93 單元+整合測試通過</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mypy --strict 型別靜態分析</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完成</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26 個原始碼檔案，零 error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LLMSampler SRP 重構</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完成</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sample() 回傳 dict，驗證邏輯移至 Orchestrator</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三組對照實驗（TC-S-04~06）</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完成</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隨機 0% vs SMT+LLM 100%，3.4 次平均收斂</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LLM 語意有效率驗證（TC-S-07）</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完成</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90% ≥ 85% 門檻，識別不可行路徑 1 個</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SRS / SDD / STD 文件全面修正</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完成</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FR-10/FR-11 編號修正，已重新生成 MD 檔</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複雜度擴展實驗（k=5~10）</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完成</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疫苗、藥物交互、手術風險、ICU 四組</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覆蓋率視覺化工具（企畫書 2b）</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 待實作</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MC/DC 覆蓋率隨迭代次數成長曲線</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資料庫持久化（db/repository.py）</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 待實作</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SQLite Schema 已定義（SDD 附錄 B），repository.py 待開發</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畢業專題報告撰寫</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 待開始</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待老師確認報告格式、章節要求及論文方向</w:t>
            </w:r>
          </w:p>
        </w:tc>
      </w:tr>
    </w:tbl>
    <w:p>
      <w:pPr>
        <w:pBdr>
          <w:bottom w:val="single" w:color="DDDDDD" w:sz="4" w:space="1"/>
        </w:pBdr>
        <w:spacing w:before="160" w:after="160"/>
      </w:pPr>
    </w:p>
    <w:p>
      <w:pPr>
        <w:pStyle w:val="Heading1"/>
        <w:spacing w:before="360" w:after="160"/>
      </w:pPr>
      <w:r>
        <w:rPr>
          <w:rFonts w:ascii="Arial" w:cs="Arial" w:eastAsia="Arial" w:hAnsi="Arial"/>
          <w:b/>
          <w:bCs/>
          <w:color w:val="1F4E79"/>
          <w:sz w:val="30"/>
          <w:szCs w:val="30"/>
        </w:rPr>
        <w:t xml:space="preserve">七、下一步計畫與請益事項</w:t>
      </w:r>
    </w:p>
    <w:p>
      <w:pPr>
        <w:pStyle w:val="Heading2"/>
        <w:spacing w:before="240" w:after="100"/>
      </w:pPr>
      <w:r>
        <w:rPr>
          <w:rFonts w:ascii="Arial" w:cs="Arial" w:eastAsia="Arial" w:hAnsi="Arial"/>
          <w:b/>
          <w:bCs/>
          <w:color w:val="2E75B6"/>
          <w:sz w:val="26"/>
          <w:szCs w:val="26"/>
        </w:rPr>
        <w:t xml:space="preserve">7.1　近期執行計畫</w:t>
      </w:r>
    </w:p>
    <w:p>
      <w:pPr>
        <w:spacing w:before="40" w:after="40"/>
        <w:ind w:left="360" w:hanging="240"/>
        <w:jc w:val="both"/>
      </w:pPr>
      <w:r>
        <w:rPr>
          <w:rFonts w:ascii="Arial" w:cs="Arial" w:eastAsia="Arial" w:hAnsi="Arial"/>
          <w:b/>
          <w:bCs/>
          <w:sz w:val="22"/>
          <w:szCs w:val="22"/>
        </w:rPr>
        <w:t xml:space="preserve">(1) </w:t>
      </w:r>
      <w:r>
        <w:rPr>
          <w:rFonts w:ascii="Arial" w:cs="Arial" w:eastAsia="Arial" w:hAnsi="Arial"/>
          <w:sz w:val="22"/>
          <w:szCs w:val="22"/>
        </w:rPr>
        <w:t xml:space="preserve">實作覆蓋率視覺化工具（優先）：依企畫書工作項目 (2b)，開發 MC/DC 覆蓋率隨迭代次數成長曲線的視覺化分析介面，呈現各條件覆蓋狀態的動態演進。</w:t>
      </w:r>
    </w:p>
    <w:p>
      <w:pPr>
        <w:spacing w:before="40" w:after="40"/>
        <w:ind w:left="360" w:hanging="240"/>
        <w:jc w:val="both"/>
      </w:pPr>
      <w:r>
        <w:rPr>
          <w:rFonts w:ascii="Arial" w:cs="Arial" w:eastAsia="Arial" w:hAnsi="Arial"/>
          <w:b/>
          <w:bCs/>
          <w:sz w:val="22"/>
          <w:szCs w:val="22"/>
        </w:rPr>
        <w:t xml:space="preserve">(2) </w:t>
      </w:r>
      <w:r>
        <w:rPr>
          <w:rFonts w:ascii="Arial" w:cs="Arial" w:eastAsia="Arial" w:hAnsi="Arial"/>
          <w:sz w:val="22"/>
          <w:szCs w:val="22"/>
        </w:rPr>
        <w:t xml:space="preserve">實作資料庫持久化模組：依 SDD 附錄 B 的 SQLite Schema，開發 db/repository.py，支援探針日誌的跨會話持久化查詢。</w:t>
      </w:r>
    </w:p>
    <w:p>
      <w:pPr>
        <w:spacing w:before="40" w:after="40"/>
        <w:ind w:left="360" w:hanging="240"/>
        <w:jc w:val="both"/>
      </w:pPr>
      <w:r>
        <w:rPr>
          <w:rFonts w:ascii="Arial" w:cs="Arial" w:eastAsia="Arial" w:hAnsi="Arial"/>
          <w:b/>
          <w:bCs/>
          <w:sz w:val="22"/>
          <w:szCs w:val="22"/>
        </w:rPr>
        <w:t xml:space="preserve">(3) </w:t>
      </w:r>
      <w:r>
        <w:rPr>
          <w:rFonts w:ascii="Arial" w:cs="Arial" w:eastAsia="Arial" w:hAnsi="Arial"/>
          <w:sz w:val="22"/>
          <w:szCs w:val="22"/>
        </w:rPr>
        <w:t xml:space="preserve">整理實驗數據，撰寫研討會論文初稿，規劃投稿 ICSE 2027（Dublin, Ireland）。</w:t>
      </w:r>
    </w:p>
    <w:p>
      <w:pPr>
        <w:pStyle w:val="Heading2"/>
        <w:spacing w:before="240" w:after="100"/>
      </w:pPr>
      <w:r>
        <w:rPr>
          <w:rFonts w:ascii="Arial" w:cs="Arial" w:eastAsia="Arial" w:hAnsi="Arial"/>
          <w:b/>
          <w:bCs/>
          <w:color w:val="2E75B6"/>
          <w:sz w:val="26"/>
          <w:szCs w:val="26"/>
        </w:rPr>
        <w:t xml:space="preserve">7.2　請老師指示事項</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視覺化工具的呈現形式與技術選型是否有特定偏好？</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畢業專題報告的格式規範、章節結構要求及繳交時程？</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目前的對照實驗設計（三組）是否符合老師的期望？是否需要補充其他實驗標靶或評估指標？</w:t>
      </w:r>
    </w:p>
    <w:p>
      <w:pPr>
        <w:spacing w:before="40" w:after="40"/>
        <w:ind w:left="360" w:hanging="240"/>
        <w:jc w:val="both"/>
      </w:pPr>
      <w:r>
        <w:rPr>
          <w:rFonts w:ascii="Arial" w:cs="Arial" w:eastAsia="Arial" w:hAnsi="Arial"/>
          <w:sz w:val="22"/>
          <w:szCs w:val="22"/>
        </w:rPr>
        <w:t xml:space="preserve">• </w:t>
      </w:r>
      <w:r>
        <w:rPr>
          <w:rFonts w:ascii="Arial" w:cs="Arial" w:eastAsia="Arial" w:hAnsi="Arial"/>
          <w:sz w:val="22"/>
          <w:szCs w:val="22"/>
        </w:rPr>
        <w:t xml:space="preserve">論文投稿方向的確認：研討會論文（ICSE 2027）vs. 期刊論文（IEEE TSE / IST）的優先順序？</w:t>
      </w:r>
    </w:p>
    <w:p>
      <w:pPr>
        <w:spacing w:before="240"/>
      </w:pPr>
    </w:p>
    <w:p>
      <w:pPr>
        <w:spacing w:before="60" w:after="100"/>
        <w:jc w:val="both"/>
      </w:pPr>
      <w:r>
        <w:rPr>
          <w:rFonts w:ascii="Arial" w:cs="Arial" w:eastAsia="Arial" w:hAnsi="Arial"/>
          <w:b/>
          <w:bCs/>
          <w:color w:val="1F4E79"/>
          <w:sz w:val="22"/>
          <w:szCs w:val="22"/>
        </w:rPr>
        <w:t xml:space="preserve">敬請老師指教。</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2026-03-21T00:28:00.022Z</dcterms:created>
  <dcterms:modified xsi:type="dcterms:W3CDTF">2026-03-21T00:28:00.022Z</dcterms:modified>
</cp:coreProperties>
</file>

<file path=docProps/custom.xml><?xml version="1.0" encoding="utf-8"?>
<Properties xmlns="http://schemas.openxmlformats.org/officeDocument/2006/custom-properties" xmlns:vt="http://schemas.openxmlformats.org/officeDocument/2006/docPropsVTypes"/>
</file>