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11、12、24、25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用户名密码为空注册登录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孙江涛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用户名密码为空登录注册也能成功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点击登录</w:t>
            </w:r>
            <w:r>
              <w:rPr>
                <w:rFonts w:hint="eastAsia"/>
                <w:vertAlign w:val="baseline"/>
                <w:lang w:eastAsia="zh-CN"/>
              </w:rPr>
              <w:t>（1.点击注册 2.点击注册）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登录注册成功</w:t>
            </w:r>
          </w:p>
        </w:tc>
      </w:tr>
    </w:tbl>
    <w:p>
      <w:pPr>
        <w:ind w:firstLine="2880" w:firstLineChars="900"/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  <w:t xml:space="preserve"> 缺陷</w:t>
      </w:r>
    </w:p>
    <w:p>
      <w:pPr>
        <w:ind w:firstLine="2880" w:firstLineChars="900"/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  <w:t>报告模板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4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主页-选择时间模块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不选择时间并返回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孙江涛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不选择时间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返回图标，跳转失败，无法返回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1.点击选择选择时间图标 2.点击返回图标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返回失败</w:t>
            </w:r>
          </w:p>
        </w:tc>
      </w:tr>
    </w:tbl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主页-我的关注模块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孙江涛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取消关注失败 仍然在我的关注里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1.点击我的关注 2.点击已关注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取消关注成功 从我的关注里删除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仍然在我的关注里</w:t>
            </w:r>
          </w:p>
        </w:tc>
      </w:tr>
    </w:tbl>
    <w:p>
      <w:pPr>
        <w:tabs>
          <w:tab w:val="left" w:pos="348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主页-我的关注模块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孙江涛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点击评论打不开评论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1.点击我的关注 2.点击评论图标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评论失败 点击图标没有反应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主页-我的关注模块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孙江涛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点击收藏退出APP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1.点击我的关注 2.点击第二个关注的收藏图标 3.点击收藏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收藏失败 显示很抱歉，偶然已停止运行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D79B4"/>
    <w:rsid w:val="21F72D0B"/>
    <w:rsid w:val="24B87663"/>
    <w:rsid w:val="31FE56F8"/>
    <w:rsid w:val="377E6523"/>
    <w:rsid w:val="45187915"/>
    <w:rsid w:val="71E131E3"/>
    <w:rsid w:val="7F1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一片天空</cp:lastModifiedBy>
  <dcterms:modified xsi:type="dcterms:W3CDTF">2021-05-03T09:16:47Z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