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C6640">
      <w:pPr>
        <w:pStyle w:val="7"/>
        <w:spacing w:line="600" w:lineRule="exact"/>
        <w:rPr>
          <w:rFonts w:hint="eastAsia" w:cs="方正小标宋简体" w:asciiTheme="majorEastAsia" w:hAnsiTheme="majorEastAsia" w:eastAsiaTheme="majorEastAsia"/>
          <w:kern w:val="2"/>
          <w:lang w:bidi="ar"/>
        </w:rPr>
      </w:pPr>
      <w:r>
        <w:rPr>
          <w:rFonts w:hint="eastAsia" w:cs="方正小标宋简体" w:asciiTheme="majorEastAsia" w:hAnsiTheme="majorEastAsia" w:eastAsiaTheme="majorEastAsia"/>
          <w:kern w:val="2"/>
          <w:lang w:bidi="ar"/>
        </w:rPr>
        <w:t>附件1-1</w:t>
      </w:r>
    </w:p>
    <w:p w14:paraId="798B7113">
      <w:pPr>
        <w:pStyle w:val="7"/>
        <w:spacing w:line="600" w:lineRule="exact"/>
        <w:rPr>
          <w:rFonts w:hint="eastAsia" w:cs="方正小标宋简体" w:asciiTheme="majorEastAsia" w:hAnsiTheme="majorEastAsia" w:eastAsiaTheme="majorEastAsia"/>
          <w:kern w:val="2"/>
          <w:lang w:bidi="ar"/>
        </w:rPr>
      </w:pPr>
    </w:p>
    <w:p w14:paraId="757DDF35">
      <w:pPr>
        <w:pStyle w:val="7"/>
        <w:spacing w:line="600" w:lineRule="exact"/>
        <w:jc w:val="center"/>
        <w:rPr>
          <w:rFonts w:hint="eastAsia" w:ascii="方正小标宋简体" w:hAnsi="仿宋" w:eastAsia="方正小标宋简体" w:cs="方正小标宋简体"/>
          <w:kern w:val="2"/>
          <w:sz w:val="44"/>
          <w:szCs w:val="44"/>
          <w:lang w:bidi="ar"/>
        </w:rPr>
      </w:pPr>
      <w:r>
        <w:rPr>
          <w:rFonts w:hint="eastAsia" w:ascii="方正小标宋简体" w:hAnsi="仿宋" w:eastAsia="方正小标宋简体" w:cs="方正小标宋简体"/>
          <w:kern w:val="2"/>
          <w:sz w:val="44"/>
          <w:szCs w:val="44"/>
          <w:lang w:bidi="ar"/>
        </w:rPr>
        <w:t>福建师范大学协和学院</w:t>
      </w:r>
    </w:p>
    <w:p w14:paraId="78E8F773">
      <w:pPr>
        <w:pStyle w:val="7"/>
        <w:spacing w:line="600" w:lineRule="exact"/>
        <w:jc w:val="center"/>
        <w:rPr>
          <w:rFonts w:hint="eastAsia" w:ascii="方正小标宋简体" w:hAnsi="仿宋" w:eastAsia="方正小标宋简体" w:cs="方正小标宋简体"/>
          <w:kern w:val="2"/>
          <w:sz w:val="44"/>
          <w:szCs w:val="44"/>
          <w:lang w:bidi="ar"/>
        </w:rPr>
      </w:pPr>
      <w:r>
        <w:rPr>
          <w:rFonts w:hint="eastAsia" w:ascii="方正小标宋简体" w:hAnsi="仿宋" w:eastAsia="方正小标宋简体" w:cs="方正小标宋简体"/>
          <w:kern w:val="2"/>
          <w:sz w:val="44"/>
          <w:szCs w:val="44"/>
          <w:lang w:bidi="ar"/>
        </w:rPr>
        <w:t>大学生创新训练项目申报书</w:t>
      </w:r>
    </w:p>
    <w:p w14:paraId="1C69F915">
      <w:pPr>
        <w:rPr>
          <w:rFonts w:hint="eastAsia" w:ascii="宋体" w:hAnsi="宋体"/>
          <w:color w:val="000000"/>
          <w:sz w:val="29"/>
        </w:rPr>
      </w:pPr>
    </w:p>
    <w:p w14:paraId="28854950">
      <w:pPr>
        <w:tabs>
          <w:tab w:val="left" w:pos="7800"/>
        </w:tabs>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项目编号</w:t>
      </w:r>
      <w:r>
        <w:rPr>
          <w:rFonts w:hint="eastAsia" w:ascii="黑体" w:hAnsi="宋体" w:eastAsia="黑体"/>
          <w:color w:val="000000"/>
          <w:sz w:val="30"/>
          <w:szCs w:val="30"/>
          <w:u w:val="single"/>
        </w:rPr>
        <w:t xml:space="preserve">                                    </w:t>
      </w:r>
    </w:p>
    <w:p w14:paraId="1C5A3BC3">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项目名称</w:t>
      </w:r>
      <w:r>
        <w:rPr>
          <w:rFonts w:hint="eastAsia" w:ascii="黑体" w:hAnsi="宋体" w:eastAsia="黑体"/>
          <w:color w:val="000000"/>
          <w:sz w:val="30"/>
          <w:szCs w:val="30"/>
          <w:u w:val="single"/>
        </w:rPr>
        <w:t xml:space="preserve"> 底芯星巡——煤矿顶板数字孪生智能防控平台</w:t>
      </w:r>
    </w:p>
    <w:p w14:paraId="4CB35612">
      <w:pPr>
        <w:spacing w:line="760" w:lineRule="exact"/>
        <w:ind w:firstLine="600" w:firstLineChars="200"/>
        <w:rPr>
          <w:rFonts w:hint="eastAsia" w:ascii="黑体" w:hAnsi="宋体" w:eastAsia="黑体"/>
          <w:color w:val="000000"/>
          <w:sz w:val="30"/>
          <w:szCs w:val="30"/>
          <w:u w:val="single"/>
          <w:lang w:val="en-US" w:eastAsia="zh-CN"/>
        </w:rPr>
      </w:pPr>
      <w:r>
        <w:rPr>
          <w:rFonts w:hint="eastAsia" w:ascii="黑体" w:hAnsi="宋体" w:eastAsia="黑体"/>
          <w:color w:val="000000"/>
          <w:sz w:val="30"/>
          <w:szCs w:val="30"/>
        </w:rPr>
        <w:t>项目负责人</w:t>
      </w:r>
      <w:r>
        <w:rPr>
          <w:rFonts w:hint="eastAsia" w:ascii="黑体" w:hAnsi="宋体" w:eastAsia="黑体"/>
          <w:color w:val="000000"/>
          <w:sz w:val="30"/>
          <w:szCs w:val="30"/>
          <w:u w:val="single"/>
        </w:rPr>
        <w:t xml:space="preserve">   章登辉   </w:t>
      </w:r>
      <w:r>
        <w:rPr>
          <w:rFonts w:hint="eastAsia" w:ascii="黑体" w:hAnsi="宋体" w:eastAsia="黑体"/>
          <w:color w:val="000000"/>
          <w:sz w:val="30"/>
          <w:szCs w:val="30"/>
        </w:rPr>
        <w:t>联系电话</w:t>
      </w:r>
      <w:r>
        <w:rPr>
          <w:rFonts w:hint="eastAsia" w:ascii="黑体" w:hAnsi="宋体" w:eastAsia="黑体"/>
          <w:b/>
          <w:color w:val="000000"/>
          <w:sz w:val="30"/>
          <w:szCs w:val="30"/>
          <w:u w:val="single"/>
        </w:rPr>
        <w:t xml:space="preserve"> 19285936686 </w:t>
      </w:r>
      <w:r>
        <w:rPr>
          <w:rFonts w:hint="eastAsia" w:ascii="黑体" w:hAnsi="宋体" w:eastAsia="黑体"/>
          <w:b/>
          <w:color w:val="000000"/>
          <w:sz w:val="30"/>
          <w:szCs w:val="30"/>
          <w:u w:val="single"/>
          <w:lang w:val="en-US" w:eastAsia="zh-CN"/>
        </w:rPr>
        <w:t xml:space="preserve"> </w:t>
      </w:r>
    </w:p>
    <w:p w14:paraId="16F9CD27">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所在系</w:t>
      </w:r>
      <w:r>
        <w:rPr>
          <w:rFonts w:ascii="黑体" w:hAnsi="宋体" w:eastAsia="黑体"/>
          <w:color w:val="000000"/>
          <w:sz w:val="30"/>
          <w:szCs w:val="30"/>
        </w:rPr>
        <w:t>别</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信息技术系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14:paraId="08401821">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学    号</w:t>
      </w:r>
      <w:r>
        <w:rPr>
          <w:rFonts w:hint="eastAsia" w:ascii="黑体" w:hAnsi="宋体" w:eastAsia="黑体"/>
          <w:color w:val="000000"/>
          <w:sz w:val="30"/>
          <w:szCs w:val="30"/>
          <w:u w:val="single"/>
        </w:rPr>
        <w:t xml:space="preserve"> 1241120240</w:t>
      </w:r>
      <w:r>
        <w:rPr>
          <w:rFonts w:hint="eastAsia" w:ascii="黑体" w:hAnsi="宋体" w:eastAsia="黑体"/>
          <w:color w:val="000000"/>
          <w:sz w:val="30"/>
          <w:szCs w:val="30"/>
          <w:u w:val="single"/>
          <w:lang w:val="en-US" w:eastAsia="zh-CN"/>
        </w:rPr>
        <w:t>64</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rPr>
        <w:t>专业班级</w:t>
      </w:r>
      <w:r>
        <w:rPr>
          <w:rFonts w:hint="eastAsia" w:ascii="黑体" w:hAnsi="宋体" w:eastAsia="黑体"/>
          <w:color w:val="000000"/>
          <w:sz w:val="30"/>
          <w:szCs w:val="30"/>
          <w:lang w:val="en-US" w:eastAsia="zh-CN"/>
        </w:rPr>
        <w:t xml:space="preserve"> </w:t>
      </w:r>
      <w:r>
        <w:rPr>
          <w:rFonts w:hint="eastAsia" w:ascii="黑体" w:hAnsi="宋体" w:eastAsia="黑体"/>
          <w:color w:val="000000"/>
          <w:sz w:val="30"/>
          <w:szCs w:val="30"/>
          <w:u w:val="single"/>
        </w:rPr>
        <w:t xml:space="preserve">计算机科学与技术2班  </w:t>
      </w:r>
    </w:p>
    <w:p w14:paraId="1DEA5DFE">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指导教师</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林昌意，欧静            </w:t>
      </w:r>
    </w:p>
    <w:p w14:paraId="43248EFF">
      <w:pPr>
        <w:spacing w:line="760" w:lineRule="exact"/>
        <w:ind w:firstLine="624" w:firstLineChars="150"/>
        <w:rPr>
          <w:rFonts w:hint="eastAsia" w:ascii="黑体" w:hAnsi="宋体" w:eastAsia="黑体"/>
          <w:color w:val="000000"/>
          <w:sz w:val="30"/>
          <w:szCs w:val="30"/>
          <w:u w:val="single"/>
        </w:rPr>
      </w:pPr>
      <w:r>
        <w:rPr>
          <w:rFonts w:hint="eastAsia" w:ascii="黑体" w:hAnsi="宋体" w:eastAsia="黑体"/>
          <w:spacing w:val="58"/>
          <w:sz w:val="30"/>
          <w:szCs w:val="30"/>
        </w:rPr>
        <w:t xml:space="preserve">E-mail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lang w:val="en-US" w:eastAsia="zh-CN"/>
        </w:rPr>
        <w:t>2265329208@qq.com</w:t>
      </w:r>
      <w:r>
        <w:rPr>
          <w:rFonts w:hint="eastAsia" w:ascii="黑体" w:hAnsi="宋体" w:eastAsia="黑体"/>
          <w:color w:val="000000"/>
          <w:sz w:val="30"/>
          <w:szCs w:val="30"/>
          <w:u w:val="single"/>
        </w:rPr>
        <w:t xml:space="preserve">         </w:t>
      </w:r>
    </w:p>
    <w:p w14:paraId="6C8EAF8A">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申请日期</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2026年</w:t>
      </w:r>
      <w:r>
        <w:rPr>
          <w:rFonts w:hint="eastAsia" w:ascii="黑体" w:hAnsi="宋体" w:eastAsia="黑体"/>
          <w:color w:val="000000"/>
          <w:sz w:val="30"/>
          <w:szCs w:val="30"/>
          <w:u w:val="single"/>
          <w:lang w:val="en-US" w:eastAsia="zh-CN"/>
        </w:rPr>
        <w:t>9</w:t>
      </w:r>
      <w:r>
        <w:rPr>
          <w:rFonts w:hint="eastAsia" w:ascii="黑体" w:hAnsi="宋体" w:eastAsia="黑体"/>
          <w:color w:val="000000"/>
          <w:sz w:val="30"/>
          <w:szCs w:val="30"/>
          <w:u w:val="single"/>
        </w:rPr>
        <w:t>月</w:t>
      </w:r>
      <w:r>
        <w:rPr>
          <w:rFonts w:hint="eastAsia" w:ascii="黑体" w:hAnsi="宋体" w:eastAsia="黑体"/>
          <w:color w:val="000000"/>
          <w:sz w:val="30"/>
          <w:szCs w:val="30"/>
          <w:u w:val="single"/>
          <w:lang w:val="en-US" w:eastAsia="zh-CN"/>
        </w:rPr>
        <w:t>26</w:t>
      </w:r>
      <w:r>
        <w:rPr>
          <w:rFonts w:hint="eastAsia" w:ascii="黑体" w:hAnsi="宋体" w:eastAsia="黑体"/>
          <w:color w:val="000000"/>
          <w:sz w:val="30"/>
          <w:szCs w:val="30"/>
          <w:u w:val="single"/>
        </w:rPr>
        <w:t xml:space="preserve">日         </w:t>
      </w:r>
    </w:p>
    <w:p w14:paraId="38F13858">
      <w:pPr>
        <w:spacing w:line="760" w:lineRule="exact"/>
        <w:ind w:firstLine="600" w:firstLineChars="200"/>
        <w:rPr>
          <w:rFonts w:hint="eastAsia" w:ascii="黑体" w:hAnsi="宋体" w:eastAsia="黑体"/>
          <w:color w:val="000000"/>
          <w:sz w:val="30"/>
          <w:szCs w:val="30"/>
          <w:u w:val="single"/>
        </w:rPr>
      </w:pPr>
      <w:r>
        <w:rPr>
          <w:rFonts w:hint="eastAsia" w:ascii="黑体" w:hAnsi="宋体" w:eastAsia="黑体"/>
          <w:color w:val="000000"/>
          <w:sz w:val="30"/>
          <w:szCs w:val="30"/>
        </w:rPr>
        <w:t>起止年月</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202</w:t>
      </w:r>
      <w:r>
        <w:rPr>
          <w:rFonts w:hint="eastAsia" w:ascii="黑体" w:hAnsi="宋体" w:eastAsia="黑体"/>
          <w:color w:val="000000"/>
          <w:sz w:val="30"/>
          <w:szCs w:val="30"/>
          <w:u w:val="single"/>
          <w:lang w:val="en-US" w:eastAsia="zh-CN"/>
        </w:rPr>
        <w:t>6</w:t>
      </w:r>
      <w:r>
        <w:rPr>
          <w:rFonts w:hint="eastAsia" w:ascii="黑体" w:hAnsi="宋体" w:eastAsia="黑体"/>
          <w:color w:val="000000"/>
          <w:sz w:val="30"/>
          <w:szCs w:val="30"/>
          <w:u w:val="single"/>
        </w:rPr>
        <w:t>年</w:t>
      </w:r>
      <w:r>
        <w:rPr>
          <w:rFonts w:hint="eastAsia" w:ascii="黑体" w:hAnsi="宋体" w:eastAsia="黑体"/>
          <w:color w:val="000000"/>
          <w:sz w:val="30"/>
          <w:szCs w:val="30"/>
          <w:u w:val="single"/>
          <w:lang w:val="en-US" w:eastAsia="zh-CN"/>
        </w:rPr>
        <w:t>9</w:t>
      </w:r>
      <w:r>
        <w:rPr>
          <w:rFonts w:hint="eastAsia" w:ascii="黑体" w:hAnsi="宋体" w:eastAsia="黑体"/>
          <w:color w:val="000000"/>
          <w:sz w:val="30"/>
          <w:szCs w:val="30"/>
          <w:u w:val="single"/>
        </w:rPr>
        <w:t>月至2027年</w:t>
      </w:r>
      <w:r>
        <w:rPr>
          <w:rFonts w:hint="eastAsia" w:ascii="黑体" w:hAnsi="宋体" w:eastAsia="黑体"/>
          <w:color w:val="000000"/>
          <w:sz w:val="30"/>
          <w:szCs w:val="30"/>
          <w:u w:val="single"/>
          <w:lang w:val="en-US" w:eastAsia="zh-CN"/>
        </w:rPr>
        <w:t>4</w:t>
      </w:r>
      <w:r>
        <w:rPr>
          <w:rFonts w:hint="eastAsia" w:ascii="黑体" w:hAnsi="宋体" w:eastAsia="黑体"/>
          <w:color w:val="000000"/>
          <w:sz w:val="30"/>
          <w:szCs w:val="30"/>
          <w:u w:val="single"/>
        </w:rPr>
        <w:t>月</w:t>
      </w:r>
      <w:r>
        <w:rPr>
          <w:rFonts w:hint="eastAsia" w:ascii="黑体" w:hAnsi="宋体" w:eastAsia="黑体"/>
          <w:color w:val="000000"/>
          <w:sz w:val="30"/>
          <w:szCs w:val="30"/>
          <w:u w:val="single"/>
        </w:rPr>
        <w:t xml:space="preserve">     </w:t>
      </w:r>
    </w:p>
    <w:p w14:paraId="190B6183">
      <w:pPr>
        <w:tabs>
          <w:tab w:val="center" w:pos="4153"/>
          <w:tab w:val="left" w:pos="5745"/>
        </w:tabs>
        <w:spacing w:before="1560" w:line="240" w:lineRule="exact"/>
        <w:jc w:val="left"/>
        <w:rPr>
          <w:rFonts w:hint="eastAsia"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福建师范大学协和学院创新创业</w:t>
      </w:r>
      <w:r>
        <w:rPr>
          <w:rFonts w:ascii="黑体" w:hAnsi="宋体" w:eastAsia="黑体"/>
          <w:sz w:val="30"/>
          <w:szCs w:val="30"/>
        </w:rPr>
        <w:t>学院</w:t>
      </w:r>
      <w:r>
        <w:rPr>
          <w:rFonts w:hint="eastAsia" w:ascii="黑体" w:hAnsi="宋体" w:eastAsia="黑体"/>
          <w:sz w:val="30"/>
          <w:szCs w:val="30"/>
        </w:rPr>
        <w:tab/>
      </w:r>
    </w:p>
    <w:p w14:paraId="64A89463">
      <w:pPr>
        <w:jc w:val="center"/>
        <w:rPr>
          <w:rFonts w:hint="eastAsia" w:ascii="黑体" w:hAnsi="宋体" w:eastAsia="黑体"/>
          <w:sz w:val="30"/>
          <w:szCs w:val="30"/>
        </w:rPr>
      </w:pPr>
      <w:r>
        <w:rPr>
          <w:rFonts w:hint="eastAsia" w:ascii="黑体" w:hAnsi="宋体" w:eastAsia="黑体"/>
          <w:sz w:val="30"/>
          <w:szCs w:val="30"/>
        </w:rPr>
        <w:t>二〇二六年九月</w:t>
      </w:r>
    </w:p>
    <w:p w14:paraId="325183D7">
      <w:pPr>
        <w:jc w:val="center"/>
        <w:rPr>
          <w:rFonts w:eastAsia="楷体_GB2312"/>
          <w:b/>
          <w:bCs/>
          <w:sz w:val="44"/>
        </w:rPr>
      </w:pPr>
      <w:r>
        <w:rPr>
          <w:b/>
          <w:sz w:val="36"/>
          <w:szCs w:val="36"/>
        </w:rPr>
        <w:br w:type="page"/>
      </w:r>
      <w:r>
        <w:rPr>
          <w:rFonts w:hint="eastAsia" w:eastAsia="楷体_GB2312"/>
          <w:b/>
          <w:bCs/>
          <w:sz w:val="44"/>
        </w:rPr>
        <w:t>填</w:t>
      </w:r>
      <w:r>
        <w:rPr>
          <w:rFonts w:eastAsia="楷体_GB2312"/>
          <w:b/>
          <w:bCs/>
          <w:sz w:val="44"/>
        </w:rPr>
        <w:t xml:space="preserve"> </w:t>
      </w:r>
      <w:r>
        <w:rPr>
          <w:rFonts w:hint="eastAsia" w:eastAsia="楷体_GB2312"/>
          <w:b/>
          <w:bCs/>
          <w:sz w:val="44"/>
        </w:rPr>
        <w:t>写</w:t>
      </w:r>
      <w:r>
        <w:rPr>
          <w:rFonts w:eastAsia="楷体_GB2312"/>
          <w:b/>
          <w:bCs/>
          <w:sz w:val="44"/>
        </w:rPr>
        <w:t xml:space="preserve"> </w:t>
      </w:r>
      <w:r>
        <w:rPr>
          <w:rFonts w:hint="eastAsia" w:eastAsia="楷体_GB2312"/>
          <w:b/>
          <w:bCs/>
          <w:sz w:val="44"/>
        </w:rPr>
        <w:t>须</w:t>
      </w:r>
      <w:r>
        <w:rPr>
          <w:rFonts w:eastAsia="楷体_GB2312"/>
          <w:b/>
          <w:bCs/>
          <w:sz w:val="44"/>
        </w:rPr>
        <w:t xml:space="preserve"> </w:t>
      </w:r>
      <w:r>
        <w:rPr>
          <w:rFonts w:hint="eastAsia" w:eastAsia="楷体_GB2312"/>
          <w:b/>
          <w:bCs/>
          <w:sz w:val="44"/>
        </w:rPr>
        <w:t>知</w:t>
      </w:r>
    </w:p>
    <w:p w14:paraId="7C3B9BD4">
      <w:pPr>
        <w:jc w:val="center"/>
        <w:rPr>
          <w:rFonts w:eastAsia="楷体_GB2312"/>
          <w:b/>
          <w:bCs/>
          <w:sz w:val="36"/>
        </w:rPr>
      </w:pPr>
    </w:p>
    <w:p w14:paraId="15D61439">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一、项目分类说明：</w:t>
      </w:r>
    </w:p>
    <w:p w14:paraId="50D27A17">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1.创新训练项目是本科生个人或团队，在校内导师指导下，自主完成创新性实验方法的设计、设备和材料的准备、实验的实施、数据处理与分析、总结报告撰写等工作。</w:t>
      </w:r>
    </w:p>
    <w:p w14:paraId="35A2A4B7">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2.创业训练项目是本科生团队，在校内导师指导下，团队中每个学生在项目实施过程中承担一个或多个具体的角色，通过编制商业计划书、开展可行性研究、模拟企业运行、进行一定程度的验证试验，撰写创业报告等工作。</w:t>
      </w:r>
    </w:p>
    <w:p w14:paraId="3B95CA96">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3.创业实践项目是学生团队，在学校导师和企业导师共同指导下，采用前期创新训练项目（或创新性实验）的成果，提出一项具有市场前景的创新性产品或者服务，以此为基础开展创业实践活动。申报该类项目需额外提交企业导师合作指导协议书作为附件。</w:t>
      </w:r>
    </w:p>
    <w:p w14:paraId="7C89A89E">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二、项目编号先不填，项目起止年月填写202</w:t>
      </w:r>
      <w:r>
        <w:rPr>
          <w:rFonts w:hint="eastAsia" w:ascii="仿宋_GB2312" w:eastAsia="仿宋_GB2312"/>
          <w:sz w:val="28"/>
          <w:szCs w:val="28"/>
          <w:lang w:val="en-US" w:eastAsia="zh-CN"/>
        </w:rPr>
        <w:t>6</w:t>
      </w:r>
      <w:r>
        <w:rPr>
          <w:rFonts w:hint="eastAsia" w:ascii="仿宋_GB2312" w:eastAsia="仿宋_GB2312"/>
          <w:sz w:val="28"/>
          <w:szCs w:val="28"/>
        </w:rPr>
        <w:t>年11月至2027年5月。</w:t>
      </w:r>
    </w:p>
    <w:p w14:paraId="4816A438">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三、申报书请按顺序逐项填写，填写内容必须实事求是，表达明确严谨。空缺项要填“无”。</w:t>
      </w:r>
    </w:p>
    <w:p w14:paraId="27A6C4B3">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四、申请参加大学生创新创业训练计划项目团队的人数含负责人在内不得超过5人。</w:t>
      </w:r>
    </w:p>
    <w:p w14:paraId="43D4BE06">
      <w:pPr>
        <w:spacing w:line="500" w:lineRule="exact"/>
        <w:ind w:left="107" w:leftChars="51" w:right="227" w:firstLine="560" w:firstLineChars="200"/>
        <w:rPr>
          <w:rFonts w:ascii="仿宋_GB2312" w:eastAsia="仿宋_GB2312"/>
          <w:sz w:val="28"/>
          <w:szCs w:val="28"/>
        </w:rPr>
      </w:pPr>
      <w:r>
        <w:rPr>
          <w:rFonts w:hint="eastAsia" w:ascii="仿宋_GB2312" w:eastAsia="仿宋_GB2312"/>
          <w:sz w:val="28"/>
          <w:szCs w:val="28"/>
        </w:rPr>
        <w:t>五、表格中的字体小四号仿宋体，1.5倍行距；需签字部分由相关人员以黑色钢笔或水笔签名。均用A4纸双面打印，于左侧装订成册。</w:t>
      </w:r>
    </w:p>
    <w:p w14:paraId="538AD275">
      <w:pPr>
        <w:rPr>
          <w:rFonts w:hint="eastAsia" w:ascii="仿宋_GB2312" w:hAnsi="宋体" w:eastAsia="仿宋_GB2312"/>
          <w:bCs/>
          <w:color w:val="000000"/>
          <w:sz w:val="30"/>
          <w:szCs w:val="30"/>
        </w:rPr>
      </w:pPr>
    </w:p>
    <w:p w14:paraId="0FB8AA06">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ascii="黑体" w:hAnsi="宋体" w:eastAsia="黑体"/>
          <w:sz w:val="28"/>
        </w:rPr>
        <w:br w:type="page"/>
      </w:r>
      <w:r>
        <w:rPr>
          <w:rFonts w:hint="eastAsia" w:eastAsia="黑体"/>
          <w:bCs/>
          <w:sz w:val="28"/>
        </w:rPr>
        <w:t>基本情况</w:t>
      </w:r>
    </w:p>
    <w:tbl>
      <w:tblPr>
        <w:tblStyle w:val="8"/>
        <w:tblW w:w="8820" w:type="dxa"/>
        <w:tblInd w:w="2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20"/>
        <w:gridCol w:w="420"/>
        <w:gridCol w:w="960"/>
        <w:gridCol w:w="575"/>
        <w:gridCol w:w="460"/>
        <w:gridCol w:w="405"/>
        <w:gridCol w:w="15"/>
        <w:gridCol w:w="525"/>
        <w:gridCol w:w="735"/>
        <w:gridCol w:w="315"/>
        <w:gridCol w:w="210"/>
        <w:gridCol w:w="840"/>
        <w:gridCol w:w="945"/>
        <w:gridCol w:w="195"/>
        <w:gridCol w:w="15"/>
        <w:gridCol w:w="1785"/>
      </w:tblGrid>
      <w:tr w14:paraId="6CF65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6" w:space="0"/>
              <w:left w:val="single" w:color="auto" w:sz="6" w:space="0"/>
              <w:bottom w:val="single" w:color="auto" w:sz="4" w:space="0"/>
              <w:right w:val="single" w:color="auto" w:sz="4" w:space="0"/>
            </w:tcBorders>
            <w:vAlign w:val="center"/>
          </w:tcPr>
          <w:p w14:paraId="3A5F61A6">
            <w:pPr>
              <w:jc w:val="center"/>
              <w:rPr>
                <w:sz w:val="24"/>
              </w:rPr>
            </w:pPr>
            <w:r>
              <w:rPr>
                <w:rFonts w:hint="eastAsia"/>
                <w:sz w:val="24"/>
              </w:rPr>
              <w:t>项目</w:t>
            </w:r>
          </w:p>
          <w:p w14:paraId="7832035B">
            <w:pPr>
              <w:spacing w:line="240" w:lineRule="exact"/>
              <w:jc w:val="center"/>
              <w:rPr>
                <w:sz w:val="24"/>
              </w:rPr>
            </w:pPr>
            <w:r>
              <w:rPr>
                <w:rFonts w:hint="eastAsia"/>
                <w:sz w:val="24"/>
              </w:rPr>
              <w:t>名称</w:t>
            </w:r>
          </w:p>
        </w:tc>
        <w:tc>
          <w:tcPr>
            <w:tcW w:w="7980" w:type="dxa"/>
            <w:gridSpan w:val="14"/>
            <w:tcBorders>
              <w:top w:val="single" w:color="auto" w:sz="6" w:space="0"/>
              <w:left w:val="nil"/>
              <w:right w:val="single" w:color="auto" w:sz="6" w:space="0"/>
            </w:tcBorders>
            <w:vAlign w:val="center"/>
          </w:tcPr>
          <w:p w14:paraId="31B7A309">
            <w:pPr>
              <w:jc w:val="center"/>
              <w:rPr>
                <w:rFonts w:ascii="楷体_GB2312" w:eastAsia="楷体_GB2312"/>
                <w:sz w:val="24"/>
              </w:rPr>
            </w:pPr>
            <w:r>
              <w:rPr>
                <w:rFonts w:hint="eastAsia" w:ascii="楷体_GB2312" w:eastAsia="楷体_GB2312"/>
                <w:sz w:val="24"/>
              </w:rPr>
              <w:t>底芯星巡——煤矿顶板数字孪生智能防控平台</w:t>
            </w:r>
          </w:p>
        </w:tc>
      </w:tr>
      <w:tr w14:paraId="673478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4154E83F">
            <w:pPr>
              <w:jc w:val="center"/>
              <w:rPr>
                <w:sz w:val="24"/>
              </w:rPr>
            </w:pPr>
            <w:r>
              <w:rPr>
                <w:rFonts w:hint="eastAsia"/>
                <w:sz w:val="24"/>
              </w:rPr>
              <w:t>所属</w:t>
            </w:r>
          </w:p>
          <w:p w14:paraId="715E81F0">
            <w:pPr>
              <w:jc w:val="center"/>
              <w:rPr>
                <w:sz w:val="24"/>
              </w:rPr>
            </w:pPr>
            <w:r>
              <w:rPr>
                <w:rFonts w:hint="eastAsia"/>
                <w:sz w:val="24"/>
              </w:rPr>
              <w:t>学科</w:t>
            </w:r>
          </w:p>
        </w:tc>
        <w:tc>
          <w:tcPr>
            <w:tcW w:w="1995" w:type="dxa"/>
            <w:gridSpan w:val="3"/>
            <w:tcBorders>
              <w:top w:val="nil"/>
              <w:left w:val="nil"/>
              <w:bottom w:val="single" w:color="auto" w:sz="4" w:space="0"/>
              <w:right w:val="single" w:color="auto" w:sz="6" w:space="0"/>
            </w:tcBorders>
            <w:vAlign w:val="center"/>
          </w:tcPr>
          <w:p w14:paraId="51ABD836">
            <w:pPr>
              <w:widowControl/>
              <w:tabs>
                <w:tab w:val="left" w:pos="2025"/>
                <w:tab w:val="center" w:pos="4082"/>
              </w:tabs>
              <w:jc w:val="center"/>
              <w:rPr>
                <w:sz w:val="24"/>
              </w:rPr>
            </w:pPr>
            <w:r>
              <w:rPr>
                <w:rFonts w:hint="eastAsia"/>
                <w:sz w:val="24"/>
              </w:rPr>
              <w:t>学科一级类：</w:t>
            </w:r>
          </w:p>
        </w:tc>
        <w:tc>
          <w:tcPr>
            <w:tcW w:w="1995" w:type="dxa"/>
            <w:gridSpan w:val="5"/>
            <w:tcBorders>
              <w:top w:val="nil"/>
              <w:left w:val="nil"/>
              <w:bottom w:val="single" w:color="auto" w:sz="4" w:space="0"/>
              <w:right w:val="single" w:color="auto" w:sz="6" w:space="0"/>
            </w:tcBorders>
            <w:vAlign w:val="center"/>
          </w:tcPr>
          <w:p w14:paraId="48926B8E">
            <w:pPr>
              <w:widowControl/>
              <w:tabs>
                <w:tab w:val="left" w:pos="2025"/>
                <w:tab w:val="center" w:pos="4082"/>
              </w:tabs>
              <w:jc w:val="center"/>
              <w:rPr>
                <w:rFonts w:hint="default" w:eastAsia="宋体"/>
                <w:sz w:val="24"/>
                <w:lang w:val="en-US" w:eastAsia="zh-CN"/>
              </w:rPr>
            </w:pPr>
            <w:r>
              <w:rPr>
                <w:rFonts w:hint="eastAsia" w:ascii="仿宋" w:hAnsi="仿宋" w:eastAsia="仿宋" w:cs="仿宋"/>
                <w:sz w:val="24"/>
                <w:lang w:val="en-US" w:eastAsia="zh-CN"/>
              </w:rPr>
              <w:t>工学</w:t>
            </w:r>
          </w:p>
        </w:tc>
        <w:tc>
          <w:tcPr>
            <w:tcW w:w="1995" w:type="dxa"/>
            <w:gridSpan w:val="3"/>
            <w:tcBorders>
              <w:top w:val="nil"/>
              <w:left w:val="nil"/>
              <w:bottom w:val="single" w:color="auto" w:sz="4" w:space="0"/>
              <w:right w:val="single" w:color="auto" w:sz="6" w:space="0"/>
            </w:tcBorders>
            <w:vAlign w:val="center"/>
          </w:tcPr>
          <w:p w14:paraId="3434FB8E">
            <w:pPr>
              <w:widowControl/>
              <w:tabs>
                <w:tab w:val="left" w:pos="2025"/>
                <w:tab w:val="center" w:pos="4082"/>
              </w:tabs>
              <w:jc w:val="center"/>
              <w:rPr>
                <w:sz w:val="24"/>
              </w:rPr>
            </w:pPr>
            <w:r>
              <w:rPr>
                <w:rFonts w:hint="eastAsia"/>
                <w:sz w:val="24"/>
              </w:rPr>
              <w:t>学科二级类：</w:t>
            </w:r>
          </w:p>
        </w:tc>
        <w:tc>
          <w:tcPr>
            <w:tcW w:w="1995" w:type="dxa"/>
            <w:gridSpan w:val="3"/>
            <w:tcBorders>
              <w:top w:val="nil"/>
              <w:left w:val="nil"/>
              <w:bottom w:val="single" w:color="auto" w:sz="4" w:space="0"/>
              <w:right w:val="single" w:color="auto" w:sz="6" w:space="0"/>
            </w:tcBorders>
            <w:vAlign w:val="center"/>
          </w:tcPr>
          <w:p w14:paraId="6FA34FAC">
            <w:pPr>
              <w:widowControl/>
              <w:tabs>
                <w:tab w:val="left" w:pos="2025"/>
                <w:tab w:val="center" w:pos="4082"/>
              </w:tabs>
              <w:jc w:val="center"/>
              <w:rPr>
                <w:rFonts w:hint="default" w:eastAsia="宋体"/>
                <w:sz w:val="24"/>
                <w:lang w:val="en-US" w:eastAsia="zh-CN"/>
              </w:rPr>
            </w:pPr>
            <w:r>
              <w:rPr>
                <w:rFonts w:hint="eastAsia" w:ascii="仿宋" w:hAnsi="仿宋" w:eastAsia="仿宋" w:cs="仿宋"/>
                <w:sz w:val="24"/>
                <w:lang w:val="en-US" w:eastAsia="zh-CN"/>
              </w:rPr>
              <w:t>计算机类</w:t>
            </w:r>
          </w:p>
        </w:tc>
      </w:tr>
      <w:tr w14:paraId="600ED3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820" w:type="dxa"/>
            <w:gridSpan w:val="16"/>
            <w:tcBorders>
              <w:top w:val="single" w:color="auto" w:sz="4" w:space="0"/>
              <w:left w:val="single" w:color="auto" w:sz="6" w:space="0"/>
              <w:bottom w:val="nil"/>
              <w:right w:val="single" w:color="auto" w:sz="6" w:space="0"/>
            </w:tcBorders>
            <w:vAlign w:val="center"/>
          </w:tcPr>
          <w:p w14:paraId="6302088C">
            <w:pPr>
              <w:ind w:firstLine="120" w:firstLineChars="50"/>
              <w:rPr>
                <w:sz w:val="24"/>
              </w:rPr>
            </w:pPr>
            <w:r>
              <w:rPr>
                <w:rFonts w:hint="eastAsia"/>
                <w:sz w:val="24"/>
              </w:rPr>
              <w:t xml:space="preserve">项目起止时间：        </w:t>
            </w:r>
            <w:r>
              <w:rPr>
                <w:sz w:val="24"/>
              </w:rPr>
              <w:t xml:space="preserve"> </w:t>
            </w:r>
            <w:r>
              <w:rPr>
                <w:rFonts w:hint="eastAsia"/>
                <w:sz w:val="24"/>
              </w:rPr>
              <w:t xml:space="preserve">年  </w:t>
            </w:r>
            <w:r>
              <w:rPr>
                <w:sz w:val="24"/>
              </w:rPr>
              <w:t xml:space="preserve">  </w:t>
            </w:r>
            <w:r>
              <w:rPr>
                <w:rFonts w:hint="eastAsia"/>
                <w:sz w:val="24"/>
              </w:rPr>
              <w:t>月至</w:t>
            </w:r>
            <w:r>
              <w:rPr>
                <w:sz w:val="24"/>
              </w:rPr>
              <w:t xml:space="preserve"> </w:t>
            </w:r>
            <w:r>
              <w:rPr>
                <w:rFonts w:hint="eastAsia"/>
                <w:sz w:val="24"/>
              </w:rPr>
              <w:t xml:space="preserve">      年</w:t>
            </w:r>
            <w:r>
              <w:rPr>
                <w:sz w:val="24"/>
              </w:rPr>
              <w:t xml:space="preserve"> </w:t>
            </w:r>
            <w:r>
              <w:rPr>
                <w:rFonts w:hint="eastAsia"/>
                <w:sz w:val="24"/>
              </w:rPr>
              <w:t xml:space="preserve">  </w:t>
            </w:r>
            <w:r>
              <w:rPr>
                <w:sz w:val="24"/>
              </w:rPr>
              <w:t xml:space="preserve"> </w:t>
            </w:r>
            <w:r>
              <w:rPr>
                <w:rFonts w:hint="eastAsia"/>
                <w:sz w:val="24"/>
              </w:rPr>
              <w:t>月</w:t>
            </w:r>
          </w:p>
        </w:tc>
      </w:tr>
      <w:tr w14:paraId="41A856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33DC68FF">
            <w:pPr>
              <w:jc w:val="center"/>
              <w:rPr>
                <w:sz w:val="24"/>
              </w:rPr>
            </w:pPr>
            <w:r>
              <w:rPr>
                <w:rFonts w:hint="eastAsia"/>
                <w:sz w:val="24"/>
              </w:rPr>
              <w:t>负责人</w:t>
            </w:r>
          </w:p>
          <w:p w14:paraId="29B4D8DA">
            <w:pPr>
              <w:jc w:val="center"/>
              <w:rPr>
                <w:sz w:val="24"/>
              </w:rPr>
            </w:pPr>
            <w:r>
              <w:rPr>
                <w:rFonts w:hint="eastAsia"/>
                <w:sz w:val="24"/>
              </w:rPr>
              <w:t>姓名</w:t>
            </w:r>
          </w:p>
        </w:tc>
        <w:tc>
          <w:tcPr>
            <w:tcW w:w="1535" w:type="dxa"/>
            <w:gridSpan w:val="2"/>
            <w:tcBorders>
              <w:top w:val="single" w:color="auto" w:sz="4" w:space="0"/>
              <w:left w:val="nil"/>
              <w:bottom w:val="single" w:color="auto" w:sz="4" w:space="0"/>
              <w:right w:val="single" w:color="auto" w:sz="4" w:space="0"/>
            </w:tcBorders>
            <w:vAlign w:val="center"/>
          </w:tcPr>
          <w:p w14:paraId="19EFF159">
            <w:pPr>
              <w:jc w:val="center"/>
              <w:rPr>
                <w:rFonts w:hint="default" w:eastAsia="宋体"/>
                <w:sz w:val="24"/>
                <w:lang w:val="en-US" w:eastAsia="zh-CN"/>
              </w:rPr>
            </w:pPr>
            <w:r>
              <w:rPr>
                <w:rFonts w:hint="eastAsia"/>
                <w:sz w:val="24"/>
                <w:lang w:val="en-US" w:eastAsia="zh-CN"/>
              </w:rPr>
              <w:t>章登辉</w:t>
            </w:r>
          </w:p>
        </w:tc>
        <w:tc>
          <w:tcPr>
            <w:tcW w:w="880" w:type="dxa"/>
            <w:gridSpan w:val="3"/>
            <w:tcBorders>
              <w:top w:val="single" w:color="auto" w:sz="4" w:space="0"/>
              <w:left w:val="nil"/>
              <w:bottom w:val="single" w:color="auto" w:sz="4" w:space="0"/>
              <w:right w:val="single" w:color="auto" w:sz="4" w:space="0"/>
            </w:tcBorders>
            <w:vAlign w:val="center"/>
          </w:tcPr>
          <w:p w14:paraId="250AA81E">
            <w:pPr>
              <w:ind w:firstLine="240" w:firstLineChars="100"/>
              <w:rPr>
                <w:sz w:val="24"/>
              </w:rPr>
            </w:pPr>
            <w:r>
              <w:rPr>
                <w:rFonts w:hint="eastAsia"/>
                <w:sz w:val="24"/>
              </w:rPr>
              <w:t>性别</w:t>
            </w:r>
          </w:p>
        </w:tc>
        <w:tc>
          <w:tcPr>
            <w:tcW w:w="525" w:type="dxa"/>
            <w:tcBorders>
              <w:top w:val="single" w:color="auto" w:sz="4" w:space="0"/>
              <w:left w:val="single" w:color="auto" w:sz="4" w:space="0"/>
              <w:bottom w:val="single" w:color="auto" w:sz="4" w:space="0"/>
              <w:right w:val="single" w:color="auto" w:sz="4" w:space="0"/>
            </w:tcBorders>
            <w:vAlign w:val="center"/>
          </w:tcPr>
          <w:p w14:paraId="24E05700">
            <w:pPr>
              <w:jc w:val="center"/>
              <w:rPr>
                <w:rFonts w:hint="eastAsia" w:eastAsia="宋体"/>
                <w:sz w:val="24"/>
                <w:lang w:val="en-US" w:eastAsia="zh-CN"/>
              </w:rPr>
            </w:pPr>
            <w:r>
              <w:rPr>
                <w:rFonts w:hint="eastAsia"/>
                <w:sz w:val="24"/>
                <w:lang w:val="en-US" w:eastAsia="zh-CN"/>
              </w:rPr>
              <w:t>男</w:t>
            </w:r>
          </w:p>
        </w:tc>
        <w:tc>
          <w:tcPr>
            <w:tcW w:w="735" w:type="dxa"/>
            <w:tcBorders>
              <w:top w:val="single" w:color="auto" w:sz="4" w:space="0"/>
              <w:left w:val="single" w:color="auto" w:sz="4" w:space="0"/>
              <w:bottom w:val="single" w:color="auto" w:sz="4" w:space="0"/>
              <w:right w:val="single" w:color="auto" w:sz="4" w:space="0"/>
            </w:tcBorders>
            <w:vAlign w:val="center"/>
          </w:tcPr>
          <w:p w14:paraId="4D765525">
            <w:pPr>
              <w:jc w:val="center"/>
              <w:rPr>
                <w:sz w:val="24"/>
              </w:rPr>
            </w:pPr>
            <w:r>
              <w:rPr>
                <w:rFonts w:hint="eastAsia"/>
                <w:sz w:val="24"/>
              </w:rPr>
              <w:t>民族</w:t>
            </w:r>
          </w:p>
        </w:tc>
        <w:tc>
          <w:tcPr>
            <w:tcW w:w="1365" w:type="dxa"/>
            <w:gridSpan w:val="3"/>
            <w:tcBorders>
              <w:top w:val="single" w:color="auto" w:sz="4" w:space="0"/>
              <w:left w:val="single" w:color="auto" w:sz="4" w:space="0"/>
              <w:bottom w:val="single" w:color="auto" w:sz="4" w:space="0"/>
              <w:right w:val="single" w:color="auto" w:sz="4" w:space="0"/>
            </w:tcBorders>
            <w:vAlign w:val="center"/>
          </w:tcPr>
          <w:p w14:paraId="4FAD447B">
            <w:pPr>
              <w:jc w:val="center"/>
              <w:rPr>
                <w:rFonts w:hint="eastAsia" w:eastAsia="宋体"/>
                <w:sz w:val="24"/>
                <w:lang w:val="en-US" w:eastAsia="zh-CN"/>
              </w:rPr>
            </w:pPr>
            <w:r>
              <w:rPr>
                <w:rFonts w:hint="eastAsia"/>
                <w:sz w:val="24"/>
                <w:lang w:val="en-US" w:eastAsia="zh-CN"/>
              </w:rPr>
              <w:t>汉族</w:t>
            </w:r>
          </w:p>
        </w:tc>
        <w:tc>
          <w:tcPr>
            <w:tcW w:w="1155" w:type="dxa"/>
            <w:gridSpan w:val="3"/>
            <w:tcBorders>
              <w:top w:val="single" w:color="auto" w:sz="4" w:space="0"/>
              <w:left w:val="single" w:color="auto" w:sz="4" w:space="0"/>
              <w:bottom w:val="single" w:color="auto" w:sz="4" w:space="0"/>
              <w:right w:val="single" w:color="auto" w:sz="4" w:space="0"/>
            </w:tcBorders>
            <w:vAlign w:val="center"/>
          </w:tcPr>
          <w:p w14:paraId="45290CEF">
            <w:pPr>
              <w:jc w:val="center"/>
              <w:rPr>
                <w:sz w:val="24"/>
              </w:rPr>
            </w:pPr>
            <w:r>
              <w:rPr>
                <w:rFonts w:hint="eastAsia"/>
                <w:sz w:val="24"/>
              </w:rPr>
              <w:t>出生年月</w:t>
            </w:r>
          </w:p>
        </w:tc>
        <w:tc>
          <w:tcPr>
            <w:tcW w:w="1785" w:type="dxa"/>
            <w:tcBorders>
              <w:top w:val="single" w:color="auto" w:sz="4" w:space="0"/>
              <w:left w:val="single" w:color="auto" w:sz="4" w:space="0"/>
              <w:bottom w:val="single" w:color="auto" w:sz="4" w:space="0"/>
              <w:right w:val="single" w:color="auto" w:sz="6" w:space="0"/>
            </w:tcBorders>
            <w:vAlign w:val="center"/>
          </w:tcPr>
          <w:p w14:paraId="52E1F607">
            <w:pPr>
              <w:rPr>
                <w:sz w:val="24"/>
              </w:rPr>
            </w:pPr>
            <w:r>
              <w:rPr>
                <w:sz w:val="24"/>
              </w:rPr>
              <w:t xml:space="preserve">  </w:t>
            </w:r>
            <w:r>
              <w:rPr>
                <w:rFonts w:hint="eastAsia"/>
                <w:sz w:val="24"/>
                <w:lang w:val="en-US" w:eastAsia="zh-CN"/>
              </w:rPr>
              <w:t>2005</w:t>
            </w:r>
            <w:r>
              <w:rPr>
                <w:rFonts w:hint="eastAsia"/>
                <w:sz w:val="24"/>
              </w:rPr>
              <w:t>年</w:t>
            </w:r>
            <w:r>
              <w:rPr>
                <w:sz w:val="24"/>
              </w:rPr>
              <w:t xml:space="preserve"> </w:t>
            </w:r>
            <w:r>
              <w:rPr>
                <w:rFonts w:hint="eastAsia"/>
                <w:sz w:val="24"/>
                <w:lang w:val="en-US" w:eastAsia="zh-CN"/>
              </w:rPr>
              <w:t>9</w:t>
            </w:r>
            <w:r>
              <w:rPr>
                <w:sz w:val="24"/>
              </w:rPr>
              <w:t xml:space="preserve"> </w:t>
            </w:r>
            <w:r>
              <w:rPr>
                <w:rFonts w:hint="eastAsia"/>
                <w:sz w:val="24"/>
              </w:rPr>
              <w:t>月</w:t>
            </w:r>
          </w:p>
        </w:tc>
      </w:tr>
      <w:tr w14:paraId="6489D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71FD769F">
            <w:pPr>
              <w:jc w:val="center"/>
              <w:rPr>
                <w:sz w:val="24"/>
              </w:rPr>
            </w:pPr>
            <w:r>
              <w:rPr>
                <w:rFonts w:hint="eastAsia"/>
                <w:sz w:val="24"/>
              </w:rPr>
              <w:t>学号</w:t>
            </w:r>
          </w:p>
        </w:tc>
        <w:tc>
          <w:tcPr>
            <w:tcW w:w="1535" w:type="dxa"/>
            <w:gridSpan w:val="2"/>
            <w:tcBorders>
              <w:top w:val="single" w:color="auto" w:sz="4" w:space="0"/>
              <w:left w:val="nil"/>
              <w:bottom w:val="single" w:color="auto" w:sz="4" w:space="0"/>
              <w:right w:val="single" w:color="auto" w:sz="4" w:space="0"/>
            </w:tcBorders>
            <w:vAlign w:val="center"/>
          </w:tcPr>
          <w:p w14:paraId="23BC9FE9">
            <w:pPr>
              <w:jc w:val="center"/>
              <w:rPr>
                <w:rFonts w:hint="eastAsia" w:ascii="仿宋" w:hAnsi="仿宋" w:eastAsia="仿宋" w:cs="仿宋"/>
                <w:sz w:val="24"/>
                <w:lang w:val="en-US" w:eastAsia="zh-CN"/>
              </w:rPr>
            </w:pPr>
            <w:r>
              <w:rPr>
                <w:rFonts w:hint="eastAsia" w:ascii="仿宋" w:hAnsi="仿宋" w:eastAsia="仿宋" w:cs="仿宋"/>
                <w:sz w:val="24"/>
                <w:lang w:val="en-US" w:eastAsia="zh-CN"/>
              </w:rPr>
              <w:t>124112024064</w:t>
            </w:r>
          </w:p>
        </w:tc>
        <w:tc>
          <w:tcPr>
            <w:tcW w:w="880" w:type="dxa"/>
            <w:gridSpan w:val="3"/>
            <w:tcBorders>
              <w:top w:val="single" w:color="auto" w:sz="4" w:space="0"/>
              <w:left w:val="nil"/>
              <w:bottom w:val="single" w:color="auto" w:sz="4" w:space="0"/>
              <w:right w:val="single" w:color="auto" w:sz="4" w:space="0"/>
            </w:tcBorders>
            <w:vAlign w:val="center"/>
          </w:tcPr>
          <w:p w14:paraId="164F61B9">
            <w:pPr>
              <w:ind w:firstLine="240" w:firstLineChars="100"/>
              <w:jc w:val="center"/>
              <w:rPr>
                <w:sz w:val="24"/>
              </w:rPr>
            </w:pPr>
            <w:r>
              <w:rPr>
                <w:rFonts w:hint="eastAsia"/>
                <w:sz w:val="24"/>
              </w:rPr>
              <w:t>联系</w:t>
            </w:r>
          </w:p>
          <w:p w14:paraId="7E64B2E5">
            <w:pPr>
              <w:ind w:firstLine="240" w:firstLineChars="100"/>
              <w:jc w:val="center"/>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14:paraId="78300056">
            <w:pPr>
              <w:ind w:firstLine="480" w:firstLineChars="200"/>
              <w:jc w:val="center"/>
              <w:rPr>
                <w:rFonts w:hint="eastAsia" w:ascii="仿宋" w:hAnsi="仿宋" w:eastAsia="仿宋" w:cs="仿宋"/>
                <w:sz w:val="24"/>
                <w:lang w:val="en-US" w:eastAsia="zh-CN"/>
              </w:rPr>
            </w:pPr>
            <w:r>
              <w:rPr>
                <w:rFonts w:hint="eastAsia" w:ascii="仿宋" w:hAnsi="仿宋" w:eastAsia="仿宋" w:cs="仿宋"/>
                <w:sz w:val="24"/>
                <w:lang w:val="en-US" w:eastAsia="zh-CN"/>
              </w:rPr>
              <w:t>19285936686</w:t>
            </w:r>
          </w:p>
        </w:tc>
      </w:tr>
      <w:tr w14:paraId="2F89C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179FACE8">
            <w:pPr>
              <w:jc w:val="center"/>
              <w:rPr>
                <w:sz w:val="24"/>
              </w:rPr>
            </w:pPr>
            <w:r>
              <w:rPr>
                <w:rFonts w:hint="eastAsia"/>
                <w:sz w:val="24"/>
              </w:rPr>
              <w:t>指导</w:t>
            </w:r>
          </w:p>
          <w:p w14:paraId="63B903B7">
            <w:pPr>
              <w:jc w:val="center"/>
              <w:rPr>
                <w:sz w:val="24"/>
              </w:rPr>
            </w:pPr>
            <w:r>
              <w:rPr>
                <w:rFonts w:hint="eastAsia"/>
                <w:sz w:val="24"/>
              </w:rPr>
              <w:t>教师</w:t>
            </w:r>
          </w:p>
        </w:tc>
        <w:tc>
          <w:tcPr>
            <w:tcW w:w="1535" w:type="dxa"/>
            <w:gridSpan w:val="2"/>
            <w:tcBorders>
              <w:top w:val="single" w:color="auto" w:sz="4" w:space="0"/>
              <w:left w:val="nil"/>
              <w:bottom w:val="single" w:color="auto" w:sz="4" w:space="0"/>
              <w:right w:val="single" w:color="auto" w:sz="4" w:space="0"/>
            </w:tcBorders>
            <w:vAlign w:val="center"/>
          </w:tcPr>
          <w:p w14:paraId="4BD06F9A">
            <w:pPr>
              <w:jc w:val="center"/>
              <w:rPr>
                <w:rFonts w:hint="eastAsia" w:ascii="仿宋" w:hAnsi="仿宋" w:eastAsia="仿宋" w:cs="仿宋"/>
                <w:sz w:val="24"/>
                <w:lang w:val="en-US" w:eastAsia="zh-CN"/>
              </w:rPr>
            </w:pPr>
            <w:r>
              <w:rPr>
                <w:rFonts w:hint="eastAsia" w:ascii="仿宋" w:hAnsi="仿宋" w:eastAsia="仿宋" w:cs="仿宋"/>
                <w:sz w:val="24"/>
                <w:lang w:val="en-US" w:eastAsia="zh-CN"/>
              </w:rPr>
              <w:t>林昌意</w:t>
            </w:r>
          </w:p>
          <w:p w14:paraId="74809347">
            <w:pPr>
              <w:jc w:val="center"/>
              <w:rPr>
                <w:rFonts w:hint="eastAsia" w:ascii="仿宋" w:hAnsi="仿宋" w:eastAsia="仿宋" w:cs="仿宋"/>
                <w:sz w:val="24"/>
                <w:lang w:val="en-US" w:eastAsia="zh-CN"/>
              </w:rPr>
            </w:pPr>
            <w:r>
              <w:rPr>
                <w:rFonts w:hint="eastAsia" w:ascii="仿宋" w:hAnsi="仿宋" w:eastAsia="仿宋" w:cs="仿宋"/>
                <w:sz w:val="24"/>
                <w:lang w:val="en-US" w:eastAsia="zh-CN"/>
              </w:rPr>
              <w:t>欧静</w:t>
            </w:r>
          </w:p>
        </w:tc>
        <w:tc>
          <w:tcPr>
            <w:tcW w:w="880" w:type="dxa"/>
            <w:gridSpan w:val="3"/>
            <w:tcBorders>
              <w:top w:val="single" w:color="auto" w:sz="4" w:space="0"/>
              <w:left w:val="nil"/>
              <w:bottom w:val="single" w:color="auto" w:sz="4" w:space="0"/>
              <w:right w:val="single" w:color="auto" w:sz="4" w:space="0"/>
            </w:tcBorders>
            <w:vAlign w:val="center"/>
          </w:tcPr>
          <w:p w14:paraId="165644E9">
            <w:pPr>
              <w:ind w:firstLine="240" w:firstLineChars="100"/>
              <w:jc w:val="center"/>
              <w:rPr>
                <w:sz w:val="24"/>
              </w:rPr>
            </w:pPr>
            <w:r>
              <w:rPr>
                <w:rFonts w:hint="eastAsia"/>
                <w:sz w:val="24"/>
              </w:rPr>
              <w:t>联系</w:t>
            </w:r>
          </w:p>
          <w:p w14:paraId="069E4995">
            <w:pPr>
              <w:ind w:firstLine="240" w:firstLineChars="100"/>
              <w:jc w:val="center"/>
              <w:rPr>
                <w:sz w:val="24"/>
              </w:rPr>
            </w:pPr>
            <w:r>
              <w:rPr>
                <w:rFonts w:hint="eastAsia"/>
                <w:sz w:val="24"/>
              </w:rPr>
              <w:t>电话</w:t>
            </w:r>
          </w:p>
        </w:tc>
        <w:tc>
          <w:tcPr>
            <w:tcW w:w="5565" w:type="dxa"/>
            <w:gridSpan w:val="9"/>
            <w:tcBorders>
              <w:top w:val="single" w:color="auto" w:sz="4" w:space="0"/>
              <w:left w:val="single" w:color="auto" w:sz="4" w:space="0"/>
              <w:bottom w:val="single" w:color="auto" w:sz="4" w:space="0"/>
              <w:right w:val="single" w:color="auto" w:sz="6" w:space="0"/>
            </w:tcBorders>
            <w:vAlign w:val="center"/>
          </w:tcPr>
          <w:p w14:paraId="01798FAE">
            <w:pPr>
              <w:ind w:firstLine="480" w:firstLineChars="200"/>
              <w:jc w:val="center"/>
              <w:rPr>
                <w:rFonts w:hint="eastAsia" w:ascii="仿宋" w:hAnsi="仿宋" w:eastAsia="仿宋" w:cs="仿宋"/>
                <w:sz w:val="24"/>
              </w:rPr>
            </w:pPr>
            <w:r>
              <w:rPr>
                <w:rFonts w:hint="eastAsia" w:ascii="仿宋" w:hAnsi="仿宋" w:eastAsia="仿宋" w:cs="仿宋"/>
                <w:sz w:val="24"/>
              </w:rPr>
              <w:t>15306073791</w:t>
            </w:r>
          </w:p>
          <w:p w14:paraId="13A64588">
            <w:pPr>
              <w:ind w:firstLine="480" w:firstLineChars="200"/>
              <w:jc w:val="center"/>
              <w:rPr>
                <w:rFonts w:hint="eastAsia" w:ascii="仿宋" w:hAnsi="仿宋" w:eastAsia="仿宋" w:cs="仿宋"/>
                <w:sz w:val="24"/>
              </w:rPr>
            </w:pPr>
            <w:r>
              <w:rPr>
                <w:rFonts w:hint="eastAsia" w:ascii="仿宋" w:hAnsi="仿宋" w:eastAsia="仿宋" w:cs="仿宋"/>
                <w:sz w:val="24"/>
              </w:rPr>
              <w:t>13599056714</w:t>
            </w:r>
          </w:p>
        </w:tc>
      </w:tr>
      <w:tr w14:paraId="4B2ED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98"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52FE5717">
            <w:pPr>
              <w:rPr>
                <w:sz w:val="24"/>
              </w:rPr>
            </w:pPr>
            <w:r>
              <w:rPr>
                <w:rFonts w:hint="eastAsia"/>
                <w:sz w:val="24"/>
              </w:rPr>
              <w:t>负责人曾经参与科研的情况</w:t>
            </w:r>
          </w:p>
        </w:tc>
        <w:tc>
          <w:tcPr>
            <w:tcW w:w="7020" w:type="dxa"/>
            <w:gridSpan w:val="13"/>
            <w:tcBorders>
              <w:top w:val="single" w:color="auto" w:sz="4" w:space="0"/>
              <w:left w:val="nil"/>
              <w:bottom w:val="single" w:color="auto" w:sz="4" w:space="0"/>
              <w:right w:val="single" w:color="auto" w:sz="6" w:space="0"/>
            </w:tcBorders>
            <w:vAlign w:val="center"/>
          </w:tcPr>
          <w:p w14:paraId="025FF672">
            <w:pPr>
              <w:rPr>
                <w:sz w:val="24"/>
              </w:rPr>
            </w:pPr>
          </w:p>
          <w:p w14:paraId="367E308E">
            <w:pPr>
              <w:rPr>
                <w:sz w:val="24"/>
              </w:rPr>
            </w:pPr>
          </w:p>
          <w:p w14:paraId="221999D2">
            <w:pPr>
              <w:rPr>
                <w:sz w:val="24"/>
              </w:rPr>
            </w:pPr>
          </w:p>
        </w:tc>
      </w:tr>
      <w:tr w14:paraId="5BD219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269"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5FD90081">
            <w:pPr>
              <w:rPr>
                <w:sz w:val="24"/>
              </w:rPr>
            </w:pPr>
            <w:r>
              <w:rPr>
                <w:rFonts w:hint="eastAsia"/>
                <w:sz w:val="24"/>
              </w:rPr>
              <w:t>指导教师承担科研课题情况</w:t>
            </w:r>
          </w:p>
        </w:tc>
        <w:tc>
          <w:tcPr>
            <w:tcW w:w="7020" w:type="dxa"/>
            <w:gridSpan w:val="13"/>
            <w:tcBorders>
              <w:top w:val="single" w:color="auto" w:sz="4" w:space="0"/>
              <w:left w:val="nil"/>
              <w:bottom w:val="single" w:color="auto" w:sz="4" w:space="0"/>
              <w:right w:val="single" w:color="auto" w:sz="6" w:space="0"/>
            </w:tcBorders>
            <w:vAlign w:val="center"/>
          </w:tcPr>
          <w:p w14:paraId="22F54DE0">
            <w:pPr>
              <w:rPr>
                <w:sz w:val="24"/>
              </w:rPr>
            </w:pPr>
          </w:p>
          <w:p w14:paraId="37B94B44">
            <w:pPr>
              <w:rPr>
                <w:sz w:val="24"/>
              </w:rPr>
            </w:pPr>
          </w:p>
          <w:p w14:paraId="5A892EB7">
            <w:pPr>
              <w:rPr>
                <w:sz w:val="24"/>
              </w:rPr>
            </w:pPr>
          </w:p>
        </w:tc>
      </w:tr>
      <w:tr w14:paraId="35795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74" w:hRule="atLeast"/>
        </w:trPr>
        <w:tc>
          <w:tcPr>
            <w:tcW w:w="1800" w:type="dxa"/>
            <w:gridSpan w:val="3"/>
            <w:tcBorders>
              <w:top w:val="single" w:color="auto" w:sz="4" w:space="0"/>
              <w:left w:val="single" w:color="auto" w:sz="6" w:space="0"/>
              <w:bottom w:val="nil"/>
              <w:right w:val="single" w:color="auto" w:sz="4" w:space="0"/>
            </w:tcBorders>
            <w:vAlign w:val="center"/>
          </w:tcPr>
          <w:p w14:paraId="2627D528">
            <w:pPr>
              <w:rPr>
                <w:sz w:val="24"/>
              </w:rPr>
            </w:pPr>
            <w:r>
              <w:rPr>
                <w:rFonts w:hint="eastAsia"/>
                <w:sz w:val="24"/>
              </w:rPr>
              <w:t>指导教师对本项目的支持情况</w:t>
            </w:r>
          </w:p>
        </w:tc>
        <w:tc>
          <w:tcPr>
            <w:tcW w:w="7020" w:type="dxa"/>
            <w:gridSpan w:val="13"/>
            <w:tcBorders>
              <w:top w:val="single" w:color="auto" w:sz="4" w:space="0"/>
              <w:left w:val="nil"/>
              <w:bottom w:val="single" w:color="auto" w:sz="4" w:space="0"/>
              <w:right w:val="single" w:color="auto" w:sz="6" w:space="0"/>
            </w:tcBorders>
            <w:vAlign w:val="center"/>
          </w:tcPr>
          <w:p w14:paraId="61291AB9">
            <w:pPr>
              <w:rPr>
                <w:sz w:val="24"/>
              </w:rPr>
            </w:pPr>
          </w:p>
          <w:p w14:paraId="00F31815">
            <w:pPr>
              <w:rPr>
                <w:sz w:val="24"/>
              </w:rPr>
            </w:pPr>
          </w:p>
          <w:p w14:paraId="08EF8E30">
            <w:pPr>
              <w:rPr>
                <w:sz w:val="24"/>
              </w:rPr>
            </w:pPr>
          </w:p>
          <w:p w14:paraId="692E6F86">
            <w:pPr>
              <w:rPr>
                <w:sz w:val="24"/>
              </w:rPr>
            </w:pPr>
          </w:p>
        </w:tc>
      </w:tr>
      <w:tr w14:paraId="591DE2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10" w:hRule="atLeast"/>
        </w:trPr>
        <w:tc>
          <w:tcPr>
            <w:tcW w:w="1800" w:type="dxa"/>
            <w:gridSpan w:val="3"/>
            <w:tcBorders>
              <w:top w:val="single" w:color="auto" w:sz="4" w:space="0"/>
              <w:left w:val="single" w:color="auto" w:sz="6" w:space="0"/>
              <w:bottom w:val="nil"/>
              <w:right w:val="single" w:color="auto" w:sz="4" w:space="0"/>
            </w:tcBorders>
            <w:vAlign w:val="center"/>
          </w:tcPr>
          <w:p w14:paraId="0A922D56">
            <w:pPr>
              <w:rPr>
                <w:sz w:val="24"/>
              </w:rPr>
            </w:pPr>
            <w:r>
              <w:rPr>
                <w:rFonts w:hint="eastAsia"/>
                <w:sz w:val="24"/>
              </w:rPr>
              <w:t>项目参加各级各类创新创业竞赛及获奖情况、入驻创业园情况</w:t>
            </w:r>
          </w:p>
        </w:tc>
        <w:tc>
          <w:tcPr>
            <w:tcW w:w="7020" w:type="dxa"/>
            <w:gridSpan w:val="13"/>
            <w:tcBorders>
              <w:top w:val="single" w:color="auto" w:sz="4" w:space="0"/>
              <w:left w:val="nil"/>
              <w:bottom w:val="single" w:color="auto" w:sz="4" w:space="0"/>
              <w:right w:val="single" w:color="auto" w:sz="6" w:space="0"/>
            </w:tcBorders>
            <w:vAlign w:val="center"/>
          </w:tcPr>
          <w:p w14:paraId="24E1E1A2">
            <w:pPr>
              <w:rPr>
                <w:sz w:val="24"/>
              </w:rPr>
            </w:pPr>
          </w:p>
          <w:p w14:paraId="0899CFD5">
            <w:pPr>
              <w:rPr>
                <w:sz w:val="24"/>
              </w:rPr>
            </w:pPr>
          </w:p>
          <w:p w14:paraId="0FC6D8E7">
            <w:pPr>
              <w:rPr>
                <w:sz w:val="24"/>
              </w:rPr>
            </w:pPr>
          </w:p>
          <w:p w14:paraId="5A7BC413">
            <w:pPr>
              <w:rPr>
                <w:sz w:val="24"/>
              </w:rPr>
            </w:pPr>
          </w:p>
        </w:tc>
      </w:tr>
      <w:tr w14:paraId="323D0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680" w:hRule="atLeast"/>
        </w:trPr>
        <w:tc>
          <w:tcPr>
            <w:tcW w:w="420" w:type="dxa"/>
            <w:vMerge w:val="restart"/>
            <w:tcBorders>
              <w:top w:val="single" w:color="auto" w:sz="4" w:space="0"/>
              <w:left w:val="single" w:color="auto" w:sz="4" w:space="0"/>
              <w:bottom w:val="single" w:color="auto" w:sz="4" w:space="0"/>
              <w:right w:val="nil"/>
            </w:tcBorders>
            <w:vAlign w:val="center"/>
          </w:tcPr>
          <w:p w14:paraId="6A88DFEF">
            <w:pPr>
              <w:jc w:val="center"/>
              <w:rPr>
                <w:sz w:val="24"/>
              </w:rPr>
            </w:pPr>
            <w:r>
              <w:rPr>
                <w:rFonts w:hint="eastAsia"/>
                <w:sz w:val="24"/>
              </w:rPr>
              <w:t>项</w:t>
            </w:r>
          </w:p>
          <w:p w14:paraId="2003D42E">
            <w:pPr>
              <w:jc w:val="center"/>
              <w:rPr>
                <w:sz w:val="24"/>
              </w:rPr>
            </w:pPr>
            <w:r>
              <w:rPr>
                <w:rFonts w:hint="eastAsia"/>
                <w:sz w:val="24"/>
              </w:rPr>
              <w:t>目</w:t>
            </w:r>
          </w:p>
          <w:p w14:paraId="4DEFA1F5">
            <w:pPr>
              <w:jc w:val="center"/>
              <w:rPr>
                <w:sz w:val="24"/>
              </w:rPr>
            </w:pPr>
            <w:r>
              <w:rPr>
                <w:rFonts w:hint="eastAsia"/>
                <w:sz w:val="24"/>
              </w:rPr>
              <w:t>组</w:t>
            </w:r>
          </w:p>
          <w:p w14:paraId="7D250526">
            <w:pPr>
              <w:jc w:val="center"/>
              <w:rPr>
                <w:sz w:val="24"/>
              </w:rPr>
            </w:pPr>
            <w:r>
              <w:rPr>
                <w:rFonts w:hint="eastAsia"/>
                <w:sz w:val="24"/>
              </w:rPr>
              <w:t>主</w:t>
            </w:r>
          </w:p>
          <w:p w14:paraId="10437825">
            <w:pPr>
              <w:jc w:val="center"/>
              <w:rPr>
                <w:sz w:val="24"/>
              </w:rPr>
            </w:pPr>
            <w:r>
              <w:rPr>
                <w:rFonts w:hint="eastAsia"/>
                <w:sz w:val="24"/>
              </w:rPr>
              <w:t>要</w:t>
            </w:r>
          </w:p>
          <w:p w14:paraId="0764E84E">
            <w:pPr>
              <w:jc w:val="center"/>
              <w:rPr>
                <w:sz w:val="24"/>
              </w:rPr>
            </w:pPr>
            <w:r>
              <w:rPr>
                <w:rFonts w:hint="eastAsia"/>
                <w:sz w:val="24"/>
              </w:rPr>
              <w:t>成</w:t>
            </w:r>
          </w:p>
          <w:p w14:paraId="4530A90A">
            <w:pPr>
              <w:jc w:val="center"/>
              <w:rPr>
                <w:sz w:val="24"/>
              </w:rPr>
            </w:pPr>
            <w:r>
              <w:rPr>
                <w:rFonts w:hint="eastAsia"/>
                <w:sz w:val="24"/>
              </w:rPr>
              <w:t>员</w:t>
            </w: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76D1C104">
            <w:pPr>
              <w:jc w:val="center"/>
              <w:rPr>
                <w:sz w:val="24"/>
              </w:rPr>
            </w:pPr>
            <w:r>
              <w:rPr>
                <w:rFonts w:hint="eastAsia"/>
                <w:sz w:val="24"/>
              </w:rPr>
              <w:t>姓   名</w:t>
            </w:r>
          </w:p>
        </w:tc>
        <w:tc>
          <w:tcPr>
            <w:tcW w:w="1440" w:type="dxa"/>
            <w:gridSpan w:val="3"/>
            <w:tcBorders>
              <w:top w:val="single" w:color="auto" w:sz="4" w:space="0"/>
              <w:left w:val="nil"/>
              <w:bottom w:val="single" w:color="auto" w:sz="4" w:space="0"/>
              <w:right w:val="single" w:color="auto" w:sz="4" w:space="0"/>
            </w:tcBorders>
            <w:vAlign w:val="center"/>
          </w:tcPr>
          <w:p w14:paraId="67E6B53B">
            <w:pPr>
              <w:jc w:val="center"/>
              <w:rPr>
                <w:sz w:val="24"/>
              </w:rPr>
            </w:pPr>
            <w:r>
              <w:rPr>
                <w:rFonts w:hint="eastAsia" w:ascii="宋体" w:hAnsi="宋体"/>
                <w:sz w:val="24"/>
              </w:rPr>
              <w:t>学号</w:t>
            </w:r>
          </w:p>
        </w:tc>
        <w:tc>
          <w:tcPr>
            <w:tcW w:w="1800" w:type="dxa"/>
            <w:gridSpan w:val="5"/>
            <w:tcBorders>
              <w:top w:val="single" w:color="auto" w:sz="4" w:space="0"/>
              <w:left w:val="nil"/>
              <w:bottom w:val="single" w:color="auto" w:sz="4" w:space="0"/>
              <w:right w:val="single" w:color="auto" w:sz="4" w:space="0"/>
            </w:tcBorders>
            <w:vAlign w:val="center"/>
          </w:tcPr>
          <w:p w14:paraId="18C37F2A">
            <w:pPr>
              <w:jc w:val="center"/>
              <w:rPr>
                <w:sz w:val="24"/>
              </w:rPr>
            </w:pPr>
            <w:r>
              <w:rPr>
                <w:rFonts w:hint="eastAsia"/>
                <w:sz w:val="24"/>
              </w:rPr>
              <w:t>专业班级</w:t>
            </w:r>
          </w:p>
        </w:tc>
        <w:tc>
          <w:tcPr>
            <w:tcW w:w="1980" w:type="dxa"/>
            <w:gridSpan w:val="3"/>
            <w:tcBorders>
              <w:top w:val="single" w:color="auto" w:sz="4" w:space="0"/>
              <w:left w:val="nil"/>
              <w:bottom w:val="single" w:color="auto" w:sz="4" w:space="0"/>
              <w:right w:val="single" w:color="auto" w:sz="4" w:space="0"/>
            </w:tcBorders>
            <w:vAlign w:val="center"/>
          </w:tcPr>
          <w:p w14:paraId="1EF222DC">
            <w:pPr>
              <w:jc w:val="center"/>
              <w:rPr>
                <w:sz w:val="24"/>
              </w:rPr>
            </w:pPr>
            <w:r>
              <w:rPr>
                <w:rFonts w:hint="eastAsia"/>
                <w:sz w:val="24"/>
              </w:rPr>
              <w:t>所在系</w:t>
            </w:r>
          </w:p>
        </w:tc>
        <w:tc>
          <w:tcPr>
            <w:tcW w:w="1800" w:type="dxa"/>
            <w:gridSpan w:val="2"/>
            <w:tcBorders>
              <w:top w:val="single" w:color="auto" w:sz="4" w:space="0"/>
              <w:left w:val="nil"/>
              <w:bottom w:val="single" w:color="auto" w:sz="4" w:space="0"/>
              <w:right w:val="single" w:color="auto" w:sz="4" w:space="0"/>
            </w:tcBorders>
            <w:vAlign w:val="center"/>
          </w:tcPr>
          <w:p w14:paraId="489EBD7B">
            <w:pPr>
              <w:jc w:val="center"/>
              <w:rPr>
                <w:rFonts w:hint="eastAsia"/>
                <w:sz w:val="24"/>
              </w:rPr>
            </w:pPr>
            <w:r>
              <w:rPr>
                <w:rFonts w:hint="eastAsia"/>
                <w:sz w:val="24"/>
              </w:rPr>
              <w:t>项目中的分工</w:t>
            </w:r>
          </w:p>
        </w:tc>
      </w:tr>
      <w:tr w14:paraId="445848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6" w:hRule="atLeast"/>
        </w:trPr>
        <w:tc>
          <w:tcPr>
            <w:tcW w:w="420" w:type="dxa"/>
            <w:vMerge w:val="continue"/>
            <w:tcBorders>
              <w:top w:val="nil"/>
              <w:left w:val="single" w:color="auto" w:sz="4" w:space="0"/>
              <w:bottom w:val="single" w:color="auto" w:sz="4" w:space="0"/>
              <w:right w:val="nil"/>
            </w:tcBorders>
            <w:vAlign w:val="center"/>
          </w:tcPr>
          <w:p w14:paraId="6AAF7750">
            <w:pPr>
              <w:spacing w:line="240" w:lineRule="atLeast"/>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68811BB7">
            <w:pPr>
              <w:jc w:val="center"/>
              <w:rPr>
                <w:rFonts w:eastAsia="楷体_GB2312"/>
                <w:sz w:val="24"/>
              </w:rPr>
            </w:pPr>
            <w:r>
              <w:rPr>
                <w:rFonts w:hint="eastAsia" w:eastAsia="楷体_GB2312"/>
                <w:sz w:val="24"/>
              </w:rPr>
              <w:t>苏智鑫</w:t>
            </w:r>
          </w:p>
        </w:tc>
        <w:tc>
          <w:tcPr>
            <w:tcW w:w="1440" w:type="dxa"/>
            <w:gridSpan w:val="3"/>
            <w:tcBorders>
              <w:top w:val="single" w:color="auto" w:sz="4" w:space="0"/>
              <w:left w:val="nil"/>
              <w:bottom w:val="single" w:color="auto" w:sz="4" w:space="0"/>
              <w:right w:val="single" w:color="auto" w:sz="4" w:space="0"/>
            </w:tcBorders>
            <w:vAlign w:val="center"/>
          </w:tcPr>
          <w:p w14:paraId="3C112BA6">
            <w:pPr>
              <w:jc w:val="center"/>
              <w:rPr>
                <w:rFonts w:eastAsia="楷体_GB2312"/>
                <w:sz w:val="24"/>
              </w:rPr>
            </w:pPr>
            <w:r>
              <w:rPr>
                <w:rFonts w:hint="eastAsia" w:eastAsia="楷体_GB2312"/>
                <w:sz w:val="24"/>
              </w:rPr>
              <w:t>124112024037</w:t>
            </w:r>
          </w:p>
        </w:tc>
        <w:tc>
          <w:tcPr>
            <w:tcW w:w="1800" w:type="dxa"/>
            <w:gridSpan w:val="5"/>
            <w:tcBorders>
              <w:top w:val="single" w:color="auto" w:sz="4" w:space="0"/>
              <w:left w:val="nil"/>
              <w:bottom w:val="single" w:color="auto" w:sz="4" w:space="0"/>
              <w:right w:val="single" w:color="auto" w:sz="4" w:space="0"/>
            </w:tcBorders>
            <w:vAlign w:val="center"/>
          </w:tcPr>
          <w:p w14:paraId="79C455EB">
            <w:pPr>
              <w:jc w:val="center"/>
              <w:rPr>
                <w:rFonts w:eastAsia="楷体_GB2312"/>
                <w:sz w:val="24"/>
              </w:rPr>
            </w:pPr>
            <w:r>
              <w:rPr>
                <w:rFonts w:hint="eastAsia" w:eastAsia="楷体_GB2312"/>
                <w:sz w:val="24"/>
              </w:rPr>
              <w:t>计算机科学与技术1班</w:t>
            </w:r>
          </w:p>
        </w:tc>
        <w:tc>
          <w:tcPr>
            <w:tcW w:w="1980" w:type="dxa"/>
            <w:gridSpan w:val="3"/>
            <w:tcBorders>
              <w:top w:val="single" w:color="auto" w:sz="4" w:space="0"/>
              <w:left w:val="nil"/>
              <w:bottom w:val="single" w:color="auto" w:sz="4" w:space="0"/>
              <w:right w:val="single" w:color="auto" w:sz="4" w:space="0"/>
            </w:tcBorders>
            <w:vAlign w:val="center"/>
          </w:tcPr>
          <w:p w14:paraId="7C2117AC">
            <w:pPr>
              <w:jc w:val="center"/>
              <w:rPr>
                <w:rFonts w:hint="default" w:eastAsia="楷体_GB2312"/>
                <w:sz w:val="24"/>
                <w:lang w:val="en-US" w:eastAsia="zh-CN"/>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1C9612B4">
            <w:pPr>
              <w:jc w:val="center"/>
              <w:rPr>
                <w:rFonts w:eastAsia="楷体_GB2312"/>
                <w:sz w:val="24"/>
              </w:rPr>
            </w:pPr>
          </w:p>
        </w:tc>
      </w:tr>
      <w:tr w14:paraId="5D8E9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4" w:hRule="atLeast"/>
        </w:trPr>
        <w:tc>
          <w:tcPr>
            <w:tcW w:w="420" w:type="dxa"/>
            <w:vMerge w:val="continue"/>
            <w:tcBorders>
              <w:top w:val="nil"/>
              <w:left w:val="single" w:color="auto" w:sz="4" w:space="0"/>
              <w:bottom w:val="single" w:color="auto" w:sz="4" w:space="0"/>
              <w:right w:val="nil"/>
            </w:tcBorders>
            <w:vAlign w:val="center"/>
          </w:tcPr>
          <w:p w14:paraId="09E415CE">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0E252561">
            <w:pPr>
              <w:jc w:val="center"/>
              <w:rPr>
                <w:rFonts w:eastAsia="楷体_GB2312"/>
                <w:sz w:val="24"/>
              </w:rPr>
            </w:pPr>
            <w:r>
              <w:rPr>
                <w:rFonts w:hint="eastAsia" w:eastAsia="楷体_GB2312"/>
                <w:sz w:val="24"/>
              </w:rPr>
              <w:t>翁冰琳</w:t>
            </w:r>
          </w:p>
        </w:tc>
        <w:tc>
          <w:tcPr>
            <w:tcW w:w="1440" w:type="dxa"/>
            <w:gridSpan w:val="3"/>
            <w:tcBorders>
              <w:top w:val="single" w:color="auto" w:sz="4" w:space="0"/>
              <w:left w:val="nil"/>
              <w:bottom w:val="single" w:color="auto" w:sz="4" w:space="0"/>
              <w:right w:val="single" w:color="auto" w:sz="4" w:space="0"/>
            </w:tcBorders>
            <w:vAlign w:val="center"/>
          </w:tcPr>
          <w:p w14:paraId="4217ADCA">
            <w:pPr>
              <w:jc w:val="center"/>
              <w:rPr>
                <w:rFonts w:eastAsia="楷体_GB2312"/>
                <w:sz w:val="24"/>
              </w:rPr>
            </w:pPr>
            <w:r>
              <w:rPr>
                <w:rFonts w:hint="eastAsia" w:eastAsia="楷体_GB2312"/>
                <w:sz w:val="24"/>
              </w:rPr>
              <w:t>124292024034</w:t>
            </w:r>
          </w:p>
        </w:tc>
        <w:tc>
          <w:tcPr>
            <w:tcW w:w="1800" w:type="dxa"/>
            <w:gridSpan w:val="5"/>
            <w:tcBorders>
              <w:top w:val="single" w:color="auto" w:sz="4" w:space="0"/>
              <w:left w:val="nil"/>
              <w:bottom w:val="single" w:color="auto" w:sz="4" w:space="0"/>
              <w:right w:val="single" w:color="auto" w:sz="4" w:space="0"/>
            </w:tcBorders>
            <w:vAlign w:val="center"/>
          </w:tcPr>
          <w:p w14:paraId="2172F706">
            <w:pPr>
              <w:jc w:val="center"/>
              <w:rPr>
                <w:rFonts w:eastAsia="楷体_GB2312"/>
                <w:sz w:val="24"/>
              </w:rPr>
            </w:pPr>
            <w:r>
              <w:rPr>
                <w:rFonts w:hint="eastAsia" w:eastAsia="楷体_GB2312"/>
                <w:sz w:val="24"/>
              </w:rPr>
              <w:t>电子信息工程1班</w:t>
            </w:r>
          </w:p>
        </w:tc>
        <w:tc>
          <w:tcPr>
            <w:tcW w:w="1980" w:type="dxa"/>
            <w:gridSpan w:val="3"/>
            <w:tcBorders>
              <w:top w:val="single" w:color="auto" w:sz="4" w:space="0"/>
              <w:left w:val="nil"/>
              <w:bottom w:val="single" w:color="auto" w:sz="4" w:space="0"/>
              <w:right w:val="single" w:color="auto" w:sz="4" w:space="0"/>
            </w:tcBorders>
            <w:vAlign w:val="center"/>
          </w:tcPr>
          <w:p w14:paraId="527B7673">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657BE860">
            <w:pPr>
              <w:jc w:val="center"/>
              <w:rPr>
                <w:rFonts w:eastAsia="楷体_GB2312"/>
                <w:sz w:val="24"/>
              </w:rPr>
            </w:pPr>
          </w:p>
        </w:tc>
      </w:tr>
      <w:tr w14:paraId="6757F5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1" w:hRule="atLeast"/>
        </w:trPr>
        <w:tc>
          <w:tcPr>
            <w:tcW w:w="420" w:type="dxa"/>
            <w:vMerge w:val="continue"/>
            <w:tcBorders>
              <w:top w:val="nil"/>
              <w:left w:val="single" w:color="auto" w:sz="4" w:space="0"/>
              <w:bottom w:val="single" w:color="auto" w:sz="4" w:space="0"/>
              <w:right w:val="nil"/>
            </w:tcBorders>
            <w:vAlign w:val="center"/>
          </w:tcPr>
          <w:p w14:paraId="42A26E54">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6C6F6F45">
            <w:pPr>
              <w:jc w:val="center"/>
              <w:rPr>
                <w:rFonts w:eastAsia="楷体_GB2312"/>
                <w:sz w:val="24"/>
              </w:rPr>
            </w:pPr>
            <w:r>
              <w:rPr>
                <w:rFonts w:hint="eastAsia" w:eastAsia="楷体_GB2312"/>
                <w:sz w:val="24"/>
              </w:rPr>
              <w:t>陈宇桐</w:t>
            </w:r>
          </w:p>
        </w:tc>
        <w:tc>
          <w:tcPr>
            <w:tcW w:w="1440" w:type="dxa"/>
            <w:gridSpan w:val="3"/>
            <w:tcBorders>
              <w:top w:val="single" w:color="auto" w:sz="4" w:space="0"/>
              <w:left w:val="nil"/>
              <w:bottom w:val="single" w:color="auto" w:sz="4" w:space="0"/>
              <w:right w:val="single" w:color="auto" w:sz="4" w:space="0"/>
            </w:tcBorders>
            <w:vAlign w:val="center"/>
          </w:tcPr>
          <w:p w14:paraId="0A0C9358">
            <w:pPr>
              <w:jc w:val="center"/>
              <w:rPr>
                <w:rFonts w:eastAsia="楷体_GB2312"/>
                <w:sz w:val="24"/>
              </w:rPr>
            </w:pPr>
            <w:r>
              <w:rPr>
                <w:rFonts w:hint="eastAsia" w:eastAsia="楷体_GB2312"/>
                <w:sz w:val="24"/>
              </w:rPr>
              <w:t>124292024061</w:t>
            </w:r>
          </w:p>
        </w:tc>
        <w:tc>
          <w:tcPr>
            <w:tcW w:w="1800" w:type="dxa"/>
            <w:gridSpan w:val="5"/>
            <w:tcBorders>
              <w:top w:val="single" w:color="auto" w:sz="4" w:space="0"/>
              <w:left w:val="nil"/>
              <w:bottom w:val="single" w:color="auto" w:sz="4" w:space="0"/>
              <w:right w:val="single" w:color="auto" w:sz="4" w:space="0"/>
            </w:tcBorders>
            <w:vAlign w:val="center"/>
          </w:tcPr>
          <w:p w14:paraId="1F7D5264">
            <w:pPr>
              <w:jc w:val="center"/>
              <w:rPr>
                <w:rFonts w:eastAsia="楷体_GB2312"/>
                <w:sz w:val="24"/>
              </w:rPr>
            </w:pPr>
            <w:r>
              <w:rPr>
                <w:rFonts w:hint="eastAsia" w:eastAsia="楷体_GB2312"/>
                <w:sz w:val="24"/>
              </w:rPr>
              <w:t>电子信息工程2斑</w:t>
            </w:r>
          </w:p>
        </w:tc>
        <w:tc>
          <w:tcPr>
            <w:tcW w:w="1980" w:type="dxa"/>
            <w:gridSpan w:val="3"/>
            <w:tcBorders>
              <w:top w:val="single" w:color="auto" w:sz="4" w:space="0"/>
              <w:left w:val="nil"/>
              <w:bottom w:val="single" w:color="auto" w:sz="4" w:space="0"/>
              <w:right w:val="single" w:color="auto" w:sz="4" w:space="0"/>
            </w:tcBorders>
            <w:vAlign w:val="center"/>
          </w:tcPr>
          <w:p w14:paraId="25CE7B61">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7D6002CA">
            <w:pPr>
              <w:jc w:val="center"/>
              <w:rPr>
                <w:rFonts w:eastAsia="楷体_GB2312"/>
                <w:sz w:val="24"/>
              </w:rPr>
            </w:pPr>
          </w:p>
        </w:tc>
      </w:tr>
      <w:tr w14:paraId="17CD6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712" w:hRule="atLeast"/>
        </w:trPr>
        <w:tc>
          <w:tcPr>
            <w:tcW w:w="420" w:type="dxa"/>
            <w:vMerge w:val="continue"/>
            <w:tcBorders>
              <w:top w:val="nil"/>
              <w:left w:val="single" w:color="auto" w:sz="4" w:space="0"/>
              <w:bottom w:val="single" w:color="auto" w:sz="4" w:space="0"/>
              <w:right w:val="nil"/>
            </w:tcBorders>
            <w:vAlign w:val="center"/>
          </w:tcPr>
          <w:p w14:paraId="346B2108">
            <w:pPr>
              <w:jc w:val="center"/>
              <w:rPr>
                <w:sz w:val="24"/>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0CDF0C5F">
            <w:pPr>
              <w:jc w:val="center"/>
              <w:rPr>
                <w:rFonts w:eastAsia="楷体_GB2312"/>
                <w:sz w:val="24"/>
              </w:rPr>
            </w:pPr>
            <w:r>
              <w:rPr>
                <w:rFonts w:hint="eastAsia" w:eastAsia="楷体_GB2312"/>
                <w:sz w:val="24"/>
              </w:rPr>
              <w:t>林玉晖</w:t>
            </w:r>
          </w:p>
        </w:tc>
        <w:tc>
          <w:tcPr>
            <w:tcW w:w="1440" w:type="dxa"/>
            <w:gridSpan w:val="3"/>
            <w:tcBorders>
              <w:top w:val="single" w:color="auto" w:sz="4" w:space="0"/>
              <w:left w:val="nil"/>
              <w:bottom w:val="single" w:color="auto" w:sz="4" w:space="0"/>
              <w:right w:val="single" w:color="auto" w:sz="4" w:space="0"/>
            </w:tcBorders>
            <w:vAlign w:val="center"/>
          </w:tcPr>
          <w:p w14:paraId="63EA5188">
            <w:pPr>
              <w:jc w:val="center"/>
              <w:rPr>
                <w:rFonts w:eastAsia="楷体_GB2312"/>
                <w:sz w:val="24"/>
              </w:rPr>
            </w:pPr>
            <w:r>
              <w:rPr>
                <w:rFonts w:hint="eastAsia" w:eastAsia="楷体_GB2312"/>
                <w:sz w:val="24"/>
              </w:rPr>
              <w:t>124232024072</w:t>
            </w:r>
          </w:p>
        </w:tc>
        <w:tc>
          <w:tcPr>
            <w:tcW w:w="1800" w:type="dxa"/>
            <w:gridSpan w:val="5"/>
            <w:tcBorders>
              <w:top w:val="single" w:color="auto" w:sz="4" w:space="0"/>
              <w:left w:val="nil"/>
              <w:bottom w:val="single" w:color="auto" w:sz="4" w:space="0"/>
              <w:right w:val="single" w:color="auto" w:sz="4" w:space="0"/>
            </w:tcBorders>
            <w:vAlign w:val="center"/>
          </w:tcPr>
          <w:p w14:paraId="2F46B103">
            <w:pPr>
              <w:jc w:val="center"/>
              <w:rPr>
                <w:rFonts w:eastAsia="楷体_GB2312"/>
                <w:sz w:val="24"/>
              </w:rPr>
            </w:pPr>
            <w:r>
              <w:rPr>
                <w:rFonts w:hint="eastAsia" w:eastAsia="楷体_GB2312"/>
                <w:sz w:val="24"/>
              </w:rPr>
              <w:t>数字媒体技术2班</w:t>
            </w:r>
          </w:p>
        </w:tc>
        <w:tc>
          <w:tcPr>
            <w:tcW w:w="1980" w:type="dxa"/>
            <w:gridSpan w:val="3"/>
            <w:tcBorders>
              <w:top w:val="single" w:color="auto" w:sz="4" w:space="0"/>
              <w:left w:val="nil"/>
              <w:bottom w:val="single" w:color="auto" w:sz="4" w:space="0"/>
              <w:right w:val="single" w:color="auto" w:sz="4" w:space="0"/>
            </w:tcBorders>
            <w:vAlign w:val="center"/>
          </w:tcPr>
          <w:p w14:paraId="46019B6D">
            <w:pPr>
              <w:jc w:val="center"/>
              <w:rPr>
                <w:rFonts w:eastAsia="楷体_GB2312"/>
                <w:sz w:val="24"/>
              </w:rPr>
            </w:pPr>
            <w:r>
              <w:rPr>
                <w:rFonts w:hint="eastAsia" w:eastAsia="楷体_GB2312"/>
                <w:sz w:val="24"/>
                <w:lang w:val="en-US" w:eastAsia="zh-CN"/>
              </w:rPr>
              <w:t>信息技术系</w:t>
            </w:r>
          </w:p>
        </w:tc>
        <w:tc>
          <w:tcPr>
            <w:tcW w:w="1800" w:type="dxa"/>
            <w:gridSpan w:val="2"/>
            <w:tcBorders>
              <w:top w:val="single" w:color="auto" w:sz="4" w:space="0"/>
              <w:left w:val="nil"/>
              <w:bottom w:val="single" w:color="auto" w:sz="4" w:space="0"/>
              <w:right w:val="single" w:color="auto" w:sz="4" w:space="0"/>
            </w:tcBorders>
            <w:vAlign w:val="center"/>
          </w:tcPr>
          <w:p w14:paraId="46B48E8C">
            <w:pPr>
              <w:jc w:val="center"/>
              <w:rPr>
                <w:rFonts w:eastAsia="楷体_GB2312"/>
                <w:sz w:val="24"/>
              </w:rPr>
            </w:pPr>
          </w:p>
        </w:tc>
      </w:tr>
    </w:tbl>
    <w:p w14:paraId="3D97714E">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立项依据（可加页）</w:t>
      </w:r>
    </w:p>
    <w:tbl>
      <w:tblPr>
        <w:tblStyle w:val="8"/>
        <w:tblW w:w="871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5"/>
      </w:tblGrid>
      <w:tr w14:paraId="0D2A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00" w:hRule="atLeast"/>
        </w:trPr>
        <w:tc>
          <w:tcPr>
            <w:tcW w:w="8715" w:type="dxa"/>
          </w:tcPr>
          <w:p w14:paraId="75E28F61">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项目简介</w:t>
            </w:r>
          </w:p>
          <w:p w14:paraId="560B112E">
            <w:pPr>
              <w:pStyle w:val="7"/>
              <w:keepNext w:val="0"/>
              <w:keepLines w:val="0"/>
              <w:widowControl/>
              <w:suppressLineNumbers w:val="0"/>
              <w:spacing w:line="360" w:lineRule="auto"/>
              <w:ind w:firstLine="480" w:firstLineChars="200"/>
              <w:rPr>
                <w:rFonts w:hint="eastAsia" w:ascii="仿宋" w:hAnsi="仿宋" w:eastAsia="仿宋" w:cs="仿宋"/>
              </w:rPr>
            </w:pPr>
            <w:r>
              <w:rPr>
                <w:rFonts w:hint="eastAsia" w:ascii="仿宋" w:hAnsi="仿宋" w:eastAsia="仿宋" w:cs="仿宋"/>
                <w:lang w:val="en-US" w:eastAsia="zh-CN"/>
              </w:rPr>
              <w:t>我国煤矿地区</w:t>
            </w:r>
            <w:r>
              <w:rPr>
                <w:rFonts w:hint="eastAsia" w:ascii="仿宋" w:hAnsi="仿宋" w:eastAsia="仿宋" w:cs="仿宋"/>
              </w:rPr>
              <w:t>煤矿开采深度逐年增加，地应力显著增高、地质构造复杂化、岩性条件劣化，导致顶板灾变风险急剧上升。在煤矿各类事故中，顶板事故的发生起数和死亡人数均居首位，严重威胁矿工生命安全与矿山生产效率。传统 “单点监测、事后分析” 的管控模式，存在监测数据碎片化、多源信息融合困难、预警模型适应性差、可视化程度低、管控响应滞后等痛点，已无法满足</w:t>
            </w:r>
            <w:r>
              <w:rPr>
                <w:rFonts w:hint="eastAsia" w:ascii="仿宋" w:hAnsi="仿宋" w:eastAsia="仿宋" w:cs="仿宋"/>
                <w:lang w:val="en-US" w:eastAsia="zh-CN"/>
              </w:rPr>
              <w:t>我国采矿</w:t>
            </w:r>
            <w:r>
              <w:rPr>
                <w:rFonts w:hint="eastAsia" w:ascii="仿宋" w:hAnsi="仿宋" w:eastAsia="仿宋" w:cs="仿宋"/>
              </w:rPr>
              <w:t>地区煤矿顶板灾害 “实时感知、智能预警、协同管控” 的迫切需求。</w:t>
            </w:r>
          </w:p>
          <w:p w14:paraId="471E0C12">
            <w:pPr>
              <w:pStyle w:val="7"/>
              <w:keepNext w:val="0"/>
              <w:keepLines w:val="0"/>
              <w:widowControl/>
              <w:suppressLineNumbers w:val="0"/>
              <w:spacing w:line="360" w:lineRule="auto"/>
              <w:ind w:firstLine="480" w:firstLineChars="200"/>
              <w:rPr>
                <w:rFonts w:hint="eastAsia" w:ascii="仿宋" w:hAnsi="仿宋" w:eastAsia="仿宋" w:cs="仿宋"/>
                <w:b w:val="0"/>
                <w:bCs w:val="0"/>
              </w:rPr>
            </w:pPr>
            <w:r>
              <w:rPr>
                <w:rFonts w:hint="eastAsia" w:ascii="仿宋" w:hAnsi="仿宋" w:eastAsia="仿宋" w:cs="仿宋"/>
                <w:b w:val="0"/>
                <w:bCs w:val="0"/>
              </w:rPr>
              <w:t>本项目面向国家 “深地开发” 战略与煤矿智能化建设要求，研发</w:t>
            </w:r>
            <w:r>
              <w:rPr>
                <w:rStyle w:val="10"/>
                <w:rFonts w:hint="eastAsia" w:ascii="仿宋" w:hAnsi="仿宋" w:eastAsia="仿宋" w:cs="仿宋"/>
                <w:b w:val="0"/>
                <w:bCs w:val="0"/>
              </w:rPr>
              <w:t>基于数字孪生的煤矿顶板灾变智能预警与可视化决策系统</w:t>
            </w:r>
            <w:r>
              <w:rPr>
                <w:rFonts w:hint="eastAsia" w:ascii="仿宋" w:hAnsi="仿宋" w:eastAsia="仿宋" w:cs="仿宋"/>
                <w:b w:val="0"/>
                <w:bCs w:val="0"/>
              </w:rPr>
              <w:t>，核心打造</w:t>
            </w:r>
            <w:r>
              <w:rPr>
                <w:rStyle w:val="10"/>
                <w:rFonts w:hint="eastAsia" w:ascii="仿宋" w:hAnsi="仿宋" w:eastAsia="仿宋" w:cs="仿宋"/>
                <w:b w:val="0"/>
                <w:bCs w:val="0"/>
              </w:rPr>
              <w:t>“硬件端全域感知网络 - 软件端智能计算引擎 - VR 数字大屏交互载体” 三端深度互联</w:t>
            </w:r>
            <w:r>
              <w:rPr>
                <w:rFonts w:hint="eastAsia" w:ascii="仿宋" w:hAnsi="仿宋" w:eastAsia="仿宋" w:cs="仿宋"/>
                <w:b w:val="0"/>
                <w:bCs w:val="0"/>
              </w:rPr>
              <w:t>的数字孪生技术体系。项目围绕感知透明化、管控协同化与可视化、标准与集成化三大核心需求，以硬件端实现巷道顶板应力、位移、微震等多参量的全域实时采集，以软件端承载多源数据融合、灾变智能预警与数字孪生模型驱动，以 VR 数字大屏实现沉浸式三维可视化、灾变场景推演与人机交互决策；同时构建覆盖 “企业端 - 智库端 - 监管端” 的三级协同管控体系，打通煤矿各类监测系统的信息孤岛，推动顶板安全管理从 “被动防治” 向 “主动透明防控” 转变。</w:t>
            </w:r>
          </w:p>
          <w:p w14:paraId="0D5173BB">
            <w:pPr>
              <w:pStyle w:val="7"/>
              <w:keepNext w:val="0"/>
              <w:keepLines w:val="0"/>
              <w:widowControl/>
              <w:suppressLineNumbers w:val="0"/>
              <w:spacing w:line="360" w:lineRule="auto"/>
              <w:ind w:firstLine="480" w:firstLineChars="200"/>
              <w:rPr>
                <w:rFonts w:hint="eastAsia" w:ascii="宋体" w:hAnsi="宋体"/>
                <w:b/>
                <w:bCs/>
                <w:sz w:val="24"/>
              </w:rPr>
            </w:pPr>
            <w:r>
              <w:rPr>
                <w:rFonts w:hint="eastAsia" w:ascii="仿宋" w:hAnsi="仿宋" w:eastAsia="仿宋" w:cs="仿宋"/>
                <w:b w:val="0"/>
                <w:bCs w:val="0"/>
              </w:rPr>
              <w:t>项目成果可直接服务</w:t>
            </w:r>
            <w:r>
              <w:rPr>
                <w:rFonts w:hint="eastAsia" w:ascii="仿宋" w:hAnsi="仿宋" w:eastAsia="仿宋" w:cs="仿宋"/>
                <w:b w:val="0"/>
                <w:bCs w:val="0"/>
                <w:lang w:val="en-US" w:eastAsia="zh-CN"/>
              </w:rPr>
              <w:t>我国采矿地区的</w:t>
            </w:r>
            <w:r>
              <w:rPr>
                <w:rFonts w:hint="eastAsia" w:ascii="仿宋" w:hAnsi="仿宋" w:eastAsia="仿宋" w:cs="仿宋"/>
                <w:b w:val="0"/>
                <w:bCs w:val="0"/>
              </w:rPr>
              <w:t>煤矿安全生产，大幅降低顶板事故发生率，减少非计划停产与设备损毁成本；同时推动数字孪生、VR 可视化、智能传感等技术在煤矿安全领域的深度落地，技术原理与平台架构经适配后可推广至金</w:t>
            </w:r>
            <w:r>
              <w:rPr>
                <w:rFonts w:hint="eastAsia" w:ascii="仿宋" w:hAnsi="仿宋" w:eastAsia="仿宋" w:cs="仿宋"/>
              </w:rPr>
              <w:t>属矿、隧道工程等地下工程领域，具备显著的社会效益、经济效益与广阔的应用前景。</w:t>
            </w:r>
          </w:p>
          <w:p w14:paraId="08D18223">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研究目的</w:t>
            </w:r>
          </w:p>
          <w:p w14:paraId="3CFCFA51">
            <w:pPr>
              <w:numPr>
                <w:ilvl w:val="0"/>
                <w:numId w:val="0"/>
              </w:numPr>
              <w:tabs>
                <w:tab w:val="left" w:pos="792"/>
              </w:tabs>
              <w:snapToGrid w:val="0"/>
              <w:spacing w:before="156" w:beforeLines="50" w:after="156" w:afterLines="50" w:line="360" w:lineRule="auto"/>
              <w:ind w:leftChars="0" w:firstLine="480" w:firstLineChars="200"/>
              <w:rPr>
                <w:rFonts w:hint="eastAsia" w:ascii="仿宋_GB2312" w:hAnsi="宋体" w:eastAsia="仿宋_GB2312"/>
                <w:b/>
                <w:bCs/>
                <w:sz w:val="24"/>
              </w:rPr>
            </w:pPr>
            <w:r>
              <w:rPr>
                <w:rFonts w:hint="eastAsia" w:ascii="仿宋" w:hAnsi="仿宋" w:eastAsia="仿宋" w:cs="仿宋"/>
                <w:b w:val="0"/>
                <w:bCs w:val="0"/>
                <w:sz w:val="24"/>
                <w:szCs w:val="24"/>
              </w:rPr>
              <w:t>本项目的核心研究目的，旨在攻克煤矿顶板灾变场景下虚实融合的数字孪生管控技术，并构建一套可落地的巷道顶板安全智能预警平台。我们将搭建 “硬件端感知层 - 软件端计算层 - VR 数字大屏交互层” 三端互联的数字孪生三级架构，打通多源监测数据、孪生模型计算、可视化交互全链路，实现虚实同步、双向联动的闭环管控；针对国内煤矿复杂地质开采条件，优化传感器选型与布设方案，搭建多维度全覆盖顶板监测网络，实现采掘巷道顶板应力场、位移场的全域实时感知，解决传统单点监测数据零散、信息不全的痛点；依托软件端智能计算引擎，融合顶板灾变力学机理与多源监测数据，构建高适配、高准确率的智能预警模型，建立分级预警指标与阈值体系，实现顶板灾害超前识别与精准预警，改善传统预警模型适应性弱、误报率偏高的问题；以 VR 数字大屏作为核心交互载体，实现巷道顶板孪生模型沉浸式三维展示、灾变演化动态推演、应急方案可视化交互，支撑多方主体协同研判，提升安全管控响应速度；设计面向顶板灾变预警的标准化数据接口，实现硬件、软件、大屏之间的数据互通，完成与煤矿现有安全监控、生产系统的集成对接，构建 “企业端 - 智库端 - 监管端” 三级协同管控机制，提升矿山现代化治理水平；推动数字孪生、VR 可视化、大数据、智能传感等技术在煤矿安全领域深度落地，助力煤矿顶板安全管理向着数字化、智能化、可视化方向升级</w:t>
            </w:r>
            <w:r>
              <w:rPr>
                <w:rFonts w:hint="eastAsia" w:ascii="仿宋" w:hAnsi="仿宋" w:eastAsia="仿宋" w:cs="仿宋"/>
                <w:b w:val="0"/>
                <w:bCs w:val="0"/>
                <w:sz w:val="24"/>
              </w:rPr>
              <w:t>研究内容</w:t>
            </w:r>
          </w:p>
          <w:p w14:paraId="501BBCE8">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研究内容</w:t>
            </w:r>
          </w:p>
          <w:p w14:paraId="4E26568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本项目</w:t>
            </w:r>
            <w:r>
              <w:rPr>
                <w:rFonts w:hint="eastAsia" w:ascii="仿宋" w:hAnsi="仿宋" w:eastAsia="仿宋" w:cs="仿宋"/>
                <w:b w:val="0"/>
                <w:bCs w:val="0"/>
                <w:sz w:val="24"/>
                <w:lang w:val="en-US" w:eastAsia="zh-CN"/>
              </w:rPr>
              <w:t>的研究是</w:t>
            </w:r>
            <w:r>
              <w:rPr>
                <w:rFonts w:hint="eastAsia" w:ascii="仿宋" w:hAnsi="仿宋" w:eastAsia="仿宋" w:cs="仿宋"/>
                <w:b w:val="0"/>
                <w:bCs w:val="0"/>
                <w:sz w:val="24"/>
              </w:rPr>
              <w:t>围绕煤矿巷道顶板灾变防治的三大核心需求</w:t>
            </w:r>
            <w:r>
              <w:rPr>
                <w:rFonts w:hint="eastAsia" w:ascii="仿宋" w:hAnsi="仿宋" w:eastAsia="仿宋" w:cs="仿宋"/>
                <w:b w:val="0"/>
                <w:bCs w:val="0"/>
                <w:sz w:val="24"/>
                <w:lang w:eastAsia="zh-CN"/>
              </w:rPr>
              <w:t>：</w:t>
            </w:r>
            <w:r>
              <w:rPr>
                <w:rFonts w:hint="eastAsia" w:ascii="仿宋" w:hAnsi="仿宋" w:eastAsia="仿宋" w:cs="仿宋"/>
                <w:b w:val="0"/>
                <w:bCs w:val="0"/>
                <w:sz w:val="24"/>
              </w:rPr>
              <w:t>感知透明化、管控协同化与可视化、标准与集成化，开展以下五方面研究。</w:t>
            </w:r>
          </w:p>
          <w:p w14:paraId="7C14FB4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1. </w:t>
            </w:r>
            <w:r>
              <w:rPr>
                <w:rFonts w:hint="eastAsia" w:ascii="仿宋" w:hAnsi="仿宋" w:eastAsia="仿宋" w:cs="仿宋"/>
                <w:b w:val="0"/>
                <w:bCs w:val="0"/>
                <w:sz w:val="24"/>
                <w:lang w:val="en-US" w:eastAsia="zh-CN"/>
              </w:rPr>
              <w:t>对于</w:t>
            </w:r>
            <w:r>
              <w:rPr>
                <w:rFonts w:hint="eastAsia" w:ascii="仿宋" w:hAnsi="仿宋" w:eastAsia="仿宋" w:cs="仿宋"/>
                <w:b w:val="0"/>
                <w:bCs w:val="0"/>
                <w:sz w:val="24"/>
              </w:rPr>
              <w:t>复杂地质巷道多维度风险监测</w:t>
            </w:r>
            <w:r>
              <w:rPr>
                <w:rFonts w:hint="eastAsia" w:ascii="仿宋" w:hAnsi="仿宋" w:eastAsia="仿宋" w:cs="仿宋"/>
                <w:b w:val="0"/>
                <w:bCs w:val="0"/>
                <w:sz w:val="24"/>
                <w:lang w:eastAsia="zh-CN"/>
              </w:rPr>
              <w:t>。</w:t>
            </w:r>
            <w:r>
              <w:rPr>
                <w:rFonts w:hint="eastAsia" w:ascii="仿宋" w:hAnsi="仿宋" w:eastAsia="仿宋" w:cs="仿宋"/>
                <w:b w:val="0"/>
                <w:bCs w:val="0"/>
                <w:sz w:val="24"/>
              </w:rPr>
              <w:t>传统单点监测覆盖不足，难以反映采掘工作面与回采巷道的顶板风险。本研究按灾变类型分三层布设监测参量，不平均用力。第一层是支架阻力和顶板位移，直接对应来压与下沉，布设在综采工作面中部 200 m 范围。第二层是锚杆载荷，只在回采巷道布设</w:t>
            </w:r>
            <w:r>
              <w:rPr>
                <w:rFonts w:hint="eastAsia" w:ascii="仿宋" w:hAnsi="仿宋" w:eastAsia="仿宋" w:cs="仿宋"/>
                <w:b w:val="0"/>
                <w:bCs w:val="0"/>
                <w:sz w:val="24"/>
                <w:lang w:eastAsia="zh-CN"/>
              </w:rPr>
              <w:t>。</w:t>
            </w:r>
            <w:r>
              <w:rPr>
                <w:rFonts w:hint="eastAsia" w:ascii="仿宋" w:hAnsi="仿宋" w:eastAsia="仿宋" w:cs="仿宋"/>
                <w:b w:val="0"/>
                <w:bCs w:val="0"/>
                <w:sz w:val="24"/>
              </w:rPr>
              <w:t>第三层是岩溶水压和环境量</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水压、温度</w:t>
            </w:r>
            <w:r>
              <w:rPr>
                <w:rFonts w:hint="eastAsia" w:ascii="仿宋" w:hAnsi="仿宋" w:eastAsia="仿宋" w:cs="仿宋"/>
                <w:b w:val="0"/>
                <w:bCs w:val="0"/>
                <w:sz w:val="24"/>
              </w:rPr>
              <w:t>与 CO₂/SO₂</w:t>
            </w:r>
            <w:r>
              <w:rPr>
                <w:rFonts w:hint="eastAsia" w:ascii="仿宋" w:hAnsi="仿宋" w:eastAsia="仿宋" w:cs="仿宋"/>
                <w:b w:val="0"/>
                <w:bCs w:val="0"/>
                <w:sz w:val="24"/>
                <w:lang w:val="en-US" w:eastAsia="zh-CN"/>
              </w:rPr>
              <w:t>等有害气体）</w:t>
            </w:r>
            <w:r>
              <w:rPr>
                <w:rFonts w:hint="eastAsia" w:ascii="仿宋" w:hAnsi="仿宋" w:eastAsia="仿宋" w:cs="仿宋"/>
                <w:b w:val="0"/>
                <w:bCs w:val="0"/>
                <w:sz w:val="24"/>
              </w:rPr>
              <w:t>，属针对性补充。</w:t>
            </w:r>
            <w:r>
              <w:rPr>
                <w:rFonts w:hint="eastAsia" w:ascii="仿宋" w:hAnsi="仿宋" w:eastAsia="仿宋" w:cs="仿宋"/>
                <w:b w:val="0"/>
                <w:bCs w:val="0"/>
                <w:sz w:val="24"/>
                <w:lang w:val="en-US" w:eastAsia="zh-CN"/>
              </w:rPr>
              <w:t>而监测采集到的数据</w:t>
            </w:r>
            <w:r>
              <w:rPr>
                <w:rFonts w:hint="eastAsia" w:ascii="仿宋" w:hAnsi="仿宋" w:eastAsia="仿宋" w:cs="仿宋"/>
                <w:b w:val="0"/>
                <w:bCs w:val="0"/>
                <w:sz w:val="24"/>
              </w:rPr>
              <w:t>经 RS485 汇总到巷道口汇聚节点，再用 LoRa 回传至边缘网关</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确保数据传递的稳定性，避免数据丢失导致忽略灾难前兆</w:t>
            </w:r>
            <w:r>
              <w:rPr>
                <w:rFonts w:hint="eastAsia" w:ascii="仿宋" w:hAnsi="仿宋" w:eastAsia="仿宋" w:cs="仿宋"/>
                <w:b w:val="0"/>
                <w:bCs w:val="0"/>
                <w:sz w:val="24"/>
              </w:rPr>
              <w:t>。</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【图2 占位框】</w:t>
                  </w:r>
                </w:p>
                <w:p>
                  <w:pPr>
                    <w:jc w:val="center"/>
                  </w:pPr>
                  <w:r>
                    <w:rPr>
                      <w:rFonts w:ascii="仿宋" w:hAnsi="仿宋" w:eastAsia="仿宋"/>
                      <w:b w:val="0"/>
                      <w:color w:val="A0A0A0"/>
                      <w:sz w:val="21"/>
                    </w:rPr>
                    <w:t>建议尺寸：宽 14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图2  硬件系统总体框图</w:t>
            </w:r>
          </w:p>
          <w:p>
            <w:pPr>
              <w:spacing w:line="360" w:lineRule="auto" w:before="0" w:after="0"/>
              <w:jc w:val="center"/>
            </w:pPr>
            <w:r>
              <w:rPr>
                <w:rFonts w:ascii="仿宋" w:hAnsi="仿宋" w:eastAsia="仿宋" w:cs="仿宋" w:hint="eastAsia"/>
                <w:sz w:val="24"/>
                <w:szCs w:val="24"/>
              </w:rPr>
              <w:t>硬件层完成"采集—汇集—回传—就地执行"四段流程，是预警闭环的执行末端而非单纯采集源。</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【图3 占位框】</w:t>
                  </w:r>
                </w:p>
                <w:p>
                  <w:pPr>
                    <w:jc w:val="center"/>
                  </w:pPr>
                  <w:r>
                    <w:rPr>
                      <w:rFonts w:ascii="仿宋" w:hAnsi="仿宋" w:eastAsia="仿宋"/>
                      <w:b w:val="0"/>
                      <w:color w:val="A0A0A0"/>
                      <w:sz w:val="21"/>
                    </w:rPr>
                    <w:t>建议尺寸：宽 15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图3  监测点位布设平面示意图（四组 11 个以上测点）</w:t>
            </w:r>
          </w:p>
          <w:p>
            <w:pPr>
              <w:spacing w:line="360" w:lineRule="auto" w:before="0" w:after="0"/>
              <w:jc w:val="center"/>
            </w:pPr>
            <w:r>
              <w:rPr>
                <w:rFonts w:ascii="仿宋" w:hAnsi="仿宋" w:eastAsia="仿宋" w:cs="仿宋" w:hint="eastAsia"/>
                <w:sz w:val="24"/>
                <w:szCs w:val="24"/>
              </w:rPr>
              <w:t>按灾变类型分三层布设、不平均用力；岩溶区专项增设顶板钻孔承压水监测通道，水压与震动参量纳入耦合特征。</w:t>
            </w:r>
          </w:p>
          <w:p>
            <w:pPr>
              <w:spacing w:line="360" w:lineRule="auto" w:before="0" w:after="0"/>
              <w:ind w:firstLine="480"/>
            </w:pPr>
            <w:r>
              <w:rPr>
                <w:rFonts w:ascii="仿宋" w:hAnsi="仿宋" w:eastAsia="仿宋" w:cs="仿宋" w:hint="eastAsia"/>
                <w:sz w:val="24"/>
                <w:szCs w:val="24"/>
              </w:rPr>
              <w:t>锚杆载荷由贴片应变经式（1）换算，作为第二层巷道监测的基础量。</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ε=</m:t>
              </m:r>
              <m:f>
                <m:fPr>
                  <m:type m:val="bar"/>
                </m:fPr>
                <m:num>
                  <m:f>
                    <m:fPr>
                      <m:type m:val="bar"/>
                    </m:fPr>
                    <m:num>
                      <m:r>
                        <w:rPr>
                          <w:rFonts w:ascii="Cambria Math" w:hAnsi="Cambria Math" w:eastAsia="仿宋" w:cs="Cambria Math"/>
                          <w:sz w:val="24"/>
                          <w:szCs w:val="24"/>
                        </w:rPr>
                        <m:t>ΔR</m:t>
                      </m:r>
                    </m:num>
                    <m:den>
                      <m:r>
                        <w:rPr>
                          <w:rFonts w:ascii="Cambria Math" w:hAnsi="Cambria Math" w:eastAsia="仿宋" w:cs="Cambria Math"/>
                          <w:sz w:val="24"/>
                          <w:szCs w:val="24"/>
                        </w:rPr>
                        <m:t>R</m:t>
                      </m:r>
                    </m:den>
                  </m:f>
                </m:num>
                <m:den>
                  <m:r>
                    <w:rPr>
                      <w:rFonts w:ascii="Cambria Math" w:hAnsi="Cambria Math" w:eastAsia="仿宋" w:cs="Cambria Math"/>
                      <w:sz w:val="24"/>
                      <w:szCs w:val="24"/>
                    </w:rPr>
                    <m:t>K</m:t>
                  </m:r>
                </m:den>
              </m:f>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σ=E·ε</m:t>
              </m:r>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F=σ·A</m:t>
              </m:r>
            </m:oMath>
            <w:r>
              <w:rPr>
                <w:rFonts w:ascii="仿宋" w:hAnsi="仿宋" w:eastAsia="仿宋" w:cs="仿宋" w:hint="eastAsia"/>
                <w:sz w:val="24"/>
                <w:szCs w:val="24"/>
              </w:rPr>
              <w:tab/>
            </w:r>
            <w:r>
              <w:rPr>
                <w:rFonts w:ascii="仿宋" w:hAnsi="仿宋" w:eastAsia="仿宋" w:cs="仿宋" w:hint="eastAsia"/>
                <w:sz w:val="24"/>
                <w:szCs w:val="24"/>
              </w:rPr>
              <w:t>（1）</w:t>
            </w:r>
          </w:p>
          <w:p>
            <w:pPr>
              <w:spacing w:line="360" w:lineRule="auto" w:before="0" w:after="0"/>
              <w:ind w:firstLine="480"/>
            </w:pPr>
            <w:r>
              <w:rPr>
                <w:rFonts w:ascii="仿宋" w:hAnsi="仿宋" w:eastAsia="仿宋" w:cs="仿宋" w:hint="eastAsia"/>
                <w:sz w:val="24"/>
                <w:szCs w:val="24"/>
              </w:rPr>
              <w:t>变量：K 为应变片灵敏度系数；ΔR/R 为相对电阻变化；E 为锚杆弹性模量；A 为锚杆截面积；F 为锚杆载荷（kN）。</w:t>
            </w:r>
          </w:p>
          <w:p>
            <w:pPr>
              <w:spacing w:line="360" w:lineRule="auto" w:before="0" w:after="0"/>
              <w:ind w:firstLine="480"/>
            </w:pPr>
            <w:r>
              <w:rPr>
                <w:rFonts w:ascii="仿宋" w:hAnsi="仿宋" w:eastAsia="仿宋" w:cs="仿宋" w:hint="eastAsia"/>
                <w:sz w:val="24"/>
                <w:szCs w:val="24"/>
              </w:rPr>
              <w:t>式（2）超声波测距与温度补偿（对应"顶板位移"）</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d=</m:t>
              </m:r>
              <m:f>
                <m:fPr>
                  <m:type m:val="bar"/>
                </m:fPr>
                <m:num>
                  <m:r>
                    <w:rPr>
                      <w:rFonts w:ascii="Cambria Math" w:hAnsi="Cambria Math" w:eastAsia="仿宋" w:cs="Cambria Math"/>
                      <w:sz w:val="24"/>
                      <w:szCs w:val="24"/>
                    </w:rPr>
                    <m:t>v·t</m:t>
                  </m:r>
                </m:num>
                <m:den>
                  <m:r>
                    <w:rPr>
                      <w:rFonts w:ascii="Cambria Math" w:hAnsi="Cambria Math" w:eastAsia="仿宋" w:cs="Cambria Math"/>
                      <w:sz w:val="24"/>
                      <w:szCs w:val="24"/>
                    </w:rPr>
                    <m:t>2</m:t>
                  </m:r>
                </m:den>
              </m:f>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v=331.4+0.607T</m:t>
              </m:r>
            </m:oMath>
            <w:r>
              <w:rPr>
                <w:rFonts w:ascii="仿宋" w:hAnsi="仿宋" w:eastAsia="仿宋" w:cs="仿宋" w:hint="eastAsia"/>
                <w:sz w:val="24"/>
                <w:szCs w:val="24"/>
              </w:rPr>
              <w:tab/>
            </w:r>
            <w:r>
              <w:rPr>
                <w:rFonts w:ascii="仿宋" w:hAnsi="仿宋" w:eastAsia="仿宋" w:cs="仿宋" w:hint="eastAsia"/>
                <w:sz w:val="24"/>
                <w:szCs w:val="24"/>
              </w:rPr>
              <w:t>（2）</w:t>
            </w:r>
          </w:p>
          <w:p>
            <w:pPr>
              <w:spacing w:line="360" w:lineRule="auto" w:before="0" w:after="0"/>
              <w:ind w:firstLine="480"/>
            </w:pPr>
            <w:r>
              <w:rPr>
                <w:rFonts w:ascii="仿宋" w:hAnsi="仿宋" w:eastAsia="仿宋" w:cs="仿宋" w:hint="eastAsia"/>
                <w:sz w:val="24"/>
                <w:szCs w:val="24"/>
              </w:rPr>
              <w:t>变量：t 为超声波往返时延（s）；T 为环境温度（℃）；v 为声速（m/s）；d 为顶板位移（m）。</w:t>
            </w:r>
          </w:p>
          <w:p>
            <w:pPr>
              <w:spacing w:line="360" w:lineRule="auto" w:before="0" w:after="0"/>
              <w:ind w:firstLine="480"/>
            </w:pPr>
            <w:r>
              <w:rPr>
                <w:rFonts w:ascii="仿宋" w:hAnsi="仿宋" w:eastAsia="仿宋" w:cs="仿宋" w:hint="eastAsia"/>
                <w:sz w:val="24"/>
                <w:szCs w:val="24"/>
              </w:rPr>
              <w:t>液位与承压水头由式（3）两点标定得到，标定系数随终端下行并写入系数表，实现阈值热更新。</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h=</m:t>
              </m:r>
              <m:sSub>
                <m:e>
                  <m:r>
                    <w:rPr>
                      <w:rFonts w:ascii="Cambria Math" w:hAnsi="Cambria Math" w:eastAsia="仿宋" w:cs="Cambria Math"/>
                      <w:sz w:val="24"/>
                      <w:szCs w:val="24"/>
                    </w:rPr>
                    <m:t>h</m:t>
                  </m:r>
                </m:e>
                <m:sub>
                  <m:r>
                    <w:rPr>
                      <w:rFonts w:ascii="Cambria Math" w:hAnsi="Cambria Math" w:eastAsia="仿宋" w:cs="Cambria Math"/>
                      <w:sz w:val="24"/>
                      <w:szCs w:val="24"/>
                    </w:rPr>
                    <m:t>0</m:t>
                  </m:r>
                </m:sub>
              </m:sSub>
              <m:r>
                <w:rPr>
                  <w:rFonts w:ascii="Cambria Math" w:hAnsi="Cambria Math" w:eastAsia="仿宋" w:cs="Cambria Math"/>
                  <w:sz w:val="24"/>
                  <w:szCs w:val="24"/>
                </w:rPr>
                <m:t>+k·</m:t>
              </m:r>
              <m:d>
                <m:dPr>
                  <m:sepChr m:val="−"/>
                </m:dPr>
                <m:e>
                  <m:r>
                    <w:rPr>
                      <w:rFonts w:ascii="Cambria Math" w:hAnsi="Cambria Math" w:eastAsia="仿宋" w:cs="Cambria Math"/>
                      <w:sz w:val="24"/>
                      <w:szCs w:val="24"/>
                    </w:rPr>
                    <m:t>N</m:t>
                  </m:r>
                </m:e>
                <m:e>
                  <m:sSub>
                    <m:e>
                      <m:r>
                        <w:rPr>
                          <w:rFonts w:ascii="Cambria Math" w:hAnsi="Cambria Math" w:eastAsia="仿宋" w:cs="Cambria Math"/>
                          <w:sz w:val="24"/>
                          <w:szCs w:val="24"/>
                        </w:rPr>
                        <m:t>N</m:t>
                      </m:r>
                    </m:e>
                    <m:sub>
                      <m:r>
                        <w:rPr>
                          <w:rFonts w:ascii="Cambria Math" w:hAnsi="Cambria Math" w:eastAsia="仿宋" w:cs="Cambria Math"/>
                          <w:sz w:val="24"/>
                          <w:szCs w:val="24"/>
                        </w:rPr>
                        <m:t>0</m:t>
                      </m:r>
                    </m:sub>
                  </m:sSub>
                </m:e>
              </m:d>
              <m:r>
                <w:rPr>
                  <w:rFonts w:ascii="Cambria Math" w:hAnsi="Cambria Math" w:eastAsia="仿宋" w:cs="Cambria Math"/>
                  <w:sz w:val="24"/>
                  <w:szCs w:val="24"/>
                </w:rPr>
                <m:t>,k=</m:t>
              </m:r>
              <m:f>
                <m:fPr>
                  <m:type m:val="bar"/>
                </m:fPr>
                <m:num>
                  <m:d>
                    <m:dPr>
                      <m:sepChr m:val="−"/>
                    </m:dPr>
                    <m:e>
                      <m:sSub>
                        <m:e>
                          <m:r>
                            <w:rPr>
                              <w:rFonts w:ascii="Cambria Math" w:hAnsi="Cambria Math" w:eastAsia="仿宋" w:cs="Cambria Math"/>
                              <w:sz w:val="24"/>
                              <w:szCs w:val="24"/>
                            </w:rPr>
                            <m:t>h</m:t>
                          </m:r>
                        </m:e>
                        <m:sub>
                          <m:r>
                            <w:rPr>
                              <w:rFonts w:ascii="Cambria Math" w:hAnsi="Cambria Math" w:eastAsia="仿宋" w:cs="Cambria Math"/>
                              <w:sz w:val="24"/>
                              <w:szCs w:val="24"/>
                            </w:rPr>
                            <m:t>1</m:t>
                          </m:r>
                        </m:sub>
                      </m:sSub>
                    </m:e>
                    <m:e>
                      <m:sSub>
                        <m:e>
                          <m:r>
                            <w:rPr>
                              <w:rFonts w:ascii="Cambria Math" w:hAnsi="Cambria Math" w:eastAsia="仿宋" w:cs="Cambria Math"/>
                              <w:sz w:val="24"/>
                              <w:szCs w:val="24"/>
                            </w:rPr>
                            <m:t>h</m:t>
                          </m:r>
                        </m:e>
                        <m:sub>
                          <m:r>
                            <w:rPr>
                              <w:rFonts w:ascii="Cambria Math" w:hAnsi="Cambria Math" w:eastAsia="仿宋" w:cs="Cambria Math"/>
                              <w:sz w:val="24"/>
                              <w:szCs w:val="24"/>
                            </w:rPr>
                            <m:t>0</m:t>
                          </m:r>
                        </m:sub>
                      </m:sSub>
                    </m:e>
                  </m:d>
                </m:num>
                <m:den>
                  <m:d>
                    <m:dPr>
                      <m:sepChr m:val="−"/>
                    </m:dPr>
                    <m:e>
                      <m:sSub>
                        <m:e>
                          <m:r>
                            <w:rPr>
                              <w:rFonts w:ascii="Cambria Math" w:hAnsi="Cambria Math" w:eastAsia="仿宋" w:cs="Cambria Math"/>
                              <w:sz w:val="24"/>
                              <w:szCs w:val="24"/>
                            </w:rPr>
                            <m:t>N</m:t>
                          </m:r>
                        </m:e>
                        <m:sub>
                          <m:r>
                            <w:rPr>
                              <w:rFonts w:ascii="Cambria Math" w:hAnsi="Cambria Math" w:eastAsia="仿宋" w:cs="Cambria Math"/>
                              <w:sz w:val="24"/>
                              <w:szCs w:val="24"/>
                            </w:rPr>
                            <m:t>1</m:t>
                          </m:r>
                        </m:sub>
                      </m:sSub>
                    </m:e>
                    <m:e>
                      <m:sSub>
                        <m:e>
                          <m:r>
                            <w:rPr>
                              <w:rFonts w:ascii="Cambria Math" w:hAnsi="Cambria Math" w:eastAsia="仿宋" w:cs="Cambria Math"/>
                              <w:sz w:val="24"/>
                              <w:szCs w:val="24"/>
                            </w:rPr>
                            <m:t>N</m:t>
                          </m:r>
                        </m:e>
                        <m:sub>
                          <m:r>
                            <w:rPr>
                              <w:rFonts w:ascii="Cambria Math" w:hAnsi="Cambria Math" w:eastAsia="仿宋" w:cs="Cambria Math"/>
                              <w:sz w:val="24"/>
                              <w:szCs w:val="24"/>
                            </w:rPr>
                            <m:t>0</m:t>
                          </m:r>
                        </m:sub>
                      </m:sSub>
                    </m:e>
                  </m:d>
                </m:den>
              </m:f>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H=</m:t>
              </m:r>
              <m:f>
                <m:fPr>
                  <m:type m:val="bar"/>
                </m:fPr>
                <m:num>
                  <m:r>
                    <w:rPr>
                      <w:rFonts w:ascii="Cambria Math" w:hAnsi="Cambria Math" w:eastAsia="仿宋" w:cs="Cambria Math"/>
                      <w:sz w:val="24"/>
                      <w:szCs w:val="24"/>
                    </w:rPr>
                    <m:t>p</m:t>
                  </m:r>
                </m:num>
                <m:den>
                  <m:d>
                    <m:dPr>
                      <m:sepChr m:val="·"/>
                    </m:dPr>
                    <m:e>
                      <m:r>
                        <w:rPr>
                          <w:rFonts w:ascii="Cambria Math" w:hAnsi="Cambria Math" w:eastAsia="仿宋" w:cs="Cambria Math"/>
                          <w:sz w:val="24"/>
                          <w:szCs w:val="24"/>
                        </w:rPr>
                        <m:t>ρ</m:t>
                      </m:r>
                    </m:e>
                    <m:e>
                      <m:r>
                        <w:rPr>
                          <w:rFonts w:ascii="Cambria Math" w:hAnsi="Cambria Math" w:eastAsia="仿宋" w:cs="Cambria Math"/>
                          <w:sz w:val="24"/>
                          <w:szCs w:val="24"/>
                        </w:rPr>
                        <m:t>g</m:t>
                      </m:r>
                    </m:e>
                  </m:d>
                </m:den>
              </m:f>
            </m:oMath>
            <w:r>
              <w:rPr>
                <w:rFonts w:ascii="仿宋" w:hAnsi="仿宋" w:eastAsia="仿宋" w:cs="仿宋" w:hint="eastAsia"/>
                <w:sz w:val="24"/>
                <w:szCs w:val="24"/>
              </w:rPr>
              <w:tab/>
            </w:r>
            <w:r>
              <w:rPr>
                <w:rFonts w:ascii="仿宋" w:hAnsi="仿宋" w:eastAsia="仿宋" w:cs="仿宋" w:hint="eastAsia"/>
                <w:sz w:val="24"/>
                <w:szCs w:val="24"/>
              </w:rPr>
              <w:t>（3）</w:t>
            </w:r>
          </w:p>
          <w:p>
            <w:pPr>
              <w:spacing w:line="360" w:lineRule="auto" w:before="0" w:after="0"/>
              <w:ind w:firstLine="480"/>
            </w:pPr>
            <w:r>
              <w:rPr>
                <w:rFonts w:ascii="仿宋" w:hAnsi="仿宋" w:eastAsia="仿宋" w:cs="仿宋" w:hint="eastAsia"/>
                <w:sz w:val="24"/>
                <w:szCs w:val="24"/>
              </w:rPr>
              <w:t>变量：N 为采集通道读数（ADC 码值或 4–20 mA 换算电流）；h₀、N₀ 为标定零点；k 为标定斜率；p 为承压水压（Pa）；ρ 为水密度；g 为重力加速度；H 为水头（m）。</w:t>
            </w:r>
          </w:p>
          <w:p>
            <w:pPr>
              <w:spacing w:line="360" w:lineRule="auto" w:before="0" w:after="0"/>
              <w:ind w:firstLine="480"/>
            </w:pPr>
            <w:r>
              <w:rPr>
                <w:rFonts w:ascii="仿宋" w:hAnsi="仿宋" w:eastAsia="仿宋" w:cs="仿宋" w:hint="eastAsia"/>
                <w:sz w:val="24"/>
                <w:szCs w:val="24"/>
              </w:rPr>
              <w:t>式（4）MQ2 可燃气体浓度换算</w:t>
            </w:r>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R</m:t>
                  </m:r>
                </m:e>
                <m:sub>
                  <m:r>
                    <w:rPr>
                      <w:rFonts w:ascii="Cambria Math" w:hAnsi="Cambria Math" w:eastAsia="仿宋" w:cs="Cambria Math"/>
                      <w:sz w:val="24"/>
                      <w:szCs w:val="24"/>
                    </w:rPr>
                    <m:t>s</m:t>
                  </m:r>
                </m:sub>
              </m:sSub>
              <m:r>
                <w:rPr>
                  <w:rFonts w:ascii="Cambria Math" w:hAnsi="Cambria Math" w:eastAsia="仿宋" w:cs="Cambria Math"/>
                  <w:sz w:val="24"/>
                  <w:szCs w:val="24"/>
                </w:rPr>
                <m:t>=</m:t>
              </m:r>
              <m:f>
                <m:fPr>
                  <m:type m:val="bar"/>
                </m:fPr>
                <m:num>
                  <m:d>
                    <m:dPr>
                      <m:sepChr m:val="−"/>
                    </m:dPr>
                    <m:e>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cc</m:t>
                          </m:r>
                        </m:sub>
                      </m:sSub>
                    </m:e>
                    <m:e>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out</m:t>
                          </m:r>
                        </m:sub>
                      </m:sSub>
                    </m:e>
                  </m:d>
                </m:num>
                <m:den>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out</m:t>
                      </m:r>
                    </m:sub>
                  </m:sSub>
                </m:den>
              </m:f>
              <m:r>
                <w:rPr>
                  <w:rFonts w:ascii="Cambria Math" w:hAnsi="Cambria Math" w:eastAsia="仿宋" w:cs="Cambria Math"/>
                  <w:sz w:val="24"/>
                  <w:szCs w:val="24"/>
                </w:rPr>
                <m:t>·</m:t>
              </m:r>
              <m:sSub>
                <m:e>
                  <m:r>
                    <w:rPr>
                      <w:rFonts w:ascii="Cambria Math" w:hAnsi="Cambria Math" w:eastAsia="仿宋" w:cs="Cambria Math"/>
                      <w:sz w:val="24"/>
                      <w:szCs w:val="24"/>
                    </w:rPr>
                    <m:t>R</m:t>
                  </m:r>
                </m:e>
                <m:sub>
                  <m:r>
                    <w:rPr>
                      <w:rFonts w:ascii="Cambria Math" w:hAnsi="Cambria Math" w:eastAsia="仿宋" w:cs="Cambria Math"/>
                      <w:sz w:val="24"/>
                      <w:szCs w:val="24"/>
                    </w:rPr>
                    <m:t>L</m:t>
                  </m:r>
                </m:sub>
              </m:sSub>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ppm</m:t>
              </m:r>
              <m:r>
                <w:rPr>
                  <w:rFonts w:ascii="Cambria Math" w:hAnsi="Cambria Math" w:eastAsia="仿宋" w:cs="Cambria Math"/>
                  <w:sz w:val="24"/>
                  <w:szCs w:val="24"/>
                </w:rPr>
                <m:t>=a·</m:t>
              </m:r>
              <m:sSup>
                <m:e>
                  <m:d>
                    <m:dPr>
                      <m:sepChr m:val=""/>
                    </m:dPr>
                    <m:e>
                      <m:f>
                        <m:fPr>
                          <m:type m:val="bar"/>
                        </m:fPr>
                        <m:num>
                          <m:sSub>
                            <m:e>
                              <m:r>
                                <w:rPr>
                                  <w:rFonts w:ascii="Cambria Math" w:hAnsi="Cambria Math" w:eastAsia="仿宋" w:cs="Cambria Math"/>
                                  <w:sz w:val="24"/>
                                  <w:szCs w:val="24"/>
                                </w:rPr>
                                <m:t>R</m:t>
                              </m:r>
                            </m:e>
                            <m:sub>
                              <m:r>
                                <w:rPr>
                                  <w:rFonts w:ascii="Cambria Math" w:hAnsi="Cambria Math" w:eastAsia="仿宋" w:cs="Cambria Math"/>
                                  <w:sz w:val="24"/>
                                  <w:szCs w:val="24"/>
                                </w:rPr>
                                <m:t>s</m:t>
                              </m:r>
                            </m:sub>
                          </m:sSub>
                        </m:num>
                        <m:den>
                          <m:sSub>
                            <m:e>
                              <m:r>
                                <w:rPr>
                                  <w:rFonts w:ascii="Cambria Math" w:hAnsi="Cambria Math" w:eastAsia="仿宋" w:cs="Cambria Math"/>
                                  <w:sz w:val="24"/>
                                  <w:szCs w:val="24"/>
                                </w:rPr>
                                <m:t>R</m:t>
                              </m:r>
                            </m:e>
                            <m:sub>
                              <m:r>
                                <w:rPr>
                                  <w:rFonts w:ascii="Cambria Math" w:hAnsi="Cambria Math" w:eastAsia="仿宋" w:cs="Cambria Math"/>
                                  <w:sz w:val="24"/>
                                  <w:szCs w:val="24"/>
                                </w:rPr>
                                <m:t>0</m:t>
                              </m:r>
                            </m:sub>
                          </m:sSub>
                        </m:den>
                      </m:f>
                    </m:e>
                  </m:d>
                </m:e>
                <m:sup>
                  <m:r>
                    <w:rPr>
                      <w:rFonts w:ascii="Cambria Math" w:hAnsi="Cambria Math" w:eastAsia="仿宋" w:cs="Cambria Math"/>
                      <w:sz w:val="24"/>
                      <w:szCs w:val="24"/>
                    </w:rPr>
                    <m:t>b</m:t>
                  </m:r>
                </m:sup>
              </m:sSup>
            </m:oMath>
            <w:r>
              <w:rPr>
                <w:rFonts w:ascii="仿宋" w:hAnsi="仿宋" w:eastAsia="仿宋" w:cs="仿宋" w:hint="eastAsia"/>
                <w:sz w:val="24"/>
                <w:szCs w:val="24"/>
              </w:rPr>
              <w:tab/>
            </w:r>
            <w:r>
              <w:rPr>
                <w:rFonts w:ascii="仿宋" w:hAnsi="仿宋" w:eastAsia="仿宋" w:cs="仿宋" w:hint="eastAsia"/>
                <w:sz w:val="24"/>
                <w:szCs w:val="24"/>
              </w:rPr>
              <w:t>（4）</w:t>
            </w:r>
          </w:p>
          <w:p>
            <w:pPr>
              <w:spacing w:line="360" w:lineRule="auto" w:before="0" w:after="0"/>
              <w:ind w:firstLine="480"/>
            </w:pPr>
            <w:r>
              <w:rPr>
                <w:rFonts w:ascii="仿宋" w:hAnsi="仿宋" w:eastAsia="仿宋" w:cs="仿宋" w:hint="eastAsia"/>
                <w:sz w:val="24"/>
                <w:szCs w:val="24"/>
              </w:rPr>
              <w:t>变量：Rs 为传感器电阻；R0 为洁净空气基准电阻；RL 为负载电阻；a、b 为标定常数。</w:t>
            </w:r>
          </w:p>
          <w:p>
            <w:pPr>
              <w:spacing w:line="360" w:lineRule="auto" w:before="0" w:after="0"/>
              <w:ind w:firstLine="480"/>
            </w:pPr>
            <w:r>
              <w:rPr>
                <w:rFonts w:ascii="仿宋" w:hAnsi="仿宋" w:eastAsia="仿宋" w:cs="仿宋" w:hint="eastAsia"/>
                <w:sz w:val="24"/>
                <w:szCs w:val="24"/>
              </w:rPr>
              <w:t>薄膜压力与 FSR 系数按式（5）在实物标定中逐路拟合，取代出厂经验值。</w:t>
            </w:r>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R</m:t>
                  </m:r>
                </m:e>
                <m:sub>
                  <m:r>
                    <m:rPr>
                      <m:sty m:val="p"/>
                    </m:rPr>
                    <w:rPr>
                      <w:rFonts w:ascii="Cambria Math" w:hAnsi="Cambria Math" w:eastAsia="仿宋" w:cs="Cambria Math"/>
                      <w:sz w:val="24"/>
                      <w:szCs w:val="24"/>
                    </w:rPr>
                    <m:t>fsr</m:t>
                  </m:r>
                </m:sub>
              </m:sSub>
              <m:r>
                <w:rPr>
                  <w:rFonts w:ascii="Cambria Math" w:hAnsi="Cambria Math" w:eastAsia="仿宋" w:cs="Cambria Math"/>
                  <w:sz w:val="24"/>
                  <w:szCs w:val="24"/>
                </w:rPr>
                <m:t>=</m:t>
              </m:r>
              <m:sSub>
                <m:e>
                  <m:r>
                    <w:rPr>
                      <w:rFonts w:ascii="Cambria Math" w:hAnsi="Cambria Math" w:eastAsia="仿宋" w:cs="Cambria Math"/>
                      <w:sz w:val="24"/>
                      <w:szCs w:val="24"/>
                    </w:rPr>
                    <m:t>R</m:t>
                  </m:r>
                </m:e>
                <m:sub>
                  <m:r>
                    <w:rPr>
                      <w:rFonts w:ascii="Cambria Math" w:hAnsi="Cambria Math" w:eastAsia="仿宋" w:cs="Cambria Math"/>
                      <w:sz w:val="24"/>
                      <w:szCs w:val="24"/>
                    </w:rPr>
                    <m:t>f</m:t>
                  </m:r>
                </m:sub>
              </m:sSub>
              <m:r>
                <w:rPr>
                  <w:rFonts w:ascii="Cambria Math" w:hAnsi="Cambria Math" w:eastAsia="仿宋" w:cs="Cambria Math"/>
                  <w:sz w:val="24"/>
                  <w:szCs w:val="24"/>
                </w:rPr>
                <m:t>·</m:t>
              </m:r>
              <m:f>
                <m:fPr>
                  <m:type m:val="bar"/>
                </m:fPr>
                <m:num>
                  <m:d>
                    <m:dPr>
                      <m:sepChr m:val="−"/>
                    </m:dPr>
                    <m:e>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cc</m:t>
                          </m:r>
                        </m:sub>
                      </m:sSub>
                    </m:e>
                    <m:e>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out</m:t>
                          </m:r>
                        </m:sub>
                      </m:sSub>
                    </m:e>
                  </m:d>
                </m:num>
                <m:den>
                  <m:sSub>
                    <m:e>
                      <m:r>
                        <w:rPr>
                          <w:rFonts w:ascii="Cambria Math" w:hAnsi="Cambria Math" w:eastAsia="仿宋" w:cs="Cambria Math"/>
                          <w:sz w:val="24"/>
                          <w:szCs w:val="24"/>
                        </w:rPr>
                        <m:t>V</m:t>
                      </m:r>
                    </m:e>
                    <m:sub>
                      <m:r>
                        <m:rPr>
                          <m:sty m:val="p"/>
                        </m:rPr>
                        <w:rPr>
                          <w:rFonts w:ascii="Cambria Math" w:hAnsi="Cambria Math" w:eastAsia="仿宋" w:cs="Cambria Math"/>
                          <w:sz w:val="24"/>
                          <w:szCs w:val="24"/>
                        </w:rPr>
                        <m:t>out</m:t>
                      </m:r>
                    </m:sub>
                  </m:sSub>
                </m:den>
              </m:f>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F=c·</m:t>
              </m:r>
              <m:sSup>
                <m:e>
                  <m:sSub>
                    <m:e>
                      <m:r>
                        <w:rPr>
                          <w:rFonts w:ascii="Cambria Math" w:hAnsi="Cambria Math" w:eastAsia="仿宋" w:cs="Cambria Math"/>
                          <w:sz w:val="24"/>
                          <w:szCs w:val="24"/>
                        </w:rPr>
                        <m:t>R</m:t>
                      </m:r>
                    </m:e>
                    <m:sub>
                      <m:r>
                        <m:rPr>
                          <m:sty m:val="p"/>
                        </m:rPr>
                        <w:rPr>
                          <w:rFonts w:ascii="Cambria Math" w:hAnsi="Cambria Math" w:eastAsia="仿宋" w:cs="Cambria Math"/>
                          <w:sz w:val="24"/>
                          <w:szCs w:val="24"/>
                        </w:rPr>
                        <m:t>fsr</m:t>
                      </m:r>
                    </m:sub>
                  </m:sSub>
                </m:e>
                <m:sup>
                  <m:r>
                    <w:rPr>
                      <w:rFonts w:ascii="Cambria Math" w:hAnsi="Cambria Math" w:eastAsia="仿宋" w:cs="Cambria Math"/>
                      <w:sz w:val="24"/>
                      <w:szCs w:val="24"/>
                    </w:rPr>
                    <m:t>−d</m:t>
                  </m:r>
                </m:sup>
              </m:sSup>
            </m:oMath>
            <w:r>
              <w:rPr>
                <w:rFonts w:ascii="仿宋" w:hAnsi="仿宋" w:eastAsia="仿宋" w:cs="仿宋" w:hint="eastAsia"/>
                <w:sz w:val="24"/>
                <w:szCs w:val="24"/>
              </w:rPr>
              <w:tab/>
            </w:r>
            <w:r>
              <w:rPr>
                <w:rFonts w:ascii="仿宋" w:hAnsi="仿宋" w:eastAsia="仿宋" w:cs="仿宋" w:hint="eastAsia"/>
                <w:sz w:val="24"/>
                <w:szCs w:val="24"/>
              </w:rPr>
              <w:t>（5）</w:t>
            </w:r>
          </w:p>
          <w:p>
            <w:pPr>
              <w:spacing w:line="360" w:lineRule="auto" w:before="0" w:after="0"/>
              <w:ind w:firstLine="480"/>
            </w:pPr>
            <w:r>
              <w:rPr>
                <w:rFonts w:ascii="仿宋" w:hAnsi="仿宋" w:eastAsia="仿宋" w:cs="仿宋" w:hint="eastAsia"/>
                <w:sz w:val="24"/>
                <w:szCs w:val="24"/>
              </w:rPr>
              <w:t>变量：Rf 为分压电阻；c、d 为幂律拟合系数，由实物标定逐路拟合得到。</w:t>
            </w:r>
          </w:p>
          <w:p w14:paraId="2AADCEB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2.</w:t>
            </w:r>
            <w:r>
              <w:rPr>
                <w:rFonts w:hint="eastAsia" w:ascii="仿宋" w:hAnsi="仿宋" w:eastAsia="仿宋" w:cs="仿宋"/>
                <w:b w:val="0"/>
                <w:bCs w:val="0"/>
                <w:sz w:val="24"/>
                <w:lang w:val="en-US" w:eastAsia="zh-CN"/>
              </w:rPr>
              <w:t xml:space="preserve"> 对</w:t>
            </w:r>
            <w:r>
              <w:rPr>
                <w:rFonts w:hint="eastAsia" w:ascii="仿宋" w:hAnsi="仿宋" w:eastAsia="仿宋" w:cs="仿宋"/>
                <w:b w:val="0"/>
                <w:bCs w:val="0"/>
                <w:sz w:val="24"/>
              </w:rPr>
              <w:t>机理与数据双驱动的顶板灾变分级预警</w:t>
            </w:r>
            <w:r>
              <w:rPr>
                <w:rFonts w:hint="eastAsia" w:ascii="仿宋" w:hAnsi="仿宋" w:eastAsia="仿宋" w:cs="仿宋"/>
                <w:b w:val="0"/>
                <w:bCs w:val="0"/>
                <w:sz w:val="24"/>
                <w:lang w:eastAsia="zh-CN"/>
              </w:rPr>
              <w:t>。</w:t>
            </w:r>
            <w:r>
              <w:rPr>
                <w:rFonts w:hint="eastAsia" w:ascii="仿宋" w:hAnsi="仿宋" w:eastAsia="仿宋" w:cs="仿宋"/>
                <w:b w:val="0"/>
                <w:bCs w:val="0"/>
                <w:sz w:val="24"/>
              </w:rPr>
              <w:t>传统预警模型适应性差、误报率偏高，问题出在机理与数据脱节。本研究先把顶板失稳的力学机理转成可计算特征与可执行判据</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从多维度（</w:t>
            </w:r>
            <w:r>
              <w:rPr>
                <w:rFonts w:hint="eastAsia" w:ascii="仿宋" w:hAnsi="仿宋" w:eastAsia="仿宋" w:cs="仿宋"/>
                <w:b w:val="0"/>
                <w:bCs w:val="0"/>
                <w:sz w:val="24"/>
              </w:rPr>
              <w:t>应力</w:t>
            </w:r>
            <w:r>
              <w:rPr>
                <w:rFonts w:hint="eastAsia" w:ascii="仿宋" w:hAnsi="仿宋" w:eastAsia="仿宋" w:cs="仿宋"/>
                <w:b w:val="0"/>
                <w:bCs w:val="0"/>
                <w:sz w:val="24"/>
                <w:lang w:eastAsia="zh-CN"/>
              </w:rPr>
              <w:t>、</w:t>
            </w:r>
            <w:r>
              <w:rPr>
                <w:rFonts w:hint="eastAsia" w:ascii="仿宋" w:hAnsi="仿宋" w:eastAsia="仿宋" w:cs="仿宋"/>
                <w:b w:val="0"/>
                <w:bCs w:val="0"/>
                <w:sz w:val="24"/>
              </w:rPr>
              <w:t>位移、岩溶水压、震动、锚杆变形、环境量</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设置</w:t>
            </w:r>
            <w:r>
              <w:rPr>
                <w:rFonts w:hint="eastAsia" w:ascii="仿宋" w:hAnsi="仿宋" w:eastAsia="仿宋" w:cs="仿宋"/>
                <w:b w:val="0"/>
                <w:bCs w:val="0"/>
                <w:sz w:val="24"/>
              </w:rPr>
              <w:t>参量临界基准，构建威胁度。模型采用多场耦合融合逻辑回归（MCFLR），输出灾变概率与黄、橙、红三级决策。阈值工作点当前取 0.70，是在漏报与误报之间取的工程可接受平衡，不是理论最优。模型支持基于真实回流数据的重训练：增量超过 200 条自动触发，参数持久化保存，以改善现场适应性。</w:t>
            </w:r>
          </w:p>
          <w:p w14:paraId="0363BF47">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3.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数字孪生驱动的透明感知与交互决策</w:t>
            </w:r>
            <w:r>
              <w:rPr>
                <w:rFonts w:hint="eastAsia" w:ascii="仿宋" w:hAnsi="仿宋" w:eastAsia="仿宋" w:cs="仿宋"/>
                <w:b w:val="0"/>
                <w:bCs w:val="0"/>
                <w:sz w:val="24"/>
                <w:lang w:eastAsia="zh-CN"/>
              </w:rPr>
              <w:t>。</w:t>
            </w:r>
            <w:r>
              <w:rPr>
                <w:rFonts w:hint="eastAsia" w:ascii="仿宋" w:hAnsi="仿宋" w:eastAsia="仿宋" w:cs="仿宋"/>
                <w:b w:val="0"/>
                <w:bCs w:val="0"/>
                <w:sz w:val="24"/>
              </w:rPr>
              <w:t>以综合态势大屏为核心，构建矿山总览、应力场、位移场、地质构造、监测网络、预警点位六个图层，把监测数据实时映射为工作面与巷道的应力/位移云图与测点曲线</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确保数据的准确性</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结合数据变化进行推演矿道情况变化趋势，</w:t>
            </w:r>
            <w:r>
              <w:rPr>
                <w:rFonts w:hint="eastAsia" w:ascii="仿宋" w:hAnsi="仿宋" w:eastAsia="仿宋" w:cs="仿宋"/>
                <w:b w:val="0"/>
                <w:bCs w:val="0"/>
                <w:sz w:val="24"/>
              </w:rPr>
              <w:t>同时以动画还原 LoRa 数据从测点经网关上行至平台的传输路径，帮助值班人员理解风险演化。</w:t>
            </w:r>
          </w:p>
          <w:p>
            <w:pPr>
              <w:spacing w:line="360" w:lineRule="auto" w:before="0" w:after="0"/>
              <w:ind w:firstLine="480"/>
            </w:pPr>
            <w:r>
              <w:rPr>
                <w:rFonts w:ascii="仿宋" w:hAnsi="仿宋" w:eastAsia="仿宋" w:cs="仿宋" w:hint="eastAsia"/>
                <w:sz w:val="24"/>
                <w:szCs w:val="24"/>
              </w:rPr>
              <w:t>式（16）趋势推演</w:t>
            </w:r>
          </w:p>
          <w:p>
            <w:pPr>
              <w:tabs>
                <w:tab w:pos="4250" w:val="center"/>
                <w:tab w:pos="8499" w:val="right"/>
              </w:tabs>
              <w:spacing w:line="360" w:lineRule="auto" w:before="0" w:after="0"/>
            </w:pPr>
            <w:r>
              <w:rPr>
                <w:rFonts w:ascii="仿宋" w:hAnsi="仿宋" w:eastAsia="仿宋" w:cs="仿宋" w:hint="eastAsia"/>
                <w:sz w:val="24"/>
                <w:szCs w:val="24"/>
              </w:rPr>
              <w:tab/>
            </w:r>
            <w:r>
              <w:rPr>
                <w:rFonts w:ascii="仿宋" w:hAnsi="仿宋" w:eastAsia="仿宋" w:cs="仿宋" w:hint="eastAsia"/>
                <w:sz w:val="24"/>
                <w:szCs w:val="24"/>
              </w:rPr>
              <w:t xml:space="preserve">最小二乘：</w:t>
            </w:r>
            <m:oMath>
              <m:sSub>
                <m:e>
                  <m:r>
                    <w:rPr>
                      <w:rFonts w:ascii="Cambria Math" w:hAnsi="Cambria Math" w:eastAsia="仿宋" w:cs="Cambria Math"/>
                      <w:sz w:val="24"/>
                      <w:szCs w:val="24"/>
                    </w:rPr>
                    <m:t>ŷ</m:t>
                  </m:r>
                </m:e>
                <m:sub>
                  <m:r>
                    <w:rPr>
                      <w:rFonts w:ascii="Cambria Math" w:hAnsi="Cambria Math" w:eastAsia="仿宋" w:cs="Cambria Math"/>
                      <w:sz w:val="24"/>
                      <w:szCs w:val="24"/>
                    </w:rPr>
                    <m:t>t</m:t>
                  </m:r>
                </m:sub>
              </m:sSub>
              <m:r>
                <w:rPr>
                  <w:rFonts w:ascii="Cambria Math" w:hAnsi="Cambria Math" w:eastAsia="仿宋" w:cs="Cambria Math"/>
                  <w:sz w:val="24"/>
                  <w:szCs w:val="24"/>
                </w:rPr>
                <m:t>=a+b·t,b=</m:t>
              </m:r>
              <m:f>
                <m:fPr>
                  <m:type m:val="bar"/>
                </m:fPr>
                <m:num>
                  <m:r>
                    <w:rPr>
                      <w:rFonts w:ascii="Cambria Math" w:hAnsi="Cambria Math" w:eastAsia="仿宋" w:cs="Cambria Math"/>
                      <w:sz w:val="24"/>
                      <w:szCs w:val="24"/>
                    </w:rPr>
                    <m:t>Σ</m:t>
                  </m:r>
                  <m:d>
                    <m:dPr>
                      <m:sepChr m:val="−"/>
                    </m:dPr>
                    <m:e>
                      <m:sSub>
                        <m:e>
                          <m:r>
                            <w:rPr>
                              <w:rFonts w:ascii="Cambria Math" w:hAnsi="Cambria Math" w:eastAsia="仿宋" w:cs="Cambria Math"/>
                              <w:sz w:val="24"/>
                              <w:szCs w:val="24"/>
                            </w:rPr>
                            <m:t>t</m:t>
                          </m:r>
                        </m:e>
                        <m:sub>
                          <m:r>
                            <w:rPr>
                              <w:rFonts w:ascii="Cambria Math" w:hAnsi="Cambria Math" w:eastAsia="仿宋" w:cs="Cambria Math"/>
                              <w:sz w:val="24"/>
                              <w:szCs w:val="24"/>
                            </w:rPr>
                            <m:t>i</m:t>
                          </m:r>
                        </m:sub>
                      </m:sSub>
                    </m:e>
                    <m:e>
                      <m:r>
                        <m:rPr>
                          <m:sty m:val="p"/>
                        </m:rPr>
                        <w:rPr>
                          <w:rFonts w:ascii="Cambria Math" w:hAnsi="Cambria Math" w:eastAsia="仿宋" w:cs="Cambria Math"/>
                          <w:sz w:val="24"/>
                          <w:szCs w:val="24"/>
                        </w:rPr>
                        <m:t>t̄</m:t>
                      </m:r>
                    </m:e>
                  </m:d>
                  <m:d>
                    <m:dPr>
                      <m:sepChr m:val="−"/>
                    </m:dPr>
                    <m:e>
                      <m:sSub>
                        <m:e>
                          <m:r>
                            <w:rPr>
                              <w:rFonts w:ascii="Cambria Math" w:hAnsi="Cambria Math" w:eastAsia="仿宋" w:cs="Cambria Math"/>
                              <w:sz w:val="24"/>
                              <w:szCs w:val="24"/>
                            </w:rPr>
                            <m:t>y</m:t>
                          </m:r>
                        </m:e>
                        <m:sub>
                          <m:r>
                            <w:rPr>
                              <w:rFonts w:ascii="Cambria Math" w:hAnsi="Cambria Math" w:eastAsia="仿宋" w:cs="Cambria Math"/>
                              <w:sz w:val="24"/>
                              <w:szCs w:val="24"/>
                            </w:rPr>
                            <m:t>i</m:t>
                          </m:r>
                        </m:sub>
                      </m:sSub>
                    </m:e>
                    <m:e>
                      <m:r>
                        <w:rPr>
                          <w:rFonts w:ascii="Cambria Math" w:hAnsi="Cambria Math" w:eastAsia="仿宋" w:cs="Cambria Math"/>
                          <w:sz w:val="24"/>
                          <w:szCs w:val="24"/>
                        </w:rPr>
                        <m:t>ȳ</m:t>
                      </m:r>
                    </m:e>
                  </m:d>
                </m:num>
                <m:den>
                  <m:r>
                    <w:rPr>
                      <w:rFonts w:ascii="Cambria Math" w:hAnsi="Cambria Math" w:eastAsia="仿宋" w:cs="Cambria Math"/>
                      <w:sz w:val="24"/>
                      <w:szCs w:val="24"/>
                    </w:rPr>
                    <m:t>Σ</m:t>
                  </m:r>
                  <m:sSup>
                    <m:e>
                      <m:d>
                        <m:dPr>
                          <m:sepChr m:val="−"/>
                        </m:dPr>
                        <m:e>
                          <m:sSub>
                            <m:e>
                              <m:r>
                                <w:rPr>
                                  <w:rFonts w:ascii="Cambria Math" w:hAnsi="Cambria Math" w:eastAsia="仿宋" w:cs="Cambria Math"/>
                                  <w:sz w:val="24"/>
                                  <w:szCs w:val="24"/>
                                </w:rPr>
                                <m:t>t</m:t>
                              </m:r>
                            </m:e>
                            <m:sub>
                              <m:r>
                                <w:rPr>
                                  <w:rFonts w:ascii="Cambria Math" w:hAnsi="Cambria Math" w:eastAsia="仿宋" w:cs="Cambria Math"/>
                                  <w:sz w:val="24"/>
                                  <w:szCs w:val="24"/>
                                </w:rPr>
                                <m:t>i</m:t>
                              </m:r>
                            </m:sub>
                          </m:sSub>
                        </m:e>
                        <m:e>
                          <m:r>
                            <m:rPr>
                              <m:sty m:val="p"/>
                            </m:rPr>
                            <w:rPr>
                              <w:rFonts w:ascii="Cambria Math" w:hAnsi="Cambria Math" w:eastAsia="仿宋" w:cs="Cambria Math"/>
                              <w:sz w:val="24"/>
                              <w:szCs w:val="24"/>
                            </w:rPr>
                            <m:t>t̄</m:t>
                          </m:r>
                        </m:e>
                      </m:d>
                    </m:e>
                    <m:sup>
                      <m:r>
                        <w:rPr>
                          <w:rFonts w:ascii="Cambria Math" w:hAnsi="Cambria Math" w:eastAsia="仿宋" w:cs="Cambria Math"/>
                          <w:sz w:val="24"/>
                          <w:szCs w:val="24"/>
                        </w:rPr>
                        <m:t>2</m:t>
                      </m:r>
                    </m:sup>
                  </m:sSup>
                </m:den>
              </m:f>
            </m:oMath>
          </w:p>
          <w:p>
            <w:pPr>
              <w:tabs>
                <w:tab w:pos="4250" w:val="center"/>
                <w:tab w:pos="8499" w:val="right"/>
              </w:tabs>
              <w:spacing w:line="360" w:lineRule="auto" w:before="0" w:after="0"/>
            </w:pPr>
            <w:r>
              <w:rPr>
                <w:rFonts w:ascii="仿宋" w:hAnsi="仿宋" w:eastAsia="仿宋" w:cs="仿宋" w:hint="eastAsia"/>
                <w:sz w:val="24"/>
                <w:szCs w:val="24"/>
              </w:rPr>
              <w:tab/>
            </w:r>
            <w:r>
              <w:rPr>
                <w:rFonts w:ascii="仿宋" w:hAnsi="仿宋" w:eastAsia="仿宋" w:cs="仿宋" w:hint="eastAsia"/>
                <w:sz w:val="24"/>
                <w:szCs w:val="24"/>
              </w:rPr>
              <w:t xml:space="preserve">指数平滑：</w:t>
            </w:r>
            <m:oMath>
              <m:sSub>
                <m:e>
                  <m:r>
                    <w:rPr>
                      <w:rFonts w:ascii="Cambria Math" w:hAnsi="Cambria Math" w:eastAsia="仿宋" w:cs="Cambria Math"/>
                      <w:sz w:val="24"/>
                      <w:szCs w:val="24"/>
                    </w:rPr>
                    <m:t>ŝ</m:t>
                  </m:r>
                </m:e>
                <m:sub>
                  <m:r>
                    <w:rPr>
                      <w:rFonts w:ascii="Cambria Math" w:hAnsi="Cambria Math" w:eastAsia="仿宋" w:cs="Cambria Math"/>
                      <w:sz w:val="24"/>
                      <w:szCs w:val="24"/>
                    </w:rPr>
                    <m:t>t</m:t>
                  </m:r>
                </m:sub>
              </m:sSub>
              <m:r>
                <w:rPr>
                  <w:rFonts w:ascii="Cambria Math" w:hAnsi="Cambria Math" w:eastAsia="仿宋" w:cs="Cambria Math"/>
                  <w:sz w:val="24"/>
                  <w:szCs w:val="24"/>
                </w:rPr>
                <m:t>=α·</m:t>
              </m:r>
              <m:sSub>
                <m:e>
                  <m:r>
                    <w:rPr>
                      <w:rFonts w:ascii="Cambria Math" w:hAnsi="Cambria Math" w:eastAsia="仿宋" w:cs="Cambria Math"/>
                      <w:sz w:val="24"/>
                      <w:szCs w:val="24"/>
                    </w:rPr>
                    <m:t>x</m:t>
                  </m:r>
                </m:e>
                <m:sub>
                  <m:r>
                    <w:rPr>
                      <w:rFonts w:ascii="Cambria Math" w:hAnsi="Cambria Math" w:eastAsia="仿宋" w:cs="Cambria Math"/>
                      <w:sz w:val="24"/>
                      <w:szCs w:val="24"/>
                    </w:rPr>
                    <m:t>t</m:t>
                  </m:r>
                </m:sub>
              </m:sSub>
              <m:r>
                <w:rPr>
                  <w:rFonts w:ascii="Cambria Math" w:hAnsi="Cambria Math" w:eastAsia="仿宋" w:cs="Cambria Math"/>
                  <w:sz w:val="24"/>
                  <w:szCs w:val="24"/>
                </w:rPr>
                <m:t>+</m:t>
              </m:r>
              <m:d>
                <m:dPr>
                  <m:sepChr m:val="−"/>
                </m:dPr>
                <m:e>
                  <m:r>
                    <w:rPr>
                      <w:rFonts w:ascii="Cambria Math" w:hAnsi="Cambria Math" w:eastAsia="仿宋" w:cs="Cambria Math"/>
                      <w:sz w:val="24"/>
                      <w:szCs w:val="24"/>
                    </w:rPr>
                    <m:t>1</m:t>
                  </m:r>
                </m:e>
                <m:e>
                  <m:r>
                    <w:rPr>
                      <w:rFonts w:ascii="Cambria Math" w:hAnsi="Cambria Math" w:eastAsia="仿宋" w:cs="Cambria Math"/>
                      <w:sz w:val="24"/>
                      <w:szCs w:val="24"/>
                    </w:rPr>
                    <m:t>α</m:t>
                  </m:r>
                </m:e>
              </m:d>
              <m:r>
                <w:rPr>
                  <w:rFonts w:ascii="Cambria Math" w:hAnsi="Cambria Math" w:eastAsia="仿宋" w:cs="Cambria Math"/>
                  <w:sz w:val="24"/>
                  <w:szCs w:val="24"/>
                </w:rPr>
                <m:t>·</m:t>
              </m:r>
              <m:sSub>
                <m:e>
                  <m:r>
                    <w:rPr>
                      <w:rFonts w:ascii="Cambria Math" w:hAnsi="Cambria Math" w:eastAsia="仿宋" w:cs="Cambria Math"/>
                      <w:sz w:val="24"/>
                      <w:szCs w:val="24"/>
                    </w:rPr>
                    <m:t>ŝ</m:t>
                  </m:r>
                </m:e>
                <m:sub>
                  <m:d>
                    <m:dPr>
                      <m:sepChr m:val="−"/>
                    </m:dPr>
                    <m:e>
                      <m:r>
                        <w:rPr>
                          <w:rFonts w:ascii="Cambria Math" w:hAnsi="Cambria Math" w:eastAsia="仿宋" w:cs="Cambria Math"/>
                          <w:sz w:val="24"/>
                          <w:szCs w:val="24"/>
                        </w:rPr>
                        <m:t>t</m:t>
                      </m:r>
                    </m:e>
                    <m:e>
                      <m:r>
                        <w:rPr>
                          <w:rFonts w:ascii="Cambria Math" w:hAnsi="Cambria Math" w:eastAsia="仿宋" w:cs="Cambria Math"/>
                          <w:sz w:val="24"/>
                          <w:szCs w:val="24"/>
                        </w:rPr>
                        <m:t>1</m:t>
                      </m:r>
                    </m:e>
                  </m:d>
                </m:sub>
              </m:sSub>
            </m:oMath>
            <w:r>
              <w:rPr>
                <w:rFonts w:ascii="仿宋" w:hAnsi="仿宋" w:eastAsia="仿宋" w:cs="仿宋" w:hint="eastAsia"/>
                <w:sz w:val="24"/>
                <w:szCs w:val="24"/>
              </w:rPr>
              <w:tab/>
            </w:r>
            <w:r>
              <w:rPr>
                <w:rFonts w:ascii="仿宋" w:hAnsi="仿宋" w:eastAsia="仿宋" w:cs="仿宋" w:hint="eastAsia"/>
                <w:sz w:val="24"/>
                <w:szCs w:val="24"/>
              </w:rPr>
              <w:t>（16）</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4536" w:hRule="atLeast"/>
              </w:trPr>
              <w:tc>
                <w:tcPr>
                  <w:tcW w:type="dxa" w:w="8499"/>
                </w:tcPr>
                <w:p>
                  <w:pPr>
                    <w:spacing w:line="360" w:lineRule="auto"/>
                    <w:jc w:val="center"/>
                  </w:pPr>
                  <w:r>
                    <w:rPr>
                      <w:rFonts w:ascii="仿宋" w:hAnsi="仿宋" w:eastAsia="仿宋"/>
                      <w:b/>
                      <w:color w:val="A0A0A0"/>
                      <w:sz w:val="28"/>
                    </w:rPr>
                    <w:t>【图11 占位框】</w:t>
                  </w:r>
                </w:p>
                <w:p>
                  <w:pPr>
                    <w:jc w:val="center"/>
                  </w:pPr>
                  <w:r>
                    <w:rPr>
                      <w:rFonts w:ascii="仿宋" w:hAnsi="仿宋" w:eastAsia="仿宋"/>
                      <w:b w:val="0"/>
                      <w:color w:val="A0A0A0"/>
                      <w:sz w:val="21"/>
                    </w:rPr>
                    <w:t>建议尺寸：宽 14 cm × 高 8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图11  数字孪生六图层与交互推演流程图</w:t>
            </w:r>
          </w:p>
          <w:p>
            <w:pPr>
              <w:spacing w:line="360" w:lineRule="auto" w:before="0" w:after="0"/>
              <w:jc w:val="center"/>
            </w:pPr>
            <w:r>
              <w:rPr>
                <w:rFonts w:ascii="仿宋" w:hAnsi="仿宋" w:eastAsia="仿宋" w:cs="仿宋" w:hint="eastAsia"/>
                <w:sz w:val="24"/>
                <w:szCs w:val="24"/>
              </w:rPr>
              <w:t>把顶板失稳从数表里的数字变成肉眼可见的演化过程，支撑多方联合研判。</w:t>
            </w:r>
          </w:p>
          <w:p w14:paraId="69926BD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4.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标准化数据接口与三级协同管控</w:t>
            </w:r>
            <w:r>
              <w:rPr>
                <w:rFonts w:hint="eastAsia" w:ascii="仿宋" w:hAnsi="仿宋" w:eastAsia="仿宋" w:cs="仿宋"/>
                <w:b w:val="0"/>
                <w:bCs w:val="0"/>
                <w:sz w:val="24"/>
                <w:lang w:eastAsia="zh-CN"/>
              </w:rPr>
              <w:t>。</w:t>
            </w:r>
            <w:r>
              <w:rPr>
                <w:rFonts w:hint="eastAsia" w:ascii="仿宋" w:hAnsi="仿宋" w:eastAsia="仿宋" w:cs="仿宋"/>
                <w:b w:val="0"/>
                <w:bCs w:val="0"/>
                <w:sz w:val="24"/>
              </w:rPr>
              <w:t>本研究制定统一的数据接入与交互标准。上行以MQTT承载传感器时序数据，QoS 1、通配订阅；下行以 /cmd、/thr、/status 承载指令与阈值配置，配合 retain 与遗嘱消息保障链路可靠。</w:t>
            </w:r>
            <w:r>
              <w:rPr>
                <w:rFonts w:hint="eastAsia" w:ascii="仿宋" w:hAnsi="仿宋" w:eastAsia="仿宋" w:cs="仿宋"/>
                <w:b w:val="0"/>
                <w:bCs w:val="0"/>
                <w:sz w:val="24"/>
                <w:lang w:val="en-US" w:eastAsia="zh-CN"/>
              </w:rPr>
              <w:t>业务部分设置三端进行控制：</w:t>
            </w:r>
            <w:r>
              <w:rPr>
                <w:rFonts w:hint="eastAsia" w:ascii="仿宋" w:hAnsi="仿宋" w:eastAsia="仿宋" w:cs="仿宋"/>
                <w:b w:val="0"/>
                <w:bCs w:val="0"/>
                <w:sz w:val="24"/>
              </w:rPr>
              <w:t>企业端负责监测值守与现场处置；智库端负责模型优化、机理研判与阈值评审；监管端负责跨矿汇总、预警升级督办与统计考核。权限用 RBAC 分级，配合验证码、多层限流与审计留痕，形成“采集—传输—处理—分析—预警—可视化—反馈”闭环。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4536" w:hRule="atLeast"/>
              </w:trPr>
              <w:tc>
                <w:tcPr>
                  <w:tcW w:type="dxa" w:w="8499"/>
                </w:tcPr>
                <w:p>
                  <w:pPr>
                    <w:spacing w:line="360" w:lineRule="auto"/>
                    <w:jc w:val="center"/>
                  </w:pPr>
                  <w:r>
                    <w:rPr>
                      <w:rFonts w:ascii="仿宋" w:hAnsi="仿宋" w:eastAsia="仿宋"/>
                      <w:b/>
                      <w:color w:val="A0A0A0"/>
                      <w:sz w:val="28"/>
                    </w:rPr>
                    <w:t>【图8 占位框】</w:t>
                  </w:r>
                </w:p>
                <w:p>
                  <w:pPr>
                    <w:jc w:val="center"/>
                  </w:pPr>
                  <w:r>
                    <w:rPr>
                      <w:rFonts w:ascii="仿宋" w:hAnsi="仿宋" w:eastAsia="仿宋"/>
                      <w:b w:val="0"/>
                      <w:color w:val="A0A0A0"/>
                      <w:sz w:val="21"/>
                    </w:rPr>
                    <w:t>建议尺寸：宽 15 cm × 高 8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图8  三端（三级）协同业务流程图</w:t>
            </w:r>
          </w:p>
          <w:p>
            <w:pPr>
              <w:spacing w:line="360" w:lineRule="auto" w:before="0" w:after="0"/>
              <w:jc w:val="center"/>
            </w:pPr>
            <w:r>
              <w:rPr>
                <w:rFonts w:ascii="仿宋" w:hAnsi="仿宋" w:eastAsia="仿宋" w:cs="仿宋" w:hint="eastAsia"/>
                <w:sz w:val="24"/>
                <w:szCs w:val="24"/>
              </w:rPr>
              <w:t>三级主体在同一孪生场景上分工联动，顶板管理从"被动防治"转向"主动透明防控"。</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2835" w:hRule="atLeast"/>
              </w:trPr>
              <w:tc>
                <w:tcPr>
                  <w:tcW w:type="dxa" w:w="8499"/>
                </w:tcPr>
                <w:p>
                  <w:pPr>
                    <w:spacing w:line="360" w:lineRule="auto"/>
                    <w:jc w:val="center"/>
                  </w:pPr>
                  <w:r>
                    <w:rPr>
                      <w:rFonts w:ascii="仿宋" w:hAnsi="仿宋" w:eastAsia="仿宋"/>
                      <w:b/>
                      <w:color w:val="A0A0A0"/>
                      <w:sz w:val="28"/>
                    </w:rPr>
                    <w:t>【图9 占位框】</w:t>
                  </w:r>
                </w:p>
                <w:p>
                  <w:pPr>
                    <w:jc w:val="center"/>
                  </w:pPr>
                  <w:r>
                    <w:rPr>
                      <w:rFonts w:ascii="仿宋" w:hAnsi="仿宋" w:eastAsia="仿宋"/>
                      <w:b w:val="0"/>
                      <w:color w:val="A0A0A0"/>
                      <w:sz w:val="21"/>
                    </w:rPr>
                    <w:t>建议尺寸：宽 13 cm × 高 5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图9  三端 RBAC 权限矩阵图</w:t>
            </w:r>
          </w:p>
          <w:p>
            <w:pPr>
              <w:spacing w:line="360" w:lineRule="auto" w:before="0" w:after="0"/>
              <w:jc w:val="center"/>
            </w:pPr>
            <w:r>
              <w:rPr>
                <w:rFonts w:ascii="仿宋" w:hAnsi="仿宋" w:eastAsia="仿宋" w:cs="仿宋" w:hint="eastAsia"/>
                <w:sz w:val="24"/>
                <w:szCs w:val="24"/>
              </w:rPr>
              <w:t>权限按 RBAC 分级，配合验证码、多层限流与审计留痕，实现分角色授权与操作可追溯。</w:t>
            </w:r>
          </w:p>
          <w:p w14:paraId="7DA8A63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宋体" w:hAnsi="宋体"/>
                <w:b/>
                <w:bCs/>
                <w:sz w:val="24"/>
              </w:rPr>
            </w:pPr>
            <w:r>
              <w:rPr>
                <w:rFonts w:hint="eastAsia" w:ascii="仿宋" w:hAnsi="仿宋" w:eastAsia="仿宋" w:cs="仿宋"/>
                <w:b w:val="0"/>
                <w:bCs w:val="0"/>
                <w:sz w:val="24"/>
              </w:rPr>
              <w:t xml:space="preserve">5. </w:t>
            </w:r>
            <w:r>
              <w:rPr>
                <w:rFonts w:hint="eastAsia" w:ascii="仿宋" w:hAnsi="仿宋" w:eastAsia="仿宋" w:cs="仿宋"/>
                <w:b w:val="0"/>
                <w:bCs w:val="0"/>
                <w:sz w:val="24"/>
                <w:lang w:val="en-US" w:eastAsia="zh-CN"/>
              </w:rPr>
              <w:t>对</w:t>
            </w:r>
            <w:r>
              <w:rPr>
                <w:rFonts w:hint="eastAsia" w:ascii="仿宋" w:hAnsi="仿宋" w:eastAsia="仿宋" w:cs="仿宋"/>
                <w:b w:val="0"/>
                <w:bCs w:val="0"/>
                <w:sz w:val="24"/>
              </w:rPr>
              <w:t>系统</w:t>
            </w:r>
            <w:r>
              <w:rPr>
                <w:rFonts w:hint="eastAsia" w:ascii="仿宋" w:hAnsi="仿宋" w:eastAsia="仿宋" w:cs="仿宋"/>
                <w:b w:val="0"/>
                <w:bCs w:val="0"/>
                <w:sz w:val="24"/>
                <w:lang w:val="en-US" w:eastAsia="zh-CN"/>
              </w:rPr>
              <w:t>国产化的匹配手段。</w:t>
            </w:r>
            <w:r>
              <w:rPr>
                <w:rFonts w:hint="eastAsia" w:ascii="仿宋" w:hAnsi="仿宋" w:eastAsia="仿宋" w:cs="仿宋"/>
                <w:b w:val="0"/>
                <w:bCs w:val="0"/>
                <w:sz w:val="24"/>
              </w:rPr>
              <w:t>适配方面研究国产化环境（统信 UOS / Deepin）与移动端（鸿蒙 ArkTS）的部署方案，以及备份恢复与运维监控。</w:t>
            </w:r>
          </w:p>
          <w:p w14:paraId="49FEC3CF">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国、内外研究现状和发展动态</w:t>
            </w:r>
          </w:p>
          <w:p w14:paraId="3ABE19A5">
            <w:pPr>
              <w:pStyle w:val="3"/>
              <w:keepNext w:val="0"/>
              <w:keepLines w:val="0"/>
              <w:widowControl/>
              <w:suppressLineNumbers w:val="0"/>
              <w:rPr>
                <w:rFonts w:hint="eastAsia" w:ascii="仿宋" w:hAnsi="仿宋" w:eastAsia="仿宋" w:cs="仿宋"/>
                <w:sz w:val="24"/>
                <w:szCs w:val="24"/>
              </w:rPr>
              <w:spacing w:line="360" w:lineRule="auto"/>
            </w:pPr>
            <w:r>
              <w:rPr>
                <w:rFonts w:hint="eastAsia" w:ascii="仿宋" w:hAnsi="仿宋" w:eastAsia="仿宋" w:cs="仿宋"/>
                <w:sz w:val="24"/>
                <w:szCs w:val="24"/>
              </w:rPr>
              <w:t>1. 国外研究现状</w:t>
            </w:r>
          </w:p>
          <w:p w14:paraId="25E63180">
            <w:pPr>
              <w:pStyle w:val="7"/>
              <w:keepNext w:val="0"/>
              <w:keepLines w:val="0"/>
              <w:widowControl/>
              <w:suppressLineNumbers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国外在煤矿顶板灾害领域的研究起步较早，早期形成了拱形冒落论、压力拱假说、悬臂梁假说、预成裂隙理论等经典覆岩破坏理论，为顶板失稳机理研究奠定了理论基础。在监测技术层面，国外将微震监测按尺度划分为大、中、小三类，大尺度监测可覆盖大范围岩层破裂事件，定位精度可达 500m 左右，在深部矿井顶板灾害监测中得到广泛应用。</w:t>
            </w:r>
          </w:p>
          <w:p w14:paraId="68DA4144">
            <w:pPr>
              <w:pStyle w:val="7"/>
              <w:keepNext w:val="0"/>
              <w:keepLines w:val="0"/>
              <w:widowControl/>
              <w:suppressLineNumbers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在数字孪生与智能化技术应用方面，国外学者开展了多方向探索：Wang Hongwei 等提出基于数字孪生的复杂地质结构数字重建方法，实现地质体的三维可视化，为灾害预测提供技术支撑；针对煤矿通风系统，有研究构建了融合数字孪生与注意力机制 LSTM 网络的智能管控框架，多步预测平均绝对百分比误差达 2.87%，控制精度 97.3%，验证了数字孪生在煤矿动态系统管控中的有效性。在可视化交互领域，国外已将 VR/AR 技术应用于矿山安全培训、设备巡检等场景，初步实现了井下场景的沉浸式展示，但针对顶板灾变预警的专项 VR 可视化推演能力不足。</w:t>
            </w:r>
          </w:p>
          <w:p w14:paraId="10510EA1">
            <w:pPr>
              <w:pStyle w:val="7"/>
              <w:keepNext w:val="0"/>
              <w:keepLines w:val="0"/>
              <w:widowControl/>
              <w:suppressLineNumbers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工程应用层面，美国长壁工作面已实现 400m 以上自动化开采，形成了以重型化设备与高可靠性为核心的技术体系，但针对喀斯特等复杂地质条件的自适应预警与协同管控研究相对薄弱；澳大利亚 CSIRO 等机构在惯性导航、煤岩识别领域取得突破，但对强采动矿压与顶板灾变的耦合响应机制缺乏深入研究。整体来看，国外针对顶板灾变的数字孪生全链条预警体系研究较少，且未形成 “感知硬件 - 计算软件 - 沉浸式大屏” 三端深度互联的一体化架构，技术方案对复杂岩溶地质的适配性不足。</w:t>
            </w:r>
          </w:p>
          <w:p w14:paraId="1E2A78B6">
            <w:pPr>
              <w:pStyle w:val="3"/>
              <w:keepNext w:val="0"/>
              <w:keepLines w:val="0"/>
              <w:widowControl/>
              <w:suppressLineNumbers w:val="0"/>
              <w:rPr>
                <w:rFonts w:hint="eastAsia" w:ascii="仿宋" w:hAnsi="仿宋" w:eastAsia="仿宋" w:cs="仿宋"/>
                <w:sz w:val="24"/>
                <w:szCs w:val="24"/>
              </w:rPr>
              <w:spacing w:line="360" w:lineRule="auto"/>
            </w:pPr>
            <w:r>
              <w:rPr>
                <w:rFonts w:hint="eastAsia" w:ascii="仿宋" w:hAnsi="仿宋" w:eastAsia="仿宋" w:cs="仿宋"/>
                <w:sz w:val="24"/>
                <w:szCs w:val="24"/>
              </w:rPr>
              <w:t>2. 国内研究现状</w:t>
            </w:r>
          </w:p>
          <w:p w14:paraId="7FC113CD">
            <w:pPr>
              <w:pStyle w:val="7"/>
              <w:keepNext w:val="0"/>
              <w:keepLines w:val="0"/>
              <w:widowControl/>
              <w:suppressLineNumbers w:val="0"/>
              <w:rPr>
                <w:rFonts w:hint="eastAsia" w:ascii="仿宋" w:hAnsi="仿宋" w:eastAsia="仿宋" w:cs="仿宋"/>
                <w:sz w:val="24"/>
                <w:szCs w:val="24"/>
              </w:rPr>
              <w:spacing w:line="360" w:lineRule="auto"/>
            </w:pPr>
            <w:r>
              <w:rPr>
                <w:rFonts w:hint="eastAsia" w:ascii="仿宋" w:hAnsi="仿宋" w:eastAsia="仿宋" w:cs="仿宋"/>
                <w:sz w:val="24"/>
                <w:szCs w:val="24"/>
              </w:rPr>
              <w:t>国内在顶板灾害监测预警领域已形成较为完善的技术体系：</w:t>
            </w:r>
          </w:p>
          <w:p w14:paraId="75029698">
            <w:pPr>
              <w:keepNext w:val="0"/>
              <w:keepLines w:val="0"/>
              <w:widowControl/>
              <w:numPr>
                <w:ilvl w:val="0"/>
                <w:numId w:val="4"/>
              </w:numPr>
              <w:suppressLineNumbers w:val="0"/>
              <w:spacing w:before="0" w:beforeAutospacing="1" w:after="0" w:afterAutospacing="1" w:line="360" w:lineRule="auto"/>
              <w:ind w:left="720" w:hanging="360"/>
              <w:rPr>
                <w:rFonts w:hint="eastAsia" w:ascii="仿宋" w:hAnsi="仿宋" w:eastAsia="仿宋" w:cs="仿宋"/>
                <w:sz w:val="24"/>
                <w:szCs w:val="24"/>
              </w:rPr>
            </w:pPr>
            <w:r>
              <w:rPr>
                <w:rStyle w:val="10"/>
                <w:rFonts w:hint="eastAsia" w:ascii="仿宋" w:hAnsi="仿宋" w:eastAsia="仿宋" w:cs="仿宋"/>
                <w:sz w:val="24"/>
                <w:szCs w:val="24"/>
              </w:rPr>
              <w:t>监测技术与装备</w:t>
            </w:r>
            <w:r>
              <w:rPr>
                <w:rFonts w:hint="eastAsia" w:ascii="仿宋" w:hAnsi="仿宋" w:eastAsia="仿宋" w:cs="仿宋"/>
                <w:sz w:val="24"/>
                <w:szCs w:val="24"/>
              </w:rPr>
              <w:t>：地声、微震监测技术发展成熟，科研团队建立了多类多震源全自动识别理论与无需预先测速的震源定位方法，研发了地声智能感知全套技术装备，在国内 20 余个矿山成功应用，多次实现顶板垮塌超前预警；中国安全生产科学研究院研发的 “顶板雷达”，实现了毫米级精度的非接触式顶板变形实时监测，可应用于矿井与隧道坍塌预警场景，为硬件端感知能力建设提供了技术支撑。</w:t>
            </w:r>
          </w:p>
          <w:p w14:paraId="4946330A">
            <w:pPr>
              <w:keepNext w:val="0"/>
              <w:keepLines w:val="0"/>
              <w:widowControl/>
              <w:numPr>
                <w:ilvl w:val="0"/>
                <w:numId w:val="4"/>
              </w:numPr>
              <w:suppressLineNumbers w:val="0"/>
              <w:spacing w:before="0" w:beforeAutospacing="1" w:after="0" w:afterAutospacing="1" w:line="360" w:lineRule="auto"/>
              <w:ind w:left="720" w:hanging="360"/>
              <w:rPr>
                <w:rFonts w:hint="eastAsia" w:ascii="仿宋" w:hAnsi="仿宋" w:eastAsia="仿宋" w:cs="仿宋"/>
                <w:sz w:val="24"/>
                <w:szCs w:val="24"/>
              </w:rPr>
            </w:pPr>
            <w:r>
              <w:rPr>
                <w:rStyle w:val="10"/>
                <w:rFonts w:hint="eastAsia" w:ascii="仿宋" w:hAnsi="仿宋" w:eastAsia="仿宋" w:cs="仿宋"/>
                <w:sz w:val="24"/>
                <w:szCs w:val="24"/>
              </w:rPr>
              <w:t>预警模型与算法</w:t>
            </w:r>
            <w:r>
              <w:rPr>
                <w:rFonts w:hint="eastAsia" w:ascii="仿宋" w:hAnsi="仿宋" w:eastAsia="仿宋" w:cs="仿宋"/>
                <w:sz w:val="24"/>
                <w:szCs w:val="24"/>
              </w:rPr>
              <w:t>：预警方法从传统统计分析向多源融合的智能算法演进，有研究提出融合物理预警指标与时序特征的冲击地压预警方法，通过 GA-BP 算法与深度学习结合，预测 F1 值可达 0.88，提升了坚硬顶板场景的预警敏感性；同时，基于灰色神经网络、深度学习的顶板压力预测模型也得到广泛验证，预警精度持续提升，为软件端智能计算引擎提供了算法基础。</w:t>
            </w:r>
          </w:p>
          <w:p w14:paraId="68D1A14E">
            <w:pPr>
              <w:pStyle w:val="7"/>
              <w:keepNext w:val="0"/>
              <w:keepLines w:val="0"/>
              <w:widowControl/>
              <w:suppressLineNumbers w:val="0"/>
              <w:rPr>
                <w:rFonts w:hint="eastAsia" w:ascii="仿宋" w:hAnsi="仿宋" w:eastAsia="仿宋" w:cs="仿宋"/>
                <w:sz w:val="24"/>
                <w:szCs w:val="24"/>
              </w:rPr>
              <w:spacing w:line="360" w:lineRule="auto"/>
            </w:pPr>
            <w:r>
              <w:rPr>
                <w:rFonts w:hint="eastAsia" w:ascii="仿宋" w:hAnsi="仿宋" w:eastAsia="仿宋" w:cs="仿宋"/>
                <w:sz w:val="24"/>
                <w:szCs w:val="24"/>
              </w:rPr>
              <w:t>在数字孪生矿山与可视化领域，国内研究与应用快速推进：</w:t>
            </w:r>
          </w:p>
          <w:p w14:paraId="72541FBC">
            <w:pPr>
              <w:keepNext w:val="0"/>
              <w:keepLines w:val="0"/>
              <w:widowControl/>
              <w:numPr>
                <w:ilvl w:val="0"/>
                <w:numId w:val="5"/>
              </w:numPr>
              <w:suppressLineNumbers w:val="0"/>
              <w:spacing w:before="0" w:beforeAutospacing="1" w:after="0" w:afterAutospacing="1" w:line="360" w:lineRule="auto"/>
              <w:ind w:left="720" w:hanging="360"/>
              <w:rPr>
                <w:rFonts w:hint="eastAsia" w:ascii="仿宋" w:hAnsi="仿宋" w:eastAsia="仿宋" w:cs="仿宋"/>
                <w:sz w:val="24"/>
                <w:szCs w:val="24"/>
              </w:rPr>
            </w:pPr>
            <w:r>
              <w:rPr>
                <w:rFonts w:hint="eastAsia" w:ascii="仿宋" w:hAnsi="仿宋" w:eastAsia="仿宋" w:cs="仿宋"/>
                <w:sz w:val="24"/>
                <w:szCs w:val="24"/>
              </w:rPr>
              <w:t>灾害防控方向，数字孪生已应用于密闭采空区管理、工作面危险源超前预警、应急救援辅助决策等场景，可实现灾害场景的实时再现与风险动态评估；针对煤矿突水风险，有研究构建了多源数据驱动的数字孪生模型，几何形态误差控制在 ±0.76m，预警准确率达 92.3%。</w:t>
            </w:r>
          </w:p>
          <w:p w14:paraId="6BD54E1F">
            <w:pPr>
              <w:keepNext w:val="0"/>
              <w:keepLines w:val="0"/>
              <w:widowControl/>
              <w:numPr>
                <w:ilvl w:val="0"/>
                <w:numId w:val="5"/>
              </w:numPr>
              <w:suppressLineNumbers w:val="0"/>
              <w:spacing w:before="0" w:beforeAutospacing="1" w:after="0" w:afterAutospacing="1" w:line="360" w:lineRule="auto"/>
              <w:ind w:left="720" w:hanging="360"/>
              <w:rPr>
                <w:rFonts w:hint="eastAsia" w:ascii="仿宋" w:hAnsi="仿宋" w:eastAsia="仿宋" w:cs="仿宋"/>
                <w:sz w:val="24"/>
                <w:szCs w:val="24"/>
              </w:rPr>
            </w:pPr>
            <w:r>
              <w:rPr>
                <w:rFonts w:hint="eastAsia" w:ascii="仿宋" w:hAnsi="仿宋" w:eastAsia="仿宋" w:cs="仿宋"/>
                <w:sz w:val="24"/>
                <w:szCs w:val="24"/>
              </w:rPr>
              <w:t>可视化交互方向，部分矿山已部署工业数字大屏，实现生产数据、安全指标的二维可视化展示；VR 技术也逐步应用于矿山安全培训、虚拟巡检等场景，但针对顶板灾变的沉浸式 VR 推演、多端联动的数字孪生体系仍处于探索阶段。</w:t>
            </w:r>
          </w:p>
          <w:p w14:paraId="6BB3AD75">
            <w:pPr>
              <w:keepNext w:val="0"/>
              <w:keepLines w:val="0"/>
              <w:widowControl/>
              <w:numPr>
                <w:ilvl w:val="0"/>
                <w:numId w:val="5"/>
              </w:numPr>
              <w:suppressLineNumbers w:val="0"/>
              <w:spacing w:before="0" w:beforeAutospacing="1" w:after="0" w:afterAutospacing="1" w:line="360" w:lineRule="auto"/>
              <w:ind w:left="720" w:hanging="360"/>
              <w:rPr>
                <w:rFonts w:hint="eastAsia" w:ascii="仿宋" w:hAnsi="仿宋" w:eastAsia="仿宋" w:cs="仿宋"/>
                <w:sz w:val="24"/>
                <w:szCs w:val="24"/>
              </w:rPr>
            </w:pPr>
            <w:r>
              <w:rPr>
                <w:rFonts w:hint="eastAsia" w:ascii="仿宋" w:hAnsi="仿宋" w:eastAsia="仿宋" w:cs="仿宋"/>
                <w:sz w:val="24"/>
                <w:szCs w:val="24"/>
              </w:rPr>
              <w:t>工程实践层面，淮北矿业集团构建了矿井数字孪生系统，实现井下设备状态实时映射与故障前瞻性维护；神东矿区通过 5G + 数字孪生技术，实现综采工作面设备远程精准操控，推动生产管控从 “井下” 向 “井上” 转型；但现有方案多侧重生产环节管控，针对顶板灾变专项的 “硬件感知 - 软件计算 - VR 交互” 三端互联体系尚未形成。</w:t>
            </w:r>
          </w:p>
          <w:p w14:paraId="27ACD771">
            <w:pPr>
              <w:keepNext w:val="0"/>
              <w:keepLines w:val="0"/>
              <w:widowControl/>
              <w:numPr>
                <w:ilvl w:val="0"/>
                <w:numId w:val="5"/>
              </w:numPr>
              <w:suppressLineNumbers w:val="0"/>
              <w:spacing w:before="0" w:beforeAutospacing="1" w:after="0" w:afterAutospacing="1" w:line="360" w:lineRule="auto"/>
              <w:ind w:left="720" w:hanging="360"/>
              <w:rPr>
                <w:rFonts w:hint="eastAsia" w:ascii="仿宋" w:hAnsi="仿宋" w:eastAsia="仿宋" w:cs="仿宋"/>
                <w:sz w:val="24"/>
                <w:szCs w:val="24"/>
              </w:rPr>
            </w:pPr>
            <w:r>
              <w:rPr>
                <w:rFonts w:hint="eastAsia" w:ascii="仿宋" w:hAnsi="仿宋" w:eastAsia="仿宋" w:cs="仿宋"/>
                <w:sz w:val="24"/>
                <w:szCs w:val="24"/>
              </w:rPr>
              <w:t>体系架构方面，国内学者提出了 “建模 - 感知 - 决策 - 控制” 的数字孪生闭环体系，为掘进工作面、综采工作面的智能管控提供了架构参考，但针对顶板灾变专项的三端协同数字孪生管控平台仍缺乏系统性研究。</w:t>
            </w:r>
          </w:p>
          <w:p w14:paraId="7F9C8826">
            <w:pPr>
              <w:snapToGrid w:val="0"/>
              <w:spacing w:before="156" w:beforeLines="50" w:after="156" w:afterLines="50" w:line="360" w:lineRule="auto"/>
              <w:rPr>
                <w:rFonts w:hint="eastAsia" w:ascii="宋体" w:hAnsi="宋体"/>
                <w:b/>
                <w:bCs/>
                <w:sz w:val="24"/>
              </w:rPr>
            </w:pPr>
          </w:p>
          <w:p w14:paraId="2A6F5FCA">
            <w:pPr>
              <w:snapToGrid w:val="0"/>
              <w:spacing w:before="156" w:beforeLines="50" w:after="156" w:afterLines="50" w:line="360" w:lineRule="auto"/>
              <w:rPr>
                <w:rFonts w:hint="eastAsia" w:ascii="宋体" w:hAnsi="宋体"/>
                <w:b/>
                <w:bCs/>
                <w:sz w:val="24"/>
              </w:rPr>
            </w:pPr>
          </w:p>
          <w:p w14:paraId="0DBA7F9C">
            <w:pPr>
              <w:snapToGrid w:val="0"/>
              <w:spacing w:before="156" w:beforeLines="50" w:after="156" w:afterLines="50" w:line="360" w:lineRule="auto"/>
              <w:rPr>
                <w:rFonts w:hint="eastAsia" w:ascii="宋体" w:hAnsi="宋体"/>
                <w:b/>
                <w:bCs/>
                <w:sz w:val="24"/>
              </w:rPr>
            </w:pPr>
          </w:p>
          <w:p w14:paraId="46BE3221">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创新点与项目特色</w:t>
            </w:r>
          </w:p>
          <w:p w14:paraId="73B33636">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1. 三端互联与三级协同的闭环管控</w:t>
            </w:r>
            <w:r>
              <w:rPr>
                <w:rFonts w:hint="eastAsia" w:ascii="仿宋" w:hAnsi="仿宋" w:eastAsia="仿宋" w:cs="仿宋"/>
                <w:b w:val="0"/>
                <w:bCs w:val="0"/>
                <w:sz w:val="24"/>
                <w:lang w:eastAsia="zh-CN"/>
              </w:rPr>
              <w:t>。</w:t>
            </w:r>
            <w:r>
              <w:rPr>
                <w:rFonts w:hint="eastAsia" w:ascii="仿宋" w:hAnsi="仿宋" w:eastAsia="仿宋" w:cs="仿宋"/>
                <w:b w:val="0"/>
                <w:bCs w:val="0"/>
                <w:sz w:val="24"/>
              </w:rPr>
              <w:t>本项目把三端串起来：硬件端负责多参量采集，软件端负责多源融合与灾变研判，VR/大屏端负责透明呈现与协同决策。</w:t>
            </w:r>
            <w:r>
              <w:rPr>
                <w:rFonts w:hint="eastAsia" w:ascii="仿宋" w:hAnsi="仿宋" w:eastAsia="仿宋" w:cs="仿宋"/>
                <w:b w:val="0"/>
                <w:bCs w:val="0"/>
                <w:sz w:val="24"/>
                <w:lang w:val="en-US" w:eastAsia="zh-CN"/>
              </w:rPr>
              <w:t>软件端再分为</w:t>
            </w:r>
            <w:r>
              <w:rPr>
                <w:rFonts w:hint="eastAsia" w:ascii="仿宋" w:hAnsi="仿宋" w:eastAsia="仿宋" w:cs="仿宋"/>
                <w:b w:val="0"/>
                <w:bCs w:val="0"/>
                <w:sz w:val="24"/>
              </w:rPr>
              <w:t>“企业端—智库端—监管端”，用统一数据标准打通。三级主体在同一孪生场景上分工联动，顶板管理从被动防治转向主动透明防控。</w:t>
            </w:r>
          </w:p>
          <w:p w14:paraId="7E2E24F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2. 机理与数据双驱动的 MCFLR 预警模型</w:t>
            </w:r>
            <w:r>
              <w:rPr>
                <w:rFonts w:hint="eastAsia" w:ascii="仿宋" w:hAnsi="仿宋" w:eastAsia="仿宋" w:cs="仿宋"/>
                <w:b w:val="0"/>
                <w:bCs w:val="0"/>
                <w:sz w:val="24"/>
                <w:lang w:eastAsia="zh-CN"/>
              </w:rPr>
              <w:t>。</w:t>
            </w:r>
            <w:r>
              <w:rPr>
                <w:rFonts w:hint="eastAsia" w:ascii="仿宋" w:hAnsi="仿宋" w:eastAsia="仿宋" w:cs="仿宋"/>
                <w:b w:val="0"/>
                <w:bCs w:val="0"/>
                <w:sz w:val="24"/>
              </w:rPr>
              <w:t>本项目用多场耦合融合逻辑回归（MCFLR），把应力、位移、水压、震动、锚杆、环境的多物理场耦合作用显式编码为耦合强度与耦合广度特征，既保留力学机理的可解释性，又具备数据驱动自学习能力。</w:t>
            </w:r>
          </w:p>
          <w:p w14:paraId="33AA995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3. </w:t>
            </w:r>
            <w:r>
              <w:rPr>
                <w:rFonts w:hint="eastAsia" w:ascii="仿宋" w:hAnsi="仿宋" w:eastAsia="仿宋" w:cs="仿宋"/>
                <w:b w:val="0"/>
                <w:bCs w:val="0"/>
                <w:sz w:val="24"/>
                <w:lang w:val="en-US" w:eastAsia="zh-CN"/>
              </w:rPr>
              <w:t>多种</w:t>
            </w:r>
            <w:r>
              <w:rPr>
                <w:rFonts w:hint="eastAsia" w:ascii="仿宋" w:hAnsi="仿宋" w:eastAsia="仿宋" w:cs="仿宋"/>
                <w:b w:val="0"/>
                <w:bCs w:val="0"/>
                <w:sz w:val="24"/>
              </w:rPr>
              <w:t>地质</w:t>
            </w:r>
            <w:r>
              <w:rPr>
                <w:rFonts w:hint="eastAsia" w:ascii="仿宋" w:hAnsi="仿宋" w:eastAsia="仿宋" w:cs="仿宋"/>
                <w:b w:val="0"/>
                <w:bCs w:val="0"/>
                <w:sz w:val="24"/>
                <w:lang w:val="en-US" w:eastAsia="zh-CN"/>
              </w:rPr>
              <w:t>情况</w:t>
            </w:r>
            <w:r>
              <w:rPr>
                <w:rFonts w:hint="eastAsia" w:ascii="仿宋" w:hAnsi="仿宋" w:eastAsia="仿宋" w:cs="仿宋"/>
                <w:b w:val="0"/>
                <w:bCs w:val="0"/>
                <w:sz w:val="24"/>
              </w:rPr>
              <w:t>适配</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根据不同的隧道情况可以分别增加对应的监测设备，如</w:t>
            </w:r>
            <w:r>
              <w:rPr>
                <w:rFonts w:hint="eastAsia" w:ascii="仿宋" w:hAnsi="仿宋" w:eastAsia="仿宋" w:cs="仿宋"/>
                <w:b w:val="0"/>
                <w:bCs w:val="0"/>
                <w:sz w:val="24"/>
              </w:rPr>
              <w:t>在岩溶发育区专项增设顶板钻孔承压水监测通道</w:t>
            </w:r>
            <w:r>
              <w:rPr>
                <w:rFonts w:hint="eastAsia" w:ascii="仿宋" w:hAnsi="仿宋" w:eastAsia="仿宋" w:cs="仿宋"/>
                <w:b w:val="0"/>
                <w:bCs w:val="0"/>
                <w:sz w:val="24"/>
                <w:lang w:eastAsia="zh-CN"/>
              </w:rPr>
              <w:t>，</w:t>
            </w:r>
            <w:r>
              <w:rPr>
                <w:rFonts w:hint="eastAsia" w:ascii="仿宋" w:hAnsi="仿宋" w:eastAsia="仿宋" w:cs="仿宋"/>
                <w:b w:val="0"/>
                <w:bCs w:val="0"/>
                <w:sz w:val="24"/>
              </w:rPr>
              <w:t>把水压与震动参量纳入耦合特征</w:t>
            </w: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最后</w:t>
            </w:r>
            <w:r>
              <w:rPr>
                <w:rFonts w:hint="eastAsia" w:ascii="仿宋" w:hAnsi="仿宋" w:eastAsia="仿宋" w:cs="仿宋"/>
                <w:b w:val="0"/>
                <w:bCs w:val="0"/>
                <w:sz w:val="24"/>
              </w:rPr>
              <w:t>预警结果能回答“风险来自哪条构造、哪层含水层”</w:t>
            </w:r>
            <w:r>
              <w:rPr>
                <w:rFonts w:hint="eastAsia" w:ascii="仿宋" w:hAnsi="仿宋" w:eastAsia="仿宋" w:cs="仿宋"/>
                <w:b w:val="0"/>
                <w:bCs w:val="0"/>
                <w:sz w:val="24"/>
                <w:lang w:val="en-US" w:eastAsia="zh-CN"/>
              </w:rPr>
              <w:t>等问题</w:t>
            </w:r>
            <w:r>
              <w:rPr>
                <w:rFonts w:hint="eastAsia" w:ascii="仿宋" w:hAnsi="仿宋" w:eastAsia="仿宋" w:cs="仿宋"/>
                <w:b w:val="0"/>
                <w:bCs w:val="0"/>
                <w:sz w:val="24"/>
              </w:rPr>
              <w:t>，提升复杂地质条件下的现场可用性。</w:t>
            </w:r>
          </w:p>
          <w:p w14:paraId="6BDEF493">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rPr>
              <w:t xml:space="preserve">4. </w:t>
            </w:r>
            <w:r>
              <w:rPr>
                <w:rFonts w:hint="eastAsia" w:ascii="仿宋" w:hAnsi="仿宋" w:eastAsia="仿宋" w:cs="仿宋"/>
                <w:b w:val="0"/>
                <w:bCs w:val="0"/>
                <w:sz w:val="24"/>
                <w:lang w:val="en-US" w:eastAsia="zh-CN"/>
              </w:rPr>
              <w:t>数字孪生</w:t>
            </w:r>
            <w:r>
              <w:rPr>
                <w:rFonts w:hint="eastAsia" w:ascii="仿宋" w:hAnsi="仿宋" w:eastAsia="仿宋" w:cs="仿宋"/>
                <w:b w:val="0"/>
                <w:bCs w:val="0"/>
                <w:sz w:val="24"/>
              </w:rPr>
              <w:t>交互设计</w:t>
            </w:r>
            <w:r>
              <w:rPr>
                <w:rFonts w:hint="eastAsia" w:ascii="仿宋" w:hAnsi="仿宋" w:eastAsia="仿宋" w:cs="仿宋"/>
                <w:b w:val="0"/>
                <w:bCs w:val="0"/>
                <w:sz w:val="24"/>
                <w:lang w:eastAsia="zh-CN"/>
              </w:rPr>
              <w:t>。</w:t>
            </w:r>
            <w:r>
              <w:rPr>
                <w:rFonts w:hint="eastAsia" w:ascii="仿宋" w:hAnsi="仿宋" w:eastAsia="仿宋" w:cs="仿宋"/>
                <w:b w:val="0"/>
                <w:bCs w:val="0"/>
                <w:sz w:val="24"/>
              </w:rPr>
              <w:t>长按测点后数值爬升，顶板失稳从数表里的数字变成肉眼可见的演化过程。LoRa 报文从测点经网关上行的全链路以逐帧动画还原，通信拓扑与数据流同步可视化。移动端与 VR 侧复用同一孪生场景和同构数据通道，沉浸式终端像真实硬件一样向平台上下行数据，为后续灾变推演和应急演练留接口。</w:t>
            </w:r>
          </w:p>
          <w:p w14:paraId="325301C2">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宋体" w:hAnsi="宋体"/>
                <w:b/>
                <w:bCs/>
                <w:sz w:val="24"/>
              </w:rPr>
            </w:pPr>
            <w:r>
              <w:rPr>
                <w:rFonts w:hint="eastAsia" w:ascii="仿宋" w:hAnsi="仿宋" w:eastAsia="仿宋" w:cs="仿宋"/>
                <w:b w:val="0"/>
                <w:bCs w:val="0"/>
                <w:sz w:val="24"/>
              </w:rPr>
              <w:t>5. 工程实现国产化</w:t>
            </w:r>
            <w:r>
              <w:rPr>
                <w:rFonts w:hint="eastAsia" w:ascii="仿宋" w:hAnsi="仿宋" w:eastAsia="仿宋" w:cs="仿宋"/>
                <w:b w:val="0"/>
                <w:bCs w:val="0"/>
                <w:sz w:val="24"/>
                <w:lang w:eastAsia="zh-CN"/>
              </w:rPr>
              <w:t>。</w:t>
            </w:r>
            <w:r>
              <w:rPr>
                <w:rFonts w:hint="eastAsia" w:ascii="仿宋" w:hAnsi="仿宋" w:eastAsia="仿宋" w:cs="仿宋"/>
                <w:b w:val="0"/>
                <w:bCs w:val="0"/>
                <w:i w:val="0"/>
                <w:iCs w:val="0"/>
                <w:caps w:val="0"/>
                <w:color w:val="0F1115"/>
                <w:spacing w:val="0"/>
                <w:kern w:val="0"/>
                <w:sz w:val="24"/>
                <w:szCs w:val="24"/>
                <w:shd w:val="clear" w:fill="FFFFFF"/>
                <w:lang w:val="en-US" w:eastAsia="zh-CN" w:bidi="ar-SA"/>
              </w:rPr>
              <w:t>本项目以国产工业操作系统为核心基础构建项目架构，</w:t>
            </w:r>
            <w:r>
              <w:rPr>
                <w:rFonts w:hint="eastAsia" w:ascii="仿宋" w:hAnsi="仿宋" w:eastAsia="仿宋" w:cs="仿宋"/>
                <w:b w:val="0"/>
                <w:bCs w:val="0"/>
                <w:sz w:val="24"/>
              </w:rPr>
              <w:t>服务端用 Node.js + PostgreSQL + Redis + MQTT</w:t>
            </w:r>
            <w:r>
              <w:rPr>
                <w:rFonts w:hint="eastAsia" w:ascii="仿宋" w:hAnsi="仿宋" w:eastAsia="仿宋" w:cs="仿宋"/>
                <w:b w:val="0"/>
                <w:bCs w:val="0"/>
                <w:sz w:val="24"/>
                <w:lang w:eastAsia="zh-CN"/>
              </w:rPr>
              <w:t>，</w:t>
            </w:r>
            <w:r>
              <w:rPr>
                <w:rFonts w:hint="eastAsia" w:ascii="仿宋" w:hAnsi="仿宋" w:eastAsia="仿宋" w:cs="仿宋"/>
                <w:b w:val="0"/>
                <w:bCs w:val="0"/>
                <w:sz w:val="24"/>
              </w:rPr>
              <w:t>移动端为鸿蒙 ArkTS。已完成统信 UOS / Deepin 部署脚本与环境适配，</w:t>
            </w:r>
            <w:r>
              <w:rPr>
                <w:rFonts w:hint="eastAsia" w:ascii="仿宋" w:hAnsi="仿宋" w:eastAsia="仿宋" w:cs="仿宋"/>
                <w:b w:val="0"/>
                <w:bCs w:val="0"/>
                <w:i w:val="0"/>
                <w:iCs w:val="0"/>
                <w:caps w:val="0"/>
                <w:color w:val="0F1115"/>
                <w:spacing w:val="0"/>
                <w:kern w:val="0"/>
                <w:sz w:val="24"/>
                <w:szCs w:val="24"/>
                <w:shd w:val="clear" w:fill="FFFFFF"/>
                <w:lang w:val="en-US" w:eastAsia="zh-CN" w:bidi="ar-SA"/>
              </w:rPr>
              <w:t>实现核心技术与系统的国产化</w:t>
            </w:r>
            <w:r>
              <w:rPr>
                <w:rFonts w:hint="eastAsia" w:ascii="仿宋" w:hAnsi="仿宋" w:eastAsia="仿宋" w:cs="仿宋"/>
                <w:b w:val="0"/>
                <w:bCs w:val="0"/>
                <w:sz w:val="24"/>
              </w:rPr>
              <w:t>。</w:t>
            </w:r>
          </w:p>
          <w:p w14:paraId="35774100">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技术路线、拟解决的问题及预期成果</w:t>
            </w:r>
          </w:p>
          <w:p w14:paraId="2F982B55">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1. 总体技术路线</w:t>
            </w:r>
          </w:p>
          <w:p w14:paraId="3B056874">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本项目技术路线</w:t>
            </w:r>
            <w:r>
              <w:rPr>
                <w:rFonts w:hint="eastAsia" w:ascii="仿宋" w:hAnsi="仿宋" w:eastAsia="仿宋" w:cs="仿宋"/>
                <w:b w:val="0"/>
                <w:bCs w:val="0"/>
                <w:sz w:val="24"/>
                <w:szCs w:val="24"/>
                <w:lang w:val="en-US" w:eastAsia="zh-CN"/>
              </w:rPr>
              <w:t>采用的</w:t>
            </w:r>
            <w:r>
              <w:rPr>
                <w:rFonts w:hint="eastAsia" w:ascii="仿宋" w:hAnsi="仿宋" w:eastAsia="仿宋" w:cs="仿宋"/>
                <w:b w:val="0"/>
                <w:bCs w:val="0"/>
                <w:sz w:val="24"/>
                <w:szCs w:val="24"/>
              </w:rPr>
              <w:t>"硬件端—软件端—VR/数字大屏"三端互联体系：硬件层解决"测得到、传得出"，软件层解决"算得准、管得住"，VR/大屏层解决"看得见、判得明"，三层之间以标准化数据接口衔接，形成"感知—计算—决策—反馈"的完整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103" w:hRule="atLeast"/>
              </w:trPr>
              <w:tc>
                <w:tcPr>
                  <w:tcW w:type="dxa" w:w="8499"/>
                </w:tcPr>
                <w:p>
                  <w:pPr>
                    <w:spacing w:line="360" w:lineRule="auto"/>
                    <w:jc w:val="center"/>
                  </w:pPr>
                  <w:r>
                    <w:rPr>
                      <w:rFonts w:ascii="仿宋" w:hAnsi="仿宋" w:eastAsia="仿宋"/>
                      <w:b/>
                      <w:color w:val="A0A0A0"/>
                      <w:sz w:val="28"/>
                    </w:rPr>
                    <w:t>【图1 占位框】</w:t>
                  </w:r>
                </w:p>
                <w:p>
                  <w:pPr>
                    <w:jc w:val="center"/>
                  </w:pPr>
                  <w:r>
                    <w:rPr>
                      <w:rFonts w:ascii="仿宋" w:hAnsi="仿宋" w:eastAsia="仿宋"/>
                      <w:b w:val="0"/>
                      <w:color w:val="A0A0A0"/>
                      <w:sz w:val="21"/>
                    </w:rPr>
                    <w:t>建议尺寸：宽 14 cm × 高 9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  三端互联总体架构与技术路线图</w:t>
            </w:r>
          </w:p>
          <w:p>
            <w:pPr>
              <w:spacing w:line="360" w:lineRule="auto" w:before="0" w:after="0"/>
              <w:jc w:val="center"/>
            </w:pPr>
            <w:r>
              <w:rPr>
                <w:rFonts w:ascii="仿宋" w:hAnsi="仿宋" w:eastAsia="仿宋" w:cs="仿宋" w:hint="eastAsia"/>
                <w:sz w:val="24"/>
                <w:szCs w:val="24"/>
              </w:rPr>
              <w:t>三层分别解决"测得到、传得出""算得准、管得住""看得见、判得明"，以标准化数据接口衔接，形成"感知—计算—决策—反馈"的完整闭环。</w:t>
            </w:r>
          </w:p>
          <w:tbl>
            <w:tblPr>
              <w:tblW w:w="8488"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376"/>
              <w:gridCol w:w="2268"/>
              <w:gridCol w:w="2225"/>
              <w:gridCol w:w="2630"/>
            </w:tblGrid>
            <w:tr w14:paraId="05868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1376" w:type="dxa"/>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65EB4B0C">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层次</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ED5B8D">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定位与目标</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99FC5B">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主要研究内容</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D746C0">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关键技术</w:t>
                  </w:r>
                </w:p>
              </w:tc>
            </w:tr>
            <w:tr w14:paraId="347E8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B76C5A">
                  <w:pPr>
                    <w:keepNext w:val="0"/>
                    <w:keepLines w:val="0"/>
                    <w:widowControl/>
                    <w:suppressLineNumbers w:val="0"/>
                    <w:spacing w:line="360" w:lineRule="auto"/>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硬件层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BF8A0C">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顶板多参数全域实时感知，井下数据可靠上行与指令就地执行</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963EDB">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传感器选型与布设策略、信号调理与采集、供电与防护、LoRa 自组网与边缘网关、上下行通信协议、就地告警</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8D4D51">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薄膜压力/超声波测距/应变片/投入式压力变送器/电化学传感；STM32 多路采集与标定；RS485/CAN/4—20 mA 汇聚；LoRa Mesh + 边缘网关；MQTT（QoS 1、retain、遗嘱）+ UDP 双通道；OLED/声光就地告警</w:t>
                  </w:r>
                </w:p>
              </w:tc>
            </w:tr>
            <w:tr w14:paraId="448E1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98F147">
                  <w:pPr>
                    <w:keepNext w:val="0"/>
                    <w:keepLines w:val="0"/>
                    <w:widowControl/>
                    <w:suppressLineNumbers w:val="0"/>
                    <w:spacing w:line="360" w:lineRule="auto"/>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软件层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94FA27">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多源数据融合、灾变智能预警与三端协同管控</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136C42">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数据接入与治理入库、特征工程、MCFLR 预警模型与分级阈值、预警升级与督办流程、分析报表、权限与安全、模型运维与重训练</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D0C5DD">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Node.js + Express 服务化；PostgreSQL 时序与归档存储；Redis 缓存与内存降级；13 维机理—数据融合特征；逻辑回归 + L2 正则 + 自动重训；WebSocket 实时广播；RBAC + 多层限流 + 审计留痕</w:t>
                  </w:r>
                </w:p>
              </w:tc>
            </w:tr>
            <w:tr w14:paraId="638D1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20" w:hRule="atLeast"/>
              </w:trPr>
              <w:tc>
                <w:tcPr>
                  <w:tcW w:w="13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F9C63C">
                  <w:pPr>
                    <w:keepNext w:val="0"/>
                    <w:keepLines w:val="0"/>
                    <w:widowControl/>
                    <w:suppressLineNumbers w:val="0"/>
                    <w:spacing w:line="360" w:lineRule="auto"/>
                    <w:jc w:val="center"/>
                    <w:textAlignment w:val="center"/>
                    <w:rPr>
                      <w:rFonts w:hint="eastAsia" w:ascii="仿宋" w:hAnsi="仿宋" w:eastAsia="仿宋" w:cs="仿宋"/>
                      <w:b w:val="0"/>
                      <w:bCs/>
                      <w:i w:val="0"/>
                      <w:iCs w:val="0"/>
                      <w:color w:val="000000"/>
                      <w:sz w:val="24"/>
                      <w:szCs w:val="24"/>
                      <w:u w:val="none"/>
                    </w:rPr>
                  </w:pPr>
                  <w:r>
                    <w:rPr>
                      <w:rFonts w:hint="eastAsia" w:ascii="仿宋" w:hAnsi="仿宋" w:eastAsia="仿宋" w:cs="仿宋"/>
                      <w:b w:val="0"/>
                      <w:bCs/>
                      <w:i w:val="0"/>
                      <w:iCs w:val="0"/>
                      <w:color w:val="000000"/>
                      <w:kern w:val="0"/>
                      <w:sz w:val="24"/>
                      <w:szCs w:val="24"/>
                      <w:u w:val="none"/>
                      <w:bdr w:val="none" w:color="auto" w:sz="0" w:space="0"/>
                      <w:lang w:val="en-US" w:eastAsia="zh-CN" w:bidi="ar"/>
                    </w:rPr>
                    <w:t>VR/大屏层</w:t>
                  </w:r>
                </w:p>
              </w:tc>
              <w:tc>
                <w:tcPr>
                  <w:tcW w:w="226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4896ED">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顶板风险沉浸式三维表达、灾变推演与人机协同决策</w:t>
                  </w:r>
                </w:p>
              </w:tc>
              <w:tc>
                <w:tcPr>
                  <w:tcW w:w="222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C561C9">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数字孪生场景构建与图层管理、应力/位移场云图渲染、地质构造关联表达、灾变演化推演与回放、多端一致呈现与降级、沉浸式终端双向交互</w:t>
                  </w:r>
                </w:p>
              </w:tc>
              <w:tc>
                <w:tcPr>
                  <w:tcW w:w="261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10BF07">
                  <w:pPr>
                    <w:keepNext w:val="0"/>
                    <w:keepLines w:val="0"/>
                    <w:widowControl/>
                    <w:suppressLineNumbers w:val="0"/>
                    <w:spacing w:line="360" w:lineRule="auto"/>
                    <w:jc w:val="center"/>
                    <w:textAlignment w:val="center"/>
                    <w:rPr>
                      <w:rFonts w:hint="eastAsia" w:ascii="仿宋" w:hAnsi="仿宋" w:eastAsia="仿宋" w:cs="仿宋"/>
                      <w:b w:val="0"/>
                      <w:i w:val="0"/>
                      <w:iCs w:val="0"/>
                      <w:color w:val="000000"/>
                      <w:sz w:val="24"/>
                      <w:szCs w:val="24"/>
                      <w:u w:val="none"/>
                    </w:rPr>
                  </w:pPr>
                  <w:r>
                    <w:rPr>
                      <w:rFonts w:hint="eastAsia" w:ascii="仿宋" w:hAnsi="仿宋" w:eastAsia="仿宋" w:cs="仿宋"/>
                      <w:b w:val="0"/>
                      <w:i w:val="0"/>
                      <w:iCs w:val="0"/>
                      <w:color w:val="000000"/>
                      <w:kern w:val="0"/>
                      <w:sz w:val="24"/>
                      <w:szCs w:val="24"/>
                      <w:u w:val="none"/>
                      <w:bdr w:val="none" w:color="auto" w:sz="0" w:space="0"/>
                      <w:lang w:val="en-US" w:eastAsia="zh-CN" w:bidi="ar"/>
                    </w:rPr>
                    <w:t>SVG/WebGL 数字孪生渲染；六图层云图与时间轴回放；地质素描卡关联建模；LoRa 链路拓扑动画；Vue/ArkTS 多端；VR 端 UDP 双向通道；渲染能力探测与降级</w:t>
                  </w:r>
                </w:p>
              </w:tc>
            </w:tr>
          </w:tbl>
          <w:p w14:paraId="046FE686">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p>
          <w:p w14:paraId="3811285E">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数据流主线： 传感器（硬件层）→ LoRa 自组网/边缘网关 → MQTT/UDP 双通道上行 → 软件层解析入库与缺失值处理 → 13 维特征工程 → MCFLR 灾变概率输出 → 四级阈值分级与预警升级状态机 → WebSocket/MQTT 广播 → VR/大屏层孪生场景渲染与云图、推演交互 → 值班与专家研判后下达处置指令/阈值 → 经下行主题回传硬件层就地执行（阈值热更新、OLED/声光告警）→ 处置结果与真实数据回流软件层，触发模型自动重训练。</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103" w:hRule="atLeast"/>
              </w:trPr>
              <w:tc>
                <w:tcPr>
                  <w:tcW w:type="dxa" w:w="8499"/>
                </w:tcPr>
                <w:p>
                  <w:pPr>
                    <w:spacing w:line="360" w:lineRule="auto"/>
                    <w:jc w:val="center"/>
                  </w:pPr>
                  <w:r>
                    <w:rPr>
                      <w:rFonts w:ascii="仿宋" w:hAnsi="仿宋" w:eastAsia="仿宋"/>
                      <w:b/>
                      <w:color w:val="A0A0A0"/>
                      <w:sz w:val="28"/>
                    </w:rPr>
                    <w:t>【图4 占位框】</w:t>
                  </w:r>
                </w:p>
                <w:p>
                  <w:pPr>
                    <w:jc w:val="center"/>
                  </w:pPr>
                  <w:r>
                    <w:rPr>
                      <w:rFonts w:ascii="仿宋" w:hAnsi="仿宋" w:eastAsia="仿宋"/>
                      <w:b w:val="0"/>
                      <w:color w:val="A0A0A0"/>
                      <w:sz w:val="21"/>
                    </w:rPr>
                    <w:t>建议尺寸：宽 15 cm × 高 9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图4  端到端数据流时序图</w:t>
            </w:r>
          </w:p>
          <w:p>
            <w:pPr>
              <w:spacing w:line="360" w:lineRule="auto" w:before="0" w:after="0"/>
              <w:jc w:val="center"/>
            </w:pPr>
            <w:r>
              <w:rPr>
                <w:rFonts w:ascii="仿宋" w:hAnsi="仿宋" w:eastAsia="仿宋" w:cs="仿宋" w:hint="eastAsia"/>
                <w:sz w:val="24"/>
                <w:szCs w:val="24"/>
              </w:rPr>
              <w:t>数据流主线为"传感器 → 边缘网关 → 双通道上行 → 软件层解析与推理 → 三端渲染 → 下行执行 → 数据回流"，构成完整闭环。</w:t>
            </w:r>
          </w:p>
          <w:p>
            <w:pPr>
              <w:spacing w:line="360" w:lineRule="auto" w:before="0" w:after="0"/>
              <w:jc w:val="center"/>
            </w:pPr>
            <w:r>
              <w:rPr>
                <w:rFonts w:ascii="仿宋" w:hAnsi="仿宋" w:eastAsia="仿宋" w:cs="仿宋" w:hint="eastAsia"/>
                <w:b/>
                <w:bCs/>
                <w:sz w:val="24"/>
                <w:szCs w:val="24"/>
              </w:rPr>
              <w:t>表2  技术栈选型</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124"/>
              <w:gridCol w:w="2124"/>
              <w:gridCol w:w="2124"/>
              <w:gridCol w:w="2127"/>
            </w:tblGrid>
            <w:tr>
              <w:tc>
                <w:tcPr>
                  <w:tcW w:type="dxa" w:w="2124"/>
                </w:tcPr>
                <w:p>
                  <w:pPr>
                    <w:spacing w:line="360" w:lineRule="auto"/>
                  </w:pPr>
                  <w:r>
                    <w:rPr>
                      <w:rFonts w:ascii="仿宋" w:hAnsi="仿宋" w:eastAsia="仿宋" w:cs="仿宋" w:hint="eastAsia"/>
                      <w:b/>
                      <w:bCs/>
                      <w:sz w:val="24"/>
                      <w:szCs w:val="24"/>
                    </w:rPr>
                    <w:t>层次</w:t>
                  </w:r>
                </w:p>
              </w:tc>
              <w:tc>
                <w:tcPr>
                  <w:tcW w:type="dxa" w:w="2124"/>
                </w:tcPr>
                <w:p>
                  <w:pPr>
                    <w:spacing w:line="360" w:lineRule="auto"/>
                  </w:pPr>
                  <w:r>
                    <w:rPr>
                      <w:rFonts w:ascii="仿宋" w:hAnsi="仿宋" w:eastAsia="仿宋" w:cs="仿宋" w:hint="eastAsia"/>
                      <w:b/>
                      <w:bCs/>
                      <w:sz w:val="24"/>
                      <w:szCs w:val="24"/>
                    </w:rPr>
                    <w:t>模块</w:t>
                  </w:r>
                </w:p>
              </w:tc>
              <w:tc>
                <w:tcPr>
                  <w:tcW w:type="dxa" w:w="2124"/>
                </w:tcPr>
                <w:p>
                  <w:pPr>
                    <w:spacing w:line="360" w:lineRule="auto"/>
                  </w:pPr>
                  <w:r>
                    <w:rPr>
                      <w:rFonts w:ascii="仿宋" w:hAnsi="仿宋" w:eastAsia="仿宋" w:cs="仿宋" w:hint="eastAsia"/>
                      <w:b/>
                      <w:bCs/>
                      <w:sz w:val="24"/>
                      <w:szCs w:val="24"/>
                    </w:rPr>
                    <w:t>选型</w:t>
                  </w:r>
                </w:p>
              </w:tc>
              <w:tc>
                <w:tcPr>
                  <w:tcW w:type="dxa" w:w="2124"/>
                </w:tcPr>
                <w:p>
                  <w:pPr>
                    <w:spacing w:line="360" w:lineRule="auto"/>
                  </w:pPr>
                  <w:r>
                    <w:rPr>
                      <w:rFonts w:ascii="仿宋" w:hAnsi="仿宋" w:eastAsia="仿宋" w:cs="仿宋" w:hint="eastAsia"/>
                      <w:b/>
                      <w:bCs/>
                      <w:sz w:val="24"/>
                      <w:szCs w:val="24"/>
                    </w:rPr>
                    <w:t>选型理由</w:t>
                  </w:r>
                </w:p>
              </w:tc>
            </w:tr>
            <w:tr>
              <w:tc>
                <w:tcPr>
                  <w:tcW w:type="dxa" w:w="2124"/>
                </w:tcPr>
                <w:p>
                  <w:pPr>
                    <w:spacing w:line="360" w:lineRule="auto"/>
                  </w:pPr>
                  <w:r>
                    <w:rPr>
                      <w:rFonts w:ascii="仿宋" w:hAnsi="仿宋" w:eastAsia="仿宋" w:cs="仿宋" w:hint="eastAsia"/>
                      <w:b/>
                      <w:bCs/>
                      <w:sz w:val="24"/>
                      <w:szCs w:val="24"/>
                    </w:rPr>
                    <w:t>硬件层</w:t>
                  </w:r>
                </w:p>
              </w:tc>
              <w:tc>
                <w:tcPr>
                  <w:tcW w:type="dxa" w:w="2124"/>
                </w:tcPr>
                <w:p>
                  <w:pPr>
                    <w:spacing w:line="360" w:lineRule="auto"/>
                  </w:pPr>
                  <w:r>
                    <w:rPr>
                      <w:rFonts w:ascii="仿宋" w:hAnsi="仿宋" w:eastAsia="仿宋" w:cs="仿宋" w:hint="eastAsia"/>
                      <w:b/>
                      <w:bCs/>
                      <w:sz w:val="24"/>
                      <w:szCs w:val="24"/>
                    </w:rPr>
                    <w:t>采集与通信</w:t>
                  </w:r>
                </w:p>
              </w:tc>
              <w:tc>
                <w:tcPr>
                  <w:tcW w:type="dxa" w:w="2124"/>
                </w:tcPr>
                <w:p>
                  <w:pPr>
                    <w:spacing w:line="360" w:lineRule="auto"/>
                  </w:pPr>
                  <w:r>
                    <w:rPr>
                      <w:rFonts w:ascii="仿宋" w:hAnsi="仿宋" w:eastAsia="仿宋" w:cs="仿宋" w:hint="eastAsia"/>
                      <w:b/>
                      <w:bCs/>
                      <w:sz w:val="24"/>
                      <w:szCs w:val="24"/>
                    </w:rPr>
                    <w:t>STM32 多路采集 + RS485 / CAN / 4–20 mA + LoRa Mesh + 边缘网关</w:t>
                  </w:r>
                </w:p>
              </w:tc>
              <w:tc>
                <w:tcPr>
                  <w:tcW w:type="dxa" w:w="2124"/>
                </w:tcPr>
                <w:p>
                  <w:pPr>
                    <w:spacing w:line="360" w:lineRule="auto"/>
                  </w:pPr>
                  <w:r>
                    <w:rPr>
                      <w:rFonts w:ascii="仿宋" w:hAnsi="仿宋" w:eastAsia="仿宋" w:cs="仿宋" w:hint="eastAsia"/>
                      <w:b/>
                      <w:bCs/>
                      <w:sz w:val="24"/>
                      <w:szCs w:val="24"/>
                    </w:rPr>
                    <w:t>井下低功耗、抗遮挡，兼容存量监测设备</w:t>
                  </w:r>
                </w:p>
              </w:tc>
            </w:tr>
            <w:tr>
              <w:tc>
                <w:tcPr>
                  <w:tcW w:type="dxa" w:w="2124"/>
                </w:tcPr>
                <w:p>
                  <w:pPr>
                    <w:spacing w:line="360" w:lineRule="auto"/>
                  </w:pPr>
                  <w:r>
                    <w:rPr>
                      <w:rFonts w:ascii="仿宋" w:hAnsi="仿宋" w:eastAsia="仿宋" w:cs="仿宋" w:hint="eastAsia"/>
                      <w:b/>
                      <w:bCs/>
                      <w:sz w:val="24"/>
                      <w:szCs w:val="24"/>
                    </w:rPr>
                    <w:t>软件层</w:t>
                  </w:r>
                </w:p>
              </w:tc>
              <w:tc>
                <w:tcPr>
                  <w:tcW w:type="dxa" w:w="2124"/>
                </w:tcPr>
                <w:p>
                  <w:pPr>
                    <w:spacing w:line="360" w:lineRule="auto"/>
                  </w:pPr>
                  <w:r>
                    <w:rPr>
                      <w:rFonts w:ascii="仿宋" w:hAnsi="仿宋" w:eastAsia="仿宋" w:cs="仿宋" w:hint="eastAsia"/>
                      <w:b/>
                      <w:bCs/>
                      <w:sz w:val="24"/>
                      <w:szCs w:val="24"/>
                    </w:rPr>
                    <w:t>服务与存储</w:t>
                  </w:r>
                </w:p>
              </w:tc>
              <w:tc>
                <w:tcPr>
                  <w:tcW w:type="dxa" w:w="2124"/>
                </w:tcPr>
                <w:p>
                  <w:pPr>
                    <w:spacing w:line="360" w:lineRule="auto"/>
                  </w:pPr>
                  <w:r>
                    <w:rPr>
                      <w:rFonts w:ascii="仿宋" w:hAnsi="仿宋" w:eastAsia="仿宋" w:cs="仿宋" w:hint="eastAsia"/>
                      <w:b/>
                      <w:bCs/>
                      <w:sz w:val="24"/>
                      <w:szCs w:val="24"/>
                    </w:rPr>
                    <w:t>Node.js + Express + PostgreSQL + Redis + MQTT（QoS 1 / retain / 遗嘱）</w:t>
                  </w:r>
                </w:p>
              </w:tc>
              <w:tc>
                <w:tcPr>
                  <w:tcW w:type="dxa" w:w="2124"/>
                </w:tcPr>
                <w:p>
                  <w:pPr>
                    <w:spacing w:line="360" w:lineRule="auto"/>
                  </w:pPr>
                  <w:r>
                    <w:rPr>
                      <w:rFonts w:ascii="仿宋" w:hAnsi="仿宋" w:eastAsia="仿宋" w:cs="仿宋" w:hint="eastAsia"/>
                      <w:b/>
                      <w:bCs/>
                      <w:sz w:val="24"/>
                      <w:szCs w:val="24"/>
                    </w:rPr>
                    <w:t>时序与归档一体化，缓存不可用时自动降级</w:t>
                  </w:r>
                </w:p>
              </w:tc>
            </w:tr>
            <w:tr>
              <w:tc>
                <w:tcPr>
                  <w:tcW w:type="dxa" w:w="2124"/>
                </w:tcPr>
                <w:p>
                  <w:pPr>
                    <w:spacing w:line="360" w:lineRule="auto"/>
                  </w:pPr>
                  <w:r>
                    <w:rPr>
                      <w:rFonts w:ascii="仿宋" w:hAnsi="仿宋" w:eastAsia="仿宋" w:cs="仿宋" w:hint="eastAsia"/>
                      <w:b/>
                      <w:bCs/>
                      <w:sz w:val="24"/>
                      <w:szCs w:val="24"/>
                    </w:rPr>
                    <w:t>软件层</w:t>
                  </w:r>
                </w:p>
              </w:tc>
              <w:tc>
                <w:tcPr>
                  <w:tcW w:type="dxa" w:w="2124"/>
                </w:tcPr>
                <w:p>
                  <w:pPr>
                    <w:spacing w:line="360" w:lineRule="auto"/>
                  </w:pPr>
                  <w:r>
                    <w:rPr>
                      <w:rFonts w:ascii="仿宋" w:hAnsi="仿宋" w:eastAsia="仿宋" w:cs="仿宋" w:hint="eastAsia"/>
                      <w:b/>
                      <w:bCs/>
                      <w:sz w:val="24"/>
                      <w:szCs w:val="24"/>
                    </w:rPr>
                    <w:t>预警算法</w:t>
                  </w:r>
                </w:p>
              </w:tc>
              <w:tc>
                <w:tcPr>
                  <w:tcW w:type="dxa" w:w="2124"/>
                </w:tcPr>
                <w:p>
                  <w:pPr>
                    <w:spacing w:line="360" w:lineRule="auto"/>
                  </w:pPr>
                  <w:r>
                    <w:rPr>
                      <w:rFonts w:ascii="仿宋" w:hAnsi="仿宋" w:eastAsia="仿宋" w:cs="仿宋" w:hint="eastAsia"/>
                      <w:b/>
                      <w:bCs/>
                      <w:sz w:val="24"/>
                      <w:szCs w:val="24"/>
                    </w:rPr>
                    <w:t>13 维机理—数据融合特征 + 逻辑回归 + L2 正则 + 自动重训</w:t>
                  </w:r>
                </w:p>
              </w:tc>
              <w:tc>
                <w:tcPr>
                  <w:tcW w:type="dxa" w:w="2124"/>
                </w:tcPr>
                <w:p>
                  <w:pPr>
                    <w:spacing w:line="360" w:lineRule="auto"/>
                  </w:pPr>
                  <w:r>
                    <w:rPr>
                      <w:rFonts w:ascii="仿宋" w:hAnsi="仿宋" w:eastAsia="仿宋" w:cs="仿宋" w:hint="eastAsia"/>
                      <w:b/>
                      <w:bCs/>
                      <w:sz w:val="24"/>
                      <w:szCs w:val="24"/>
                    </w:rPr>
                    <w:t>纯 JS 实现可下沉边缘网关，系数可解释</w:t>
                  </w:r>
                </w:p>
              </w:tc>
            </w:tr>
            <w:tr>
              <w:tc>
                <w:tcPr>
                  <w:tcW w:type="dxa" w:w="2124"/>
                </w:tcPr>
                <w:p>
                  <w:pPr>
                    <w:spacing w:line="360" w:lineRule="auto"/>
                  </w:pPr>
                  <w:r>
                    <w:rPr>
                      <w:rFonts w:ascii="仿宋" w:hAnsi="仿宋" w:eastAsia="仿宋" w:cs="仿宋" w:hint="eastAsia"/>
                      <w:b/>
                      <w:bCs/>
                      <w:sz w:val="24"/>
                      <w:szCs w:val="24"/>
                    </w:rPr>
                    <w:t>VR/大屏层</w:t>
                  </w:r>
                </w:p>
              </w:tc>
              <w:tc>
                <w:tcPr>
                  <w:tcW w:type="dxa" w:w="2124"/>
                </w:tcPr>
                <w:p>
                  <w:pPr>
                    <w:spacing w:line="360" w:lineRule="auto"/>
                  </w:pPr>
                  <w:r>
                    <w:rPr>
                      <w:rFonts w:ascii="仿宋" w:hAnsi="仿宋" w:eastAsia="仿宋" w:cs="仿宋" w:hint="eastAsia"/>
                      <w:b/>
                      <w:bCs/>
                      <w:sz w:val="24"/>
                      <w:szCs w:val="24"/>
                    </w:rPr>
                    <w:t>渲染与交互</w:t>
                  </w:r>
                </w:p>
              </w:tc>
              <w:tc>
                <w:tcPr>
                  <w:tcW w:type="dxa" w:w="2124"/>
                </w:tcPr>
                <w:p>
                  <w:pPr>
                    <w:spacing w:line="360" w:lineRule="auto"/>
                  </w:pPr>
                  <w:r>
                    <w:rPr>
                      <w:rFonts w:ascii="仿宋" w:hAnsi="仿宋" w:eastAsia="仿宋" w:cs="仿宋" w:hint="eastAsia"/>
                      <w:b/>
                      <w:bCs/>
                      <w:sz w:val="24"/>
                      <w:szCs w:val="24"/>
                    </w:rPr>
                    <w:t>SVG / WebGL 数字孪生 + 六图层云图 + WebSocket 广播</w:t>
                  </w:r>
                </w:p>
              </w:tc>
              <w:tc>
                <w:tcPr>
                  <w:tcW w:type="dxa" w:w="2124"/>
                </w:tcPr>
                <w:p>
                  <w:pPr>
                    <w:spacing w:line="360" w:lineRule="auto"/>
                  </w:pPr>
                  <w:r>
                    <w:rPr>
                      <w:rFonts w:ascii="仿宋" w:hAnsi="仿宋" w:eastAsia="仿宋" w:cs="仿宋" w:hint="eastAsia"/>
                      <w:b/>
                      <w:bCs/>
                      <w:sz w:val="24"/>
                      <w:szCs w:val="24"/>
                    </w:rPr>
                    <w:t>弱渲染环境自动降级二维，多端同源同现</w:t>
                  </w:r>
                </w:p>
              </w:tc>
            </w:tr>
            <w:tr>
              <w:tc>
                <w:tcPr>
                  <w:tcW w:type="dxa" w:w="2124"/>
                </w:tcPr>
                <w:p>
                  <w:pPr>
                    <w:spacing w:line="360" w:lineRule="auto"/>
                  </w:pPr>
                  <w:r>
                    <w:rPr>
                      <w:rFonts w:ascii="仿宋" w:hAnsi="仿宋" w:eastAsia="仿宋" w:cs="仿宋" w:hint="eastAsia"/>
                      <w:b/>
                      <w:bCs/>
                      <w:sz w:val="24"/>
                      <w:szCs w:val="24"/>
                    </w:rPr>
                    <w:t>移动与沉浸端</w:t>
                  </w:r>
                </w:p>
              </w:tc>
              <w:tc>
                <w:tcPr>
                  <w:tcW w:type="dxa" w:w="2124"/>
                </w:tcPr>
                <w:p>
                  <w:pPr>
                    <w:spacing w:line="360" w:lineRule="auto"/>
                  </w:pPr>
                  <w:r>
                    <w:rPr>
                      <w:rFonts w:ascii="仿宋" w:hAnsi="仿宋" w:eastAsia="仿宋" w:cs="仿宋" w:hint="eastAsia"/>
                      <w:b/>
                      <w:bCs/>
                      <w:sz w:val="24"/>
                      <w:szCs w:val="24"/>
                    </w:rPr>
                    <w:t>终端适配</w:t>
                  </w:r>
                </w:p>
              </w:tc>
              <w:tc>
                <w:tcPr>
                  <w:tcW w:type="dxa" w:w="2124"/>
                </w:tcPr>
                <w:p>
                  <w:pPr>
                    <w:spacing w:line="360" w:lineRule="auto"/>
                  </w:pPr>
                  <w:r>
                    <w:rPr>
                      <w:rFonts w:ascii="仿宋" w:hAnsi="仿宋" w:eastAsia="仿宋" w:cs="仿宋" w:hint="eastAsia"/>
                      <w:b/>
                      <w:bCs/>
                      <w:sz w:val="24"/>
                      <w:szCs w:val="24"/>
                    </w:rPr>
                    <w:t>鸿蒙 ArkTS + VR 端 UDP 双向通道</w:t>
                  </w:r>
                </w:p>
              </w:tc>
              <w:tc>
                <w:tcPr>
                  <w:tcW w:type="dxa" w:w="2124"/>
                </w:tcPr>
                <w:p>
                  <w:pPr>
                    <w:spacing w:line="360" w:lineRule="auto"/>
                  </w:pPr>
                  <w:r>
                    <w:rPr>
                      <w:rFonts w:ascii="仿宋" w:hAnsi="仿宋" w:eastAsia="仿宋" w:cs="仿宋" w:hint="eastAsia"/>
                      <w:b/>
                      <w:bCs/>
                      <w:sz w:val="24"/>
                      <w:szCs w:val="24"/>
                    </w:rPr>
                    <w:t>国产化适配，与硬件同构上下行</w:t>
                  </w:r>
                </w:p>
              </w:tc>
            </w:tr>
          </w:tbl>
          <w:p w14:paraId="28A3E69A">
            <w:pPr>
              <w:keepNext w:val="0"/>
              <w:keepLines w:val="0"/>
              <w:pageBreakBefore w:val="0"/>
              <w:kinsoku/>
              <w:wordWrap/>
              <w:overflowPunct/>
              <w:topLinePunct w:val="0"/>
              <w:autoSpaceDE/>
              <w:autoSpaceDN/>
              <w:bidi w:val="0"/>
              <w:adjustRightInd/>
              <w:snapToGrid w:val="0"/>
              <w:spacing w:before="156" w:beforeLines="50" w:after="156" w:afterLines="50" w:line="360" w:lineRule="auto"/>
              <w:rPr>
                <w:rFonts w:hint="eastAsia" w:ascii="仿宋" w:hAnsi="仿宋" w:eastAsia="仿宋" w:cs="仿宋"/>
                <w:b w:val="0"/>
                <w:bCs w:val="0"/>
                <w:sz w:val="24"/>
                <w:szCs w:val="24"/>
              </w:rPr>
            </w:pPr>
          </w:p>
          <w:p w14:paraId="0943B8ED">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 拟解决的关键问题</w:t>
            </w:r>
          </w:p>
          <w:p w14:paraId="2376F041">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lang w:eastAsia="zh-CN"/>
              </w:rPr>
            </w:pPr>
            <w:r>
              <w:rPr>
                <w:rFonts w:hint="eastAsia" w:ascii="仿宋" w:hAnsi="仿宋" w:eastAsia="仿宋" w:cs="仿宋"/>
                <w:b w:val="0"/>
                <w:bCs w:val="0"/>
                <w:sz w:val="24"/>
                <w:szCs w:val="24"/>
              </w:rPr>
              <w:t>按三个层次分别梳理，每个问题均给出拟采用的解决路径</w:t>
            </w:r>
            <w:r>
              <w:rPr>
                <w:rFonts w:hint="eastAsia" w:ascii="仿宋" w:hAnsi="仿宋" w:eastAsia="仿宋" w:cs="仿宋"/>
                <w:b w:val="0"/>
                <w:bCs w:val="0"/>
                <w:sz w:val="24"/>
                <w:szCs w:val="24"/>
                <w:lang w:eastAsia="zh-CN"/>
              </w:rPr>
              <w:t>：</w:t>
            </w:r>
          </w:p>
          <w:p w14:paraId="5AB67189">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2.1</w:t>
            </w:r>
            <w:r>
              <w:rPr>
                <w:rFonts w:hint="eastAsia" w:ascii="仿宋" w:hAnsi="仿宋" w:eastAsia="仿宋" w:cs="仿宋"/>
                <w:b w:val="0"/>
                <w:bCs w:val="0"/>
                <w:sz w:val="24"/>
                <w:szCs w:val="24"/>
              </w:rPr>
              <w:t>硬件层</w:t>
            </w:r>
          </w:p>
          <w:p w14:paraId="4FF3F350">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问题一：井下受限条件下的多参</w:t>
            </w:r>
            <w:r>
              <w:rPr>
                <w:rFonts w:hint="eastAsia" w:ascii="仿宋" w:hAnsi="仿宋" w:eastAsia="仿宋" w:cs="仿宋"/>
                <w:b w:val="0"/>
                <w:bCs w:val="0"/>
                <w:sz w:val="24"/>
                <w:szCs w:val="24"/>
                <w:lang w:val="en-US" w:eastAsia="zh-CN"/>
              </w:rPr>
              <w:t>数</w:t>
            </w:r>
            <w:r>
              <w:rPr>
                <w:rFonts w:hint="eastAsia" w:ascii="仿宋" w:hAnsi="仿宋" w:eastAsia="仿宋" w:cs="仿宋"/>
                <w:b w:val="0"/>
                <w:bCs w:val="0"/>
                <w:sz w:val="24"/>
                <w:szCs w:val="24"/>
              </w:rPr>
              <w:t>稳定感知与可靠传输</w:t>
            </w:r>
            <w:r>
              <w:rPr>
                <w:rFonts w:hint="eastAsia" w:ascii="仿宋" w:hAnsi="仿宋" w:eastAsia="仿宋" w:cs="仿宋"/>
                <w:b w:val="0"/>
                <w:bCs w:val="0"/>
                <w:sz w:val="24"/>
                <w:szCs w:val="24"/>
                <w:lang w:val="en-US" w:eastAsia="zh-CN"/>
              </w:rPr>
              <w:t>可能会受到</w:t>
            </w:r>
            <w:r>
              <w:rPr>
                <w:rFonts w:hint="eastAsia" w:ascii="仿宋" w:hAnsi="仿宋" w:eastAsia="仿宋" w:cs="仿宋"/>
                <w:b w:val="0"/>
                <w:bCs w:val="0"/>
                <w:sz w:val="24"/>
                <w:szCs w:val="24"/>
              </w:rPr>
              <w:t>巷道供电困难、粉尘潮湿、信号遮挡严重，单一传感器覆盖不足且易漂移</w:t>
            </w:r>
            <w:r>
              <w:rPr>
                <w:rFonts w:hint="eastAsia" w:ascii="仿宋" w:hAnsi="仿宋" w:eastAsia="仿宋" w:cs="仿宋"/>
                <w:b w:val="0"/>
                <w:bCs w:val="0"/>
                <w:sz w:val="24"/>
                <w:szCs w:val="24"/>
                <w:lang w:val="en-US" w:eastAsia="zh-CN"/>
              </w:rPr>
              <w:t>等因素的影响</w:t>
            </w:r>
            <w:r>
              <w:rPr>
                <w:rFonts w:hint="eastAsia" w:ascii="仿宋" w:hAnsi="仿宋" w:eastAsia="仿宋" w:cs="仿宋"/>
                <w:b w:val="0"/>
                <w:bCs w:val="0"/>
                <w:sz w:val="24"/>
                <w:szCs w:val="24"/>
              </w:rPr>
              <w:t>。拟以五类参量组合布设（工作面 1.5 m 间距 + 巷道 50 m 测站 + 岩溶区顶板钻孔 + 风流断面环境量）保证覆盖，以 LoRa 自组网 + 边缘网关中继保证链路，以低功耗休眠采集与实物标定系数表保证精度，并通过 MQTT 遗嘱/retain 与 UDP 双通道互为备份。</w:t>
            </w:r>
          </w:p>
          <w:p>
            <w:pPr>
              <w:spacing w:line="360" w:lineRule="auto" w:before="0" w:after="0"/>
              <w:ind w:firstLine="480"/>
            </w:pPr>
            <w:r>
              <w:rPr>
                <w:rFonts w:ascii="仿宋" w:hAnsi="仿宋" w:eastAsia="仿宋" w:cs="仿宋" w:hint="eastAsia"/>
                <w:sz w:val="24"/>
                <w:szCs w:val="24"/>
              </w:rPr>
              <w:t>式（15）LoRa 链路预算、丢包率与续航</w:t>
            </w:r>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FSPL</m:t>
              </m:r>
              <m:r>
                <w:rPr>
                  <w:rFonts w:ascii="Cambria Math" w:hAnsi="Cambria Math" w:eastAsia="仿宋" w:cs="Cambria Math"/>
                  <w:sz w:val="24"/>
                  <w:szCs w:val="24"/>
                </w:rPr>
                <m:t>(</m:t>
              </m:r>
              <m:r>
                <m:rPr>
                  <m:nor/>
                </m:rPr>
                <w:rPr>
                  <w:rFonts w:ascii="Cambria Math" w:hAnsi="Cambria Math" w:eastAsia="仿宋" w:cs="Cambria Math"/>
                  <w:sz w:val="24"/>
                  <w:szCs w:val="24"/>
                </w:rPr>
                <m:t>dB</m:t>
              </m:r>
              <m:r>
                <w:rPr>
                  <w:rFonts w:ascii="Cambria Math" w:hAnsi="Cambria Math" w:eastAsia="仿宋" w:cs="Cambria Math"/>
                  <w:sz w:val="24"/>
                  <w:szCs w:val="24"/>
                </w:rPr>
                <m:t>)=32.44+20·lgf(</m:t>
              </m:r>
              <m:r>
                <m:rPr>
                  <m:nor/>
                </m:rPr>
                <w:rPr>
                  <w:rFonts w:ascii="Cambria Math" w:hAnsi="Cambria Math" w:eastAsia="仿宋" w:cs="Cambria Math"/>
                  <w:sz w:val="24"/>
                  <w:szCs w:val="24"/>
                </w:rPr>
                <m:t>MHz</m:t>
              </m:r>
              <m:r>
                <w:rPr>
                  <w:rFonts w:ascii="Cambria Math" w:hAnsi="Cambria Math" w:eastAsia="仿宋" w:cs="Cambria Math"/>
                  <w:sz w:val="24"/>
                  <w:szCs w:val="24"/>
                </w:rPr>
                <m:t>)+20·lgd(</m:t>
              </m:r>
              <m:r>
                <m:rPr>
                  <m:nor/>
                </m:rPr>
                <w:rPr>
                  <w:rFonts w:ascii="Cambria Math" w:hAnsi="Cambria Math" w:eastAsia="仿宋" w:cs="Cambria Math"/>
                  <w:sz w:val="24"/>
                  <w:szCs w:val="24"/>
                </w:rPr>
                <m:t>km</m:t>
              </m:r>
              <m:r>
                <w:rPr>
                  <w:rFonts w:ascii="Cambria Math" w:hAnsi="Cambria Math" w:eastAsia="仿宋" w:cs="Cambria Math"/>
                  <w:sz w:val="24"/>
                  <w:szCs w:val="24"/>
                </w:rPr>
                <m:t>)</m:t>
              </m:r>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P</m:t>
                  </m:r>
                </m:e>
                <m:sub>
                  <m:r>
                    <m:rPr>
                      <m:sty m:val="p"/>
                    </m:rPr>
                    <w:rPr>
                      <w:rFonts w:ascii="Cambria Math" w:hAnsi="Cambria Math" w:eastAsia="仿宋" w:cs="Cambria Math"/>
                      <w:sz w:val="24"/>
                      <w:szCs w:val="24"/>
                    </w:rPr>
                    <m:t>rx</m:t>
                  </m:r>
                </m:sub>
              </m:sSub>
              <m:r>
                <w:rPr>
                  <w:rFonts w:ascii="Cambria Math" w:hAnsi="Cambria Math" w:eastAsia="仿宋" w:cs="Cambria Math"/>
                  <w:sz w:val="24"/>
                  <w:szCs w:val="24"/>
                </w:rPr>
                <m:t>=</m:t>
              </m:r>
              <m:sSub>
                <m:e>
                  <m:r>
                    <w:rPr>
                      <w:rFonts w:ascii="Cambria Math" w:hAnsi="Cambria Math" w:eastAsia="仿宋" w:cs="Cambria Math"/>
                      <w:sz w:val="24"/>
                      <w:szCs w:val="24"/>
                    </w:rPr>
                    <m:t>P</m:t>
                  </m:r>
                </m:e>
                <m:sub>
                  <m:r>
                    <m:rPr>
                      <m:sty m:val="p"/>
                    </m:rPr>
                    <w:rPr>
                      <w:rFonts w:ascii="Cambria Math" w:hAnsi="Cambria Math" w:eastAsia="仿宋" w:cs="Cambria Math"/>
                      <w:sz w:val="24"/>
                      <w:szCs w:val="24"/>
                    </w:rPr>
                    <m:t>tx</m:t>
                  </m:r>
                </m:sub>
              </m:sSub>
              <m:r>
                <w:rPr>
                  <w:rFonts w:ascii="Cambria Math" w:hAnsi="Cambria Math" w:eastAsia="仿宋" w:cs="Cambria Math"/>
                  <w:sz w:val="24"/>
                  <w:szCs w:val="24"/>
                </w:rPr>
                <m:t>+</m:t>
              </m:r>
              <m:sSub>
                <m:e>
                  <m:r>
                    <w:rPr>
                      <w:rFonts w:ascii="Cambria Math" w:hAnsi="Cambria Math" w:eastAsia="仿宋" w:cs="Cambria Math"/>
                      <w:sz w:val="24"/>
                      <w:szCs w:val="24"/>
                    </w:rPr>
                    <m:t>G</m:t>
                  </m:r>
                </m:e>
                <m:sub>
                  <m:r>
                    <m:rPr>
                      <m:sty m:val="p"/>
                    </m:rPr>
                    <w:rPr>
                      <w:rFonts w:ascii="Cambria Math" w:hAnsi="Cambria Math" w:eastAsia="仿宋" w:cs="Cambria Math"/>
                      <w:sz w:val="24"/>
                      <w:szCs w:val="24"/>
                    </w:rPr>
                    <m:t>tx</m:t>
                  </m:r>
                </m:sub>
              </m:sSub>
              <m:r>
                <w:rPr>
                  <w:rFonts w:ascii="Cambria Math" w:hAnsi="Cambria Math" w:eastAsia="仿宋" w:cs="Cambria Math"/>
                  <w:sz w:val="24"/>
                  <w:szCs w:val="24"/>
                </w:rPr>
                <m:t>−</m:t>
              </m:r>
              <m:sSub>
                <m:e>
                  <m:r>
                    <w:rPr>
                      <w:rFonts w:ascii="Cambria Math" w:hAnsi="Cambria Math" w:eastAsia="仿宋" w:cs="Cambria Math"/>
                      <w:sz w:val="24"/>
                      <w:szCs w:val="24"/>
                    </w:rPr>
                    <m:t>L</m:t>
                  </m:r>
                </m:e>
                <m:sub>
                  <m:r>
                    <m:rPr>
                      <m:sty m:val="p"/>
                    </m:rPr>
                    <w:rPr>
                      <w:rFonts w:ascii="Cambria Math" w:hAnsi="Cambria Math" w:eastAsia="仿宋" w:cs="Cambria Math"/>
                      <w:sz w:val="24"/>
                      <w:szCs w:val="24"/>
                    </w:rPr>
                    <m:t>path</m:t>
                  </m:r>
                </m:sub>
              </m:sSub>
              <m:r>
                <w:rPr>
                  <w:rFonts w:ascii="Cambria Math" w:hAnsi="Cambria Math" w:eastAsia="仿宋" w:cs="Cambria Math"/>
                  <w:sz w:val="24"/>
                  <w:szCs w:val="24"/>
                </w:rPr>
                <m:t>+</m:t>
              </m:r>
              <m:sSub>
                <m:e>
                  <m:r>
                    <w:rPr>
                      <w:rFonts w:ascii="Cambria Math" w:hAnsi="Cambria Math" w:eastAsia="仿宋" w:cs="Cambria Math"/>
                      <w:sz w:val="24"/>
                      <w:szCs w:val="24"/>
                    </w:rPr>
                    <m:t>G</m:t>
                  </m:r>
                </m:e>
                <m:sub>
                  <m:r>
                    <m:rPr>
                      <m:sty m:val="p"/>
                    </m:rPr>
                    <w:rPr>
                      <w:rFonts w:ascii="Cambria Math" w:hAnsi="Cambria Math" w:eastAsia="仿宋" w:cs="Cambria Math"/>
                      <w:sz w:val="24"/>
                      <w:szCs w:val="24"/>
                    </w:rPr>
                    <m:t>rx</m:t>
                  </m:r>
                </m:sub>
              </m:sSub>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M</m:t>
                  </m:r>
                </m:e>
                <m:sub>
                  <m:r>
                    <m:rPr>
                      <m:nor/>
                    </m:rPr>
                    <w:rPr>
                      <w:rFonts w:ascii="Cambria Math" w:hAnsi="Cambria Math" w:eastAsia="仿宋" w:cs="Cambria Math"/>
                      <w:sz w:val="24"/>
                      <w:szCs w:val="24"/>
                    </w:rPr>
                    <m:t>余量</m:t>
                  </m:r>
                </m:sub>
              </m:sSub>
              <m:r>
                <w:rPr>
                  <w:rFonts w:ascii="Cambria Math" w:hAnsi="Cambria Math" w:eastAsia="仿宋" w:cs="Cambria Math"/>
                  <w:sz w:val="24"/>
                  <w:szCs w:val="24"/>
                </w:rPr>
                <m:t>=</m:t>
              </m:r>
              <m:sSub>
                <m:e>
                  <m:r>
                    <w:rPr>
                      <w:rFonts w:ascii="Cambria Math" w:hAnsi="Cambria Math" w:eastAsia="仿宋" w:cs="Cambria Math"/>
                      <w:sz w:val="24"/>
                      <w:szCs w:val="24"/>
                    </w:rPr>
                    <m:t>P</m:t>
                  </m:r>
                </m:e>
                <m:sub>
                  <m:r>
                    <m:rPr>
                      <m:sty m:val="p"/>
                    </m:rPr>
                    <w:rPr>
                      <w:rFonts w:ascii="Cambria Math" w:hAnsi="Cambria Math" w:eastAsia="仿宋" w:cs="Cambria Math"/>
                      <w:sz w:val="24"/>
                      <w:szCs w:val="24"/>
                    </w:rPr>
                    <m:t>rx</m:t>
                  </m:r>
                </m:sub>
              </m:sSub>
              <m:r>
                <w:rPr>
                  <w:rFonts w:ascii="Cambria Math" w:hAnsi="Cambria Math" w:eastAsia="仿宋" w:cs="Cambria Math"/>
                  <w:sz w:val="24"/>
                  <w:szCs w:val="24"/>
                </w:rPr>
                <m:t>−</m:t>
              </m:r>
              <m:sSub>
                <m:e>
                  <m:r>
                    <w:rPr>
                      <w:rFonts w:ascii="Cambria Math" w:hAnsi="Cambria Math" w:eastAsia="仿宋" w:cs="Cambria Math"/>
                      <w:sz w:val="24"/>
                      <w:szCs w:val="24"/>
                    </w:rPr>
                    <m:t>S</m:t>
                  </m:r>
                </m:e>
                <m:sub>
                  <m:r>
                    <m:rPr>
                      <m:sty m:val="p"/>
                    </m:rPr>
                    <w:rPr>
                      <w:rFonts w:ascii="Cambria Math" w:hAnsi="Cambria Math" w:eastAsia="仿宋" w:cs="Cambria Math"/>
                      <w:sz w:val="24"/>
                      <w:szCs w:val="24"/>
                    </w:rPr>
                    <m:t>rx</m:t>
                  </m:r>
                </m:sub>
              </m:sSub>
              <m:r>
                <w:rPr>
                  <w:rFonts w:ascii="Cambria Math" w:hAnsi="Cambria Math" w:eastAsia="仿宋" w:cs="Cambria Math"/>
                  <w:sz w:val="24"/>
                  <w:szCs w:val="24"/>
                </w:rPr>
                <m:t>(</m:t>
              </m:r>
              <m:sSub>
                <m:e>
                  <m:r>
                    <w:rPr>
                      <w:rFonts w:ascii="Cambria Math" w:hAnsi="Cambria Math" w:eastAsia="仿宋" w:cs="Cambria Math"/>
                      <w:sz w:val="24"/>
                      <w:szCs w:val="24"/>
                    </w:rPr>
                    <m:t>M</m:t>
                  </m:r>
                </m:e>
                <m:sub>
                  <m:r>
                    <m:rPr>
                      <m:nor/>
                    </m:rPr>
                    <w:rPr>
                      <w:rFonts w:ascii="Cambria Math" w:hAnsi="Cambria Math" w:eastAsia="仿宋" w:cs="Cambria Math"/>
                      <w:sz w:val="24"/>
                      <w:szCs w:val="24"/>
                    </w:rPr>
                    <m:t>余量</m:t>
                  </m:r>
                </m:sub>
              </m:sSub>
              <m:r>
                <w:rPr>
                  <w:rFonts w:ascii="Cambria Math" w:hAnsi="Cambria Math" w:eastAsia="仿宋" w:cs="Cambria Math"/>
                  <w:sz w:val="24"/>
                  <w:szCs w:val="24"/>
                </w:rPr>
                <m:t>&gt;0</m:t>
              </m:r>
              <m:r>
                <m:rPr>
                  <m:nor/>
                </m:rPr>
                <w:rPr>
                  <w:rFonts w:ascii="Cambria Math" w:hAnsi="Cambria Math" w:eastAsia="仿宋" w:cs="Cambria Math"/>
                  <w:sz w:val="24"/>
                  <w:szCs w:val="24"/>
                </w:rPr>
                <m:t>视为链路可用</m:t>
              </m:r>
              <m:r>
                <w:rPr>
                  <w:rFonts w:ascii="Cambria Math" w:hAnsi="Cambria Math" w:eastAsia="仿宋" w:cs="Cambria Math"/>
                  <w:sz w:val="24"/>
                  <w:szCs w:val="24"/>
                </w:rPr>
                <m:t>)</m:t>
              </m:r>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PLR</m:t>
              </m:r>
              <m:r>
                <w:rPr>
                  <w:rFonts w:ascii="Cambria Math" w:hAnsi="Cambria Math" w:eastAsia="仿宋" w:cs="Cambria Math"/>
                  <w:sz w:val="24"/>
                  <w:szCs w:val="24"/>
                </w:rPr>
                <m:t>=1−</m:t>
              </m:r>
              <m:f>
                <m:fPr>
                  <m:type m:val="bar"/>
                </m:fPr>
                <m:num>
                  <m:sSub>
                    <m:e>
                      <m:r>
                        <w:rPr>
                          <w:rFonts w:ascii="Cambria Math" w:hAnsi="Cambria Math" w:eastAsia="仿宋" w:cs="Cambria Math"/>
                          <w:sz w:val="24"/>
                          <w:szCs w:val="24"/>
                        </w:rPr>
                        <m:t>N</m:t>
                      </m:r>
                    </m:e>
                    <m:sub>
                      <m:r>
                        <m:rPr>
                          <m:sty m:val="p"/>
                        </m:rPr>
                        <w:rPr>
                          <w:rFonts w:ascii="Cambria Math" w:hAnsi="Cambria Math" w:eastAsia="仿宋" w:cs="Cambria Math"/>
                          <w:sz w:val="24"/>
                          <w:szCs w:val="24"/>
                        </w:rPr>
                        <m:t>recv</m:t>
                      </m:r>
                    </m:sub>
                  </m:sSub>
                </m:num>
                <m:den>
                  <m:sSub>
                    <m:e>
                      <m:r>
                        <w:rPr>
                          <w:rFonts w:ascii="Cambria Math" w:hAnsi="Cambria Math" w:eastAsia="仿宋" w:cs="Cambria Math"/>
                          <w:sz w:val="24"/>
                          <w:szCs w:val="24"/>
                        </w:rPr>
                        <m:t>N</m:t>
                      </m:r>
                    </m:e>
                    <m:sub>
                      <m:r>
                        <m:rPr>
                          <m:sty m:val="p"/>
                        </m:rPr>
                        <w:rPr>
                          <w:rFonts w:ascii="Cambria Math" w:hAnsi="Cambria Math" w:eastAsia="仿宋" w:cs="Cambria Math"/>
                          <w:sz w:val="24"/>
                          <w:szCs w:val="24"/>
                        </w:rPr>
                        <m:t>sent</m:t>
                      </m:r>
                    </m:sub>
                  </m:sSub>
                </m:den>
              </m:f>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T</m:t>
                  </m:r>
                </m:e>
                <m:sub>
                  <m:r>
                    <m:rPr>
                      <m:nor/>
                    </m:rPr>
                    <w:rPr>
                      <w:rFonts w:ascii="Cambria Math" w:hAnsi="Cambria Math" w:eastAsia="仿宋" w:cs="Cambria Math"/>
                      <w:sz w:val="24"/>
                      <w:szCs w:val="24"/>
                    </w:rPr>
                    <m:t>续航</m:t>
                  </m:r>
                </m:sub>
              </m:sSub>
              <m:r>
                <w:rPr>
                  <w:rFonts w:ascii="Cambria Math" w:hAnsi="Cambria Math" w:eastAsia="仿宋" w:cs="Cambria Math"/>
                  <w:sz w:val="24"/>
                  <w:szCs w:val="24"/>
                </w:rPr>
                <m:t>=</m:t>
              </m:r>
              <m:f>
                <m:fPr>
                  <m:type m:val="bar"/>
                </m:fPr>
                <m:num>
                  <m:sSub>
                    <m:e>
                      <m:r>
                        <w:rPr>
                          <w:rFonts w:ascii="Cambria Math" w:hAnsi="Cambria Math" w:eastAsia="仿宋" w:cs="Cambria Math"/>
                          <w:sz w:val="24"/>
                          <w:szCs w:val="24"/>
                        </w:rPr>
                        <m:t>C</m:t>
                      </m:r>
                    </m:e>
                    <m:sub>
                      <m:r>
                        <m:rPr>
                          <m:nor/>
                        </m:rPr>
                        <w:rPr>
                          <w:rFonts w:ascii="Cambria Math" w:hAnsi="Cambria Math" w:eastAsia="仿宋" w:cs="Cambria Math"/>
                          <w:sz w:val="24"/>
                          <w:szCs w:val="24"/>
                        </w:rPr>
                        <m:t>电池</m:t>
                      </m:r>
                    </m:sub>
                  </m:sSub>
                </m:num>
                <m:den>
                  <m:sSub>
                    <m:e>
                      <m:r>
                        <w:rPr>
                          <w:rFonts w:ascii="Cambria Math" w:hAnsi="Cambria Math" w:eastAsia="仿宋" w:cs="Cambria Math"/>
                          <w:sz w:val="24"/>
                          <w:szCs w:val="24"/>
                        </w:rPr>
                        <m:t>I</m:t>
                      </m:r>
                    </m:e>
                    <m:sub>
                      <m:r>
                        <m:rPr>
                          <m:nor/>
                        </m:rPr>
                        <w:rPr>
                          <w:rFonts w:ascii="Cambria Math" w:hAnsi="Cambria Math" w:eastAsia="仿宋" w:cs="Cambria Math"/>
                          <w:sz w:val="24"/>
                          <w:szCs w:val="24"/>
                        </w:rPr>
                        <m:t>平均</m:t>
                      </m:r>
                    </m:sub>
                  </m:sSub>
                </m:den>
              </m:f>
              <m:r>
                <w:rPr>
                  <w:rFonts w:ascii="Cambria Math" w:hAnsi="Cambria Math" w:eastAsia="仿宋" w:cs="Cambria Math"/>
                  <w:sz w:val="24"/>
                  <w:szCs w:val="24"/>
                </w:rPr>
                <m:t>,</m:t>
              </m:r>
              <m:sSub>
                <m:e>
                  <m:r>
                    <w:rPr>
                      <w:rFonts w:ascii="Cambria Math" w:hAnsi="Cambria Math" w:eastAsia="仿宋" w:cs="Cambria Math"/>
                      <w:sz w:val="24"/>
                      <w:szCs w:val="24"/>
                    </w:rPr>
                    <m:t>I</m:t>
                  </m:r>
                </m:e>
                <m:sub>
                  <m:r>
                    <m:rPr>
                      <m:nor/>
                    </m:rPr>
                    <w:rPr>
                      <w:rFonts w:ascii="Cambria Math" w:hAnsi="Cambria Math" w:eastAsia="仿宋" w:cs="Cambria Math"/>
                      <w:sz w:val="24"/>
                      <w:szCs w:val="24"/>
                    </w:rPr>
                    <m:t>平均</m:t>
                  </m:r>
                </m:sub>
              </m:sSub>
              <m:r>
                <w:rPr>
                  <w:rFonts w:ascii="Cambria Math" w:hAnsi="Cambria Math" w:eastAsia="仿宋" w:cs="Cambria Math"/>
                  <w:sz w:val="24"/>
                  <w:szCs w:val="24"/>
                </w:rPr>
                <m:t>=</m:t>
              </m:r>
              <m:sSub>
                <m:e>
                  <m:r>
                    <w:rPr>
                      <w:rFonts w:ascii="Cambria Math" w:hAnsi="Cambria Math" w:eastAsia="仿宋" w:cs="Cambria Math"/>
                      <w:sz w:val="24"/>
                      <w:szCs w:val="24"/>
                    </w:rPr>
                    <m:t>I</m:t>
                  </m:r>
                </m:e>
                <m:sub>
                  <m:r>
                    <m:rPr>
                      <m:nor/>
                    </m:rPr>
                    <w:rPr>
                      <w:rFonts w:ascii="Cambria Math" w:hAnsi="Cambria Math" w:eastAsia="仿宋" w:cs="Cambria Math"/>
                      <w:sz w:val="24"/>
                      <w:szCs w:val="24"/>
                    </w:rPr>
                    <m:t>休眠</m:t>
                  </m:r>
                </m:sub>
              </m:sSub>
              <m:r>
                <w:rPr>
                  <w:rFonts w:ascii="Cambria Math" w:hAnsi="Cambria Math" w:eastAsia="仿宋" w:cs="Cambria Math"/>
                  <w:sz w:val="24"/>
                  <w:szCs w:val="24"/>
                </w:rPr>
                <m:t>+</m:t>
              </m:r>
              <m:r>
                <m:rPr>
                  <m:sty m:val="p"/>
                </m:rPr>
                <w:rPr>
                  <w:rFonts w:ascii="Cambria Math" w:hAnsi="Cambria Math" w:eastAsia="仿宋" w:cs="Cambria Math"/>
                  <w:sz w:val="24"/>
                  <w:szCs w:val="24"/>
                </w:rPr>
                <m:t>duty</m:t>
              </m:r>
              <m:r>
                <w:rPr>
                  <w:rFonts w:ascii="Cambria Math" w:hAnsi="Cambria Math" w:eastAsia="仿宋" w:cs="Cambria Math"/>
                  <w:sz w:val="24"/>
                  <w:szCs w:val="24"/>
                </w:rPr>
                <m:t>·</m:t>
              </m:r>
              <m:d>
                <m:dPr>
                  <m:sepChr m:val="−"/>
                </m:dPr>
                <m:e>
                  <m:sSub>
                    <m:e>
                      <m:r>
                        <w:rPr>
                          <w:rFonts w:ascii="Cambria Math" w:hAnsi="Cambria Math" w:eastAsia="仿宋" w:cs="Cambria Math"/>
                          <w:sz w:val="24"/>
                          <w:szCs w:val="24"/>
                        </w:rPr>
                        <m:t>I</m:t>
                      </m:r>
                    </m:e>
                    <m:sub>
                      <m:r>
                        <m:rPr>
                          <m:nor/>
                        </m:rPr>
                        <w:rPr>
                          <w:rFonts w:ascii="Cambria Math" w:hAnsi="Cambria Math" w:eastAsia="仿宋" w:cs="Cambria Math"/>
                          <w:sz w:val="24"/>
                          <w:szCs w:val="24"/>
                        </w:rPr>
                        <m:t>发射</m:t>
                      </m:r>
                    </m:sub>
                  </m:sSub>
                </m:e>
                <m:e>
                  <m:sSub>
                    <m:e>
                      <m:r>
                        <w:rPr>
                          <w:rFonts w:ascii="Cambria Math" w:hAnsi="Cambria Math" w:eastAsia="仿宋" w:cs="Cambria Math"/>
                          <w:sz w:val="24"/>
                          <w:szCs w:val="24"/>
                        </w:rPr>
                        <m:t>I</m:t>
                      </m:r>
                    </m:e>
                    <m:sub>
                      <m:r>
                        <m:rPr>
                          <m:nor/>
                        </m:rPr>
                        <w:rPr>
                          <w:rFonts w:ascii="Cambria Math" w:hAnsi="Cambria Math" w:eastAsia="仿宋" w:cs="Cambria Math"/>
                          <w:sz w:val="24"/>
                          <w:szCs w:val="24"/>
                        </w:rPr>
                        <m:t>休眠</m:t>
                      </m:r>
                    </m:sub>
                  </m:sSub>
                </m:e>
              </m:d>
            </m:oMath>
            <w:r>
              <w:rPr>
                <w:rFonts w:ascii="仿宋" w:hAnsi="仿宋" w:eastAsia="仿宋" w:cs="仿宋" w:hint="eastAsia"/>
                <w:sz w:val="24"/>
                <w:szCs w:val="24"/>
              </w:rPr>
              <w:tab/>
            </w:r>
            <w:r>
              <w:rPr>
                <w:rFonts w:ascii="仿宋" w:hAnsi="仿宋" w:eastAsia="仿宋" w:cs="仿宋" w:hint="eastAsia"/>
                <w:sz w:val="24"/>
                <w:szCs w:val="24"/>
              </w:rPr>
              <w:t>（15）</w:t>
            </w:r>
          </w:p>
          <w:p w14:paraId="0C99FD86">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问题二：现有终端偏重数据上行，阈值调整与告警反馈难以直达现场。拟打通 /cmd、/thr、/status 下行主题，实现阈值热更新与就地 OLED/声光告警，使硬件层成为预警闭环的执行末端而非单纯采集源。</w:t>
            </w:r>
          </w:p>
          <w:p w14:paraId="4278AAA5">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2.2</w:t>
            </w:r>
            <w:r>
              <w:rPr>
                <w:rFonts w:hint="eastAsia" w:ascii="仿宋" w:hAnsi="仿宋" w:eastAsia="仿宋" w:cs="仿宋"/>
                <w:b w:val="0"/>
                <w:bCs w:val="0"/>
                <w:sz w:val="24"/>
                <w:szCs w:val="24"/>
              </w:rPr>
              <w:t>软件层</w:t>
            </w:r>
          </w:p>
          <w:p w14:paraId="27E5E1F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当</w:t>
            </w:r>
            <w:r>
              <w:rPr>
                <w:rFonts w:hint="eastAsia" w:ascii="仿宋" w:hAnsi="仿宋" w:eastAsia="仿宋" w:cs="仿宋"/>
                <w:b w:val="0"/>
                <w:bCs w:val="0"/>
                <w:sz w:val="24"/>
                <w:szCs w:val="24"/>
              </w:rPr>
              <w:t>井下多源异构监测数据的统一</w:t>
            </w:r>
            <w:r>
              <w:rPr>
                <w:rFonts w:hint="eastAsia" w:ascii="仿宋" w:hAnsi="仿宋" w:eastAsia="仿宋" w:cs="仿宋"/>
                <w:b w:val="0"/>
                <w:bCs w:val="0"/>
                <w:sz w:val="24"/>
                <w:szCs w:val="24"/>
                <w:lang w:val="en-US" w:eastAsia="zh-CN"/>
              </w:rPr>
              <w:t>管理和调节</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由于</w:t>
            </w:r>
            <w:r>
              <w:rPr>
                <w:rFonts w:hint="eastAsia" w:ascii="仿宋" w:hAnsi="仿宋" w:eastAsia="仿宋" w:cs="仿宋"/>
                <w:b w:val="0"/>
                <w:bCs w:val="0"/>
                <w:sz w:val="24"/>
                <w:szCs w:val="24"/>
              </w:rPr>
              <w:t>各系统协议、采样频率、量纲与时间基准不一，</w:t>
            </w:r>
            <w:r>
              <w:rPr>
                <w:rFonts w:hint="eastAsia" w:ascii="仿宋" w:hAnsi="仿宋" w:eastAsia="仿宋" w:cs="仿宋"/>
                <w:b w:val="0"/>
                <w:bCs w:val="0"/>
                <w:sz w:val="24"/>
                <w:szCs w:val="24"/>
                <w:lang w:val="en-US" w:eastAsia="zh-CN"/>
              </w:rPr>
              <w:t>导致</w:t>
            </w:r>
            <w:r>
              <w:rPr>
                <w:rFonts w:hint="eastAsia" w:ascii="仿宋" w:hAnsi="仿宋" w:eastAsia="仿宋" w:cs="仿宋"/>
                <w:b w:val="0"/>
                <w:bCs w:val="0"/>
                <w:sz w:val="24"/>
                <w:szCs w:val="24"/>
              </w:rPr>
              <w:t>数据碎片化严重。拟以标准化主题体系与统一报文规范（ID 前缀校验、缺失值占位、保留字段处理）解决接入，以时间对齐与滑动窗口统计解决多参量融合。</w:t>
            </w:r>
          </w:p>
          <w:p>
            <w:pPr>
              <w:spacing w:line="360" w:lineRule="auto" w:before="0" w:after="0"/>
              <w:ind w:firstLine="480"/>
            </w:pPr>
            <w:r>
              <w:rPr>
                <w:rFonts w:ascii="仿宋" w:hAnsi="仿宋" w:eastAsia="仿宋" w:cs="仿宋" w:hint="eastAsia"/>
                <w:sz w:val="24"/>
                <w:szCs w:val="24"/>
              </w:rPr>
              <w:t>每个参量在窗口内提取式（6）四类统计量，与机理量合并构成 13 维特征向量。</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μ=</m:t>
              </m:r>
              <m:f>
                <m:fPr>
                  <m:type m:val="bar"/>
                </m:fPr>
                <m:num>
                  <m:r>
                    <w:rPr>
                      <w:rFonts w:ascii="Cambria Math" w:hAnsi="Cambria Math" w:eastAsia="仿宋" w:cs="Cambria Math"/>
                      <w:sz w:val="24"/>
                      <w:szCs w:val="24"/>
                    </w:rPr>
                    <m:t>1</m:t>
                  </m:r>
                </m:num>
                <m:den>
                  <m:r>
                    <w:rPr>
                      <w:rFonts w:ascii="Cambria Math" w:hAnsi="Cambria Math" w:eastAsia="仿宋" w:cs="Cambria Math"/>
                      <w:sz w:val="24"/>
                      <w:szCs w:val="24"/>
                    </w:rPr>
                    <m:t>W</m:t>
                  </m:r>
                </m:den>
              </m:f>
              <m:r>
                <w:rPr>
                  <w:rFonts w:ascii="Cambria Math" w:hAnsi="Cambria Math" w:eastAsia="仿宋" w:cs="Cambria Math"/>
                  <w:sz w:val="24"/>
                  <w:szCs w:val="24"/>
                </w:rPr>
                <m:t>·Σ</m:t>
              </m:r>
              <m:sSub>
                <m:e>
                  <m:r>
                    <w:rPr>
                      <w:rFonts w:ascii="Cambria Math" w:hAnsi="Cambria Math" w:eastAsia="仿宋" w:cs="Cambria Math"/>
                      <w:sz w:val="24"/>
                      <w:szCs w:val="24"/>
                    </w:rPr>
                    <m:t>x</m:t>
                  </m:r>
                </m:e>
                <m:sub>
                  <m:r>
                    <w:rPr>
                      <w:rFonts w:ascii="Cambria Math" w:hAnsi="Cambria Math" w:eastAsia="仿宋" w:cs="Cambria Math"/>
                      <w:sz w:val="24"/>
                      <w:szCs w:val="24"/>
                    </w:rPr>
                    <m:t>i</m:t>
                  </m:r>
                </m:sub>
              </m:sSub>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σ=</m:t>
              </m:r>
              <m:rad>
                <m:radPr>
                  <m:degHide m:val="on"/>
                </m:radPr>
                <m:deg/>
                <m:e>
                  <m:f>
                    <m:fPr>
                      <m:type m:val="bar"/>
                    </m:fPr>
                    <m:num>
                      <m:r>
                        <w:rPr>
                          <w:rFonts w:ascii="Cambria Math" w:hAnsi="Cambria Math" w:eastAsia="仿宋" w:cs="Cambria Math"/>
                          <w:sz w:val="24"/>
                          <w:szCs w:val="24"/>
                        </w:rPr>
                        <m:t>1</m:t>
                      </m:r>
                    </m:num>
                    <m:den>
                      <m:r>
                        <w:rPr>
                          <w:rFonts w:ascii="Cambria Math" w:hAnsi="Cambria Math" w:eastAsia="仿宋" w:cs="Cambria Math"/>
                          <w:sz w:val="24"/>
                          <w:szCs w:val="24"/>
                        </w:rPr>
                        <m:t>W</m:t>
                      </m:r>
                    </m:den>
                  </m:f>
                  <m:r>
                    <w:rPr>
                      <w:rFonts w:ascii="Cambria Math" w:hAnsi="Cambria Math" w:eastAsia="仿宋" w:cs="Cambria Math"/>
                      <w:sz w:val="24"/>
                      <w:szCs w:val="24"/>
                    </w:rPr>
                    <m:t>·Σ</m:t>
                  </m:r>
                  <m:sSup>
                    <m:e>
                      <m:d>
                        <m:dPr>
                          <m:sepChr m:val="−"/>
                        </m:dPr>
                        <m:e>
                          <m:sSub>
                            <m:e>
                              <m:r>
                                <w:rPr>
                                  <w:rFonts w:ascii="Cambria Math" w:hAnsi="Cambria Math" w:eastAsia="仿宋" w:cs="Cambria Math"/>
                                  <w:sz w:val="24"/>
                                  <w:szCs w:val="24"/>
                                </w:rPr>
                                <m:t>x</m:t>
                              </m:r>
                            </m:e>
                            <m:sub>
                              <m:r>
                                <w:rPr>
                                  <w:rFonts w:ascii="Cambria Math" w:hAnsi="Cambria Math" w:eastAsia="仿宋" w:cs="Cambria Math"/>
                                  <w:sz w:val="24"/>
                                  <w:szCs w:val="24"/>
                                </w:rPr>
                                <m:t>i</m:t>
                              </m:r>
                            </m:sub>
                          </m:sSub>
                        </m:e>
                        <m:e>
                          <m:r>
                            <w:rPr>
                              <w:rFonts w:ascii="Cambria Math" w:hAnsi="Cambria Math" w:eastAsia="仿宋" w:cs="Cambria Math"/>
                              <w:sz w:val="24"/>
                              <w:szCs w:val="24"/>
                            </w:rPr>
                            <m:t>μ</m:t>
                          </m:r>
                        </m:e>
                      </m:d>
                    </m:e>
                    <m:sup>
                      <m:r>
                        <w:rPr>
                          <w:rFonts w:ascii="Cambria Math" w:hAnsi="Cambria Math" w:eastAsia="仿宋" w:cs="Cambria Math"/>
                          <w:sz w:val="24"/>
                          <w:szCs w:val="24"/>
                        </w:rPr>
                        <m:t>2</m:t>
                      </m:r>
                    </m:sup>
                  </m:sSup>
                </m:e>
              </m:rad>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Δpk</m:t>
              </m:r>
              <m:r>
                <w:rPr>
                  <w:rFonts w:ascii="Cambria Math" w:hAnsi="Cambria Math" w:eastAsia="仿宋" w:cs="Cambria Math"/>
                  <w:sz w:val="24"/>
                  <w:szCs w:val="24"/>
                </w:rPr>
                <m:t>=</m:t>
              </m:r>
              <m:r>
                <m:rPr>
                  <m:sty m:val="p"/>
                </m:rPr>
                <w:rPr>
                  <w:rFonts w:ascii="Cambria Math" w:hAnsi="Cambria Math" w:eastAsia="仿宋" w:cs="Cambria Math"/>
                  <w:sz w:val="24"/>
                  <w:szCs w:val="24"/>
                </w:rPr>
                <m:t>max</m:t>
              </m:r>
              <m:d>
                <m:dPr>
                  <m:sepChr m:val=""/>
                </m:dPr>
                <m:e>
                  <m:r>
                    <w:rPr>
                      <w:rFonts w:ascii="Cambria Math" w:hAnsi="Cambria Math" w:eastAsia="仿宋" w:cs="Cambria Math"/>
                      <w:sz w:val="24"/>
                      <w:szCs w:val="24"/>
                    </w:rPr>
                    <m:t>x</m:t>
                  </m:r>
                </m:e>
              </m:d>
              <m:r>
                <w:rPr>
                  <w:rFonts w:ascii="Cambria Math" w:hAnsi="Cambria Math" w:eastAsia="仿宋" w:cs="Cambria Math"/>
                  <w:sz w:val="24"/>
                  <w:szCs w:val="24"/>
                </w:rPr>
                <m:t>−</m:t>
              </m:r>
              <m:r>
                <m:rPr>
                  <m:sty m:val="p"/>
                </m:rPr>
                <w:rPr>
                  <w:rFonts w:ascii="Cambria Math" w:hAnsi="Cambria Math" w:eastAsia="仿宋" w:cs="Cambria Math"/>
                  <w:sz w:val="24"/>
                  <w:szCs w:val="24"/>
                </w:rPr>
                <m:t>min</m:t>
              </m:r>
              <m:d>
                <m:dPr>
                  <m:sepChr m:val=""/>
                </m:dPr>
                <m:e>
                  <m:r>
                    <w:rPr>
                      <w:rFonts w:ascii="Cambria Math" w:hAnsi="Cambria Math" w:eastAsia="仿宋" w:cs="Cambria Math"/>
                      <w:sz w:val="24"/>
                      <w:szCs w:val="24"/>
                    </w:rPr>
                    <m:t>x</m:t>
                  </m:r>
                </m:e>
              </m:d>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r=</m:t>
              </m:r>
              <m:f>
                <m:fPr>
                  <m:type m:val="bar"/>
                </m:fPr>
                <m:num>
                  <m:d>
                    <m:dPr>
                      <m:sepChr m:val="−"/>
                    </m:dPr>
                    <m:e>
                      <m:sSub>
                        <m:e>
                          <m:r>
                            <w:rPr>
                              <w:rFonts w:ascii="Cambria Math" w:hAnsi="Cambria Math" w:eastAsia="仿宋" w:cs="Cambria Math"/>
                              <w:sz w:val="24"/>
                              <w:szCs w:val="24"/>
                            </w:rPr>
                            <m:t>x</m:t>
                          </m:r>
                        </m:e>
                        <m:sub>
                          <m:r>
                            <w:rPr>
                              <w:rFonts w:ascii="Cambria Math" w:hAnsi="Cambria Math" w:eastAsia="仿宋" w:cs="Cambria Math"/>
                              <w:sz w:val="24"/>
                              <w:szCs w:val="24"/>
                            </w:rPr>
                            <m:t>t</m:t>
                          </m:r>
                        </m:sub>
                      </m:sSub>
                    </m:e>
                    <m:e>
                      <m:sSub>
                        <m:e>
                          <m:r>
                            <w:rPr>
                              <w:rFonts w:ascii="Cambria Math" w:hAnsi="Cambria Math" w:eastAsia="仿宋" w:cs="Cambria Math"/>
                              <w:sz w:val="24"/>
                              <w:szCs w:val="24"/>
                            </w:rPr>
                            <m:t>x</m:t>
                          </m:r>
                        </m:e>
                        <m:sub>
                          <m:d>
                            <m:dPr>
                              <m:sepChr m:val="−"/>
                            </m:dPr>
                            <m:e>
                              <m:r>
                                <w:rPr>
                                  <w:rFonts w:ascii="Cambria Math" w:hAnsi="Cambria Math" w:eastAsia="仿宋" w:cs="Cambria Math"/>
                                  <w:sz w:val="24"/>
                                  <w:szCs w:val="24"/>
                                </w:rPr>
                                <m:t>t</m:t>
                              </m:r>
                            </m:e>
                            <m:e>
                              <m:r>
                                <w:rPr>
                                  <w:rFonts w:ascii="Cambria Math" w:hAnsi="Cambria Math" w:eastAsia="仿宋" w:cs="Cambria Math"/>
                                  <w:sz w:val="24"/>
                                  <w:szCs w:val="24"/>
                                </w:rPr>
                                <m:t>1</m:t>
                              </m:r>
                            </m:e>
                          </m:d>
                        </m:sub>
                      </m:sSub>
                    </m:e>
                  </m:d>
                </m:num>
                <m:den>
                  <m:r>
                    <w:rPr>
                      <w:rFonts w:ascii="Cambria Math" w:hAnsi="Cambria Math" w:eastAsia="仿宋" w:cs="Cambria Math"/>
                      <w:sz w:val="24"/>
                      <w:szCs w:val="24"/>
                    </w:rPr>
                    <m:t>Δt</m:t>
                  </m:r>
                </m:den>
              </m:f>
            </m:oMath>
            <w:r>
              <w:rPr>
                <w:rFonts w:ascii="仿宋" w:hAnsi="仿宋" w:eastAsia="仿宋" w:cs="仿宋" w:hint="eastAsia"/>
                <w:sz w:val="24"/>
                <w:szCs w:val="24"/>
              </w:rPr>
              <w:tab/>
            </w:r>
            <w:r>
              <w:rPr>
                <w:rFonts w:ascii="仿宋" w:hAnsi="仿宋" w:eastAsia="仿宋" w:cs="仿宋" w:hint="eastAsia"/>
                <w:sz w:val="24"/>
                <w:szCs w:val="24"/>
              </w:rPr>
              <w:t>（6）</w:t>
            </w:r>
          </w:p>
          <w:p>
            <w:pPr>
              <w:spacing w:line="360" w:lineRule="auto" w:before="0" w:after="0"/>
              <w:ind w:firstLine="480"/>
            </w:pPr>
            <w:r>
              <w:rPr>
                <w:rFonts w:ascii="仿宋" w:hAnsi="仿宋" w:eastAsia="仿宋" w:cs="仿宋" w:hint="eastAsia"/>
                <w:sz w:val="24"/>
                <w:szCs w:val="24"/>
              </w:rPr>
              <w:t>变量：W 为窗口长度；μ、σ 为窗口内均值与标准差；Δpk 为峰峰值；r 为变化率。</w:t>
            </w:r>
          </w:p>
          <w:p>
            <w:pPr>
              <w:spacing w:line="360" w:lineRule="auto" w:before="0" w:after="0"/>
              <w:ind w:firstLine="480"/>
            </w:pPr>
            <w:r>
              <w:rPr>
                <w:rFonts w:ascii="仿宋" w:hAnsi="仿宋" w:eastAsia="仿宋" w:cs="仿宋" w:hint="eastAsia"/>
                <w:sz w:val="24"/>
                <w:szCs w:val="24"/>
              </w:rPr>
              <w:t>式（7）基准偏移归一化</w:t>
            </w:r>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ξ</m:t>
                  </m:r>
                </m:e>
                <m:sub>
                  <m:r>
                    <w:rPr>
                      <w:rFonts w:ascii="Cambria Math" w:hAnsi="Cambria Math" w:eastAsia="仿宋" w:cs="Cambria Math"/>
                      <w:sz w:val="24"/>
                      <w:szCs w:val="24"/>
                    </w:rPr>
                    <m:t>i</m:t>
                  </m:r>
                </m:sub>
              </m:sSub>
              <m:r>
                <w:rPr>
                  <w:rFonts w:ascii="Cambria Math" w:hAnsi="Cambria Math" w:eastAsia="仿宋" w:cs="Cambria Math"/>
                  <w:sz w:val="24"/>
                  <w:szCs w:val="24"/>
                </w:rPr>
                <m:t>=</m:t>
              </m:r>
              <m:r>
                <m:rPr>
                  <m:sty m:val="p"/>
                </m:rPr>
                <w:rPr>
                  <w:rFonts w:ascii="Cambria Math" w:hAnsi="Cambria Math" w:eastAsia="仿宋" w:cs="Cambria Math"/>
                  <w:sz w:val="24"/>
                  <w:szCs w:val="24"/>
                </w:rPr>
                <m:t>clip</m:t>
              </m:r>
              <m:r>
                <w:rPr>
                  <w:rFonts w:ascii="Cambria Math" w:hAnsi="Cambria Math" w:eastAsia="仿宋" w:cs="Cambria Math"/>
                  <w:sz w:val="24"/>
                  <w:szCs w:val="24"/>
                </w:rPr>
                <m:t>(</m:t>
              </m:r>
              <m:f>
                <m:fPr>
                  <m:type m:val="bar"/>
                </m:fPr>
                <m:num>
                  <m:d>
                    <m:dPr>
                      <m:sepChr m:val="−"/>
                    </m:dPr>
                    <m:e>
                      <m:sSub>
                        <m:e>
                          <m:r>
                            <w:rPr>
                              <w:rFonts w:ascii="Cambria Math" w:hAnsi="Cambria Math" w:eastAsia="仿宋" w:cs="Cambria Math"/>
                              <w:sz w:val="24"/>
                              <w:szCs w:val="24"/>
                            </w:rPr>
                            <m:t>x</m:t>
                          </m:r>
                        </m:e>
                        <m:sub>
                          <m:r>
                            <w:rPr>
                              <w:rFonts w:ascii="Cambria Math" w:hAnsi="Cambria Math" w:eastAsia="仿宋" w:cs="Cambria Math"/>
                              <w:sz w:val="24"/>
                              <w:szCs w:val="24"/>
                            </w:rPr>
                            <m:t>i</m:t>
                          </m:r>
                        </m:sub>
                      </m:sSub>
                    </m:e>
                    <m:e>
                      <m:sSub>
                        <m:e>
                          <m:r>
                            <w:rPr>
                              <w:rFonts w:ascii="Cambria Math" w:hAnsi="Cambria Math" w:eastAsia="仿宋" w:cs="Cambria Math"/>
                              <w:sz w:val="24"/>
                              <w:szCs w:val="24"/>
                            </w:rPr>
                            <m:t>B</m:t>
                          </m:r>
                        </m:e>
                        <m:sub>
                          <m:r>
                            <w:rPr>
                              <w:rFonts w:ascii="Cambria Math" w:hAnsi="Cambria Math" w:eastAsia="仿宋" w:cs="Cambria Math"/>
                              <w:sz w:val="24"/>
                              <w:szCs w:val="24"/>
                            </w:rPr>
                            <m:t>i</m:t>
                          </m:r>
                        </m:sub>
                      </m:sSub>
                    </m:e>
                  </m:d>
                </m:num>
                <m:den>
                  <m:d>
                    <m:dPr>
                      <m:sepChr m:val="−"/>
                    </m:dPr>
                    <m:e>
                      <m:sSub>
                        <m:e>
                          <m:r>
                            <w:rPr>
                              <w:rFonts w:ascii="Cambria Math" w:hAnsi="Cambria Math" w:eastAsia="仿宋" w:cs="Cambria Math"/>
                              <w:sz w:val="24"/>
                              <w:szCs w:val="24"/>
                            </w:rPr>
                            <m:t>R</m:t>
                          </m:r>
                        </m:e>
                        <m:sub>
                          <m:r>
                            <w:rPr>
                              <w:rFonts w:ascii="Cambria Math" w:hAnsi="Cambria Math" w:eastAsia="仿宋" w:cs="Cambria Math"/>
                              <w:sz w:val="24"/>
                              <w:szCs w:val="24"/>
                            </w:rPr>
                            <m:t>i</m:t>
                          </m:r>
                        </m:sub>
                      </m:sSub>
                    </m:e>
                    <m:e>
                      <m:sSub>
                        <m:e>
                          <m:r>
                            <w:rPr>
                              <w:rFonts w:ascii="Cambria Math" w:hAnsi="Cambria Math" w:eastAsia="仿宋" w:cs="Cambria Math"/>
                              <w:sz w:val="24"/>
                              <w:szCs w:val="24"/>
                            </w:rPr>
                            <m:t>B</m:t>
                          </m:r>
                        </m:e>
                        <m:sub>
                          <m:r>
                            <w:rPr>
                              <w:rFonts w:ascii="Cambria Math" w:hAnsi="Cambria Math" w:eastAsia="仿宋" w:cs="Cambria Math"/>
                              <w:sz w:val="24"/>
                              <w:szCs w:val="24"/>
                            </w:rPr>
                            <m:t>i</m:t>
                          </m:r>
                        </m:sub>
                      </m:sSub>
                    </m:e>
                  </m:d>
                </m:den>
              </m:f>
              <m:r>
                <w:rPr>
                  <w:rFonts w:ascii="Cambria Math" w:hAnsi="Cambria Math" w:eastAsia="仿宋" w:cs="Cambria Math"/>
                  <w:sz w:val="24"/>
                  <w:szCs w:val="24"/>
                </w:rPr>
                <m:t>,0,1)</m:t>
              </m:r>
            </m:oMath>
            <w:r>
              <w:rPr>
                <w:rFonts w:ascii="仿宋" w:hAnsi="仿宋" w:eastAsia="仿宋" w:cs="仿宋" w:hint="eastAsia"/>
                <w:sz w:val="24"/>
                <w:szCs w:val="24"/>
              </w:rPr>
              <w:tab/>
            </w:r>
            <w:r>
              <w:rPr>
                <w:rFonts w:ascii="仿宋" w:hAnsi="仿宋" w:eastAsia="仿宋" w:cs="仿宋" w:hint="eastAsia"/>
                <w:sz w:val="24"/>
                <w:szCs w:val="24"/>
              </w:rPr>
              <w:t>（7）</w:t>
            </w:r>
          </w:p>
          <w:p>
            <w:pPr>
              <w:spacing w:line="360" w:lineRule="auto" w:before="0" w:after="0"/>
              <w:ind w:firstLine="480"/>
            </w:pPr>
            <w:r>
              <w:rPr>
                <w:rFonts w:ascii="仿宋" w:hAnsi="仿宋" w:eastAsia="仿宋" w:cs="仿宋" w:hint="eastAsia"/>
                <w:sz w:val="24"/>
                <w:szCs w:val="24"/>
              </w:rPr>
              <w:t>变量：Bᵢ 为第 i 个参量的临界基准；Rᵢ 为对应红色阈值；ξᵢ 为归一化场强（0–1）。对应正文"从多维度设置参量临界基准"。</w:t>
            </w:r>
          </w:p>
          <w:p w14:paraId="2933D8A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二</w:t>
            </w: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地处</w:t>
            </w:r>
            <w:r>
              <w:rPr>
                <w:rFonts w:hint="eastAsia" w:ascii="仿宋" w:hAnsi="仿宋" w:eastAsia="仿宋" w:cs="仿宋"/>
                <w:b w:val="0"/>
                <w:bCs w:val="0"/>
                <w:sz w:val="24"/>
                <w:szCs w:val="24"/>
              </w:rPr>
              <w:t>复杂地质条件下预警模型</w:t>
            </w:r>
            <w:r>
              <w:rPr>
                <w:rFonts w:hint="eastAsia" w:ascii="仿宋" w:hAnsi="仿宋" w:eastAsia="仿宋" w:cs="仿宋"/>
                <w:b w:val="0"/>
                <w:bCs w:val="0"/>
                <w:sz w:val="24"/>
                <w:szCs w:val="24"/>
                <w:lang w:val="en-US" w:eastAsia="zh-CN"/>
              </w:rPr>
              <w:t>可能出现误报和适应性差的问题</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如</w:t>
            </w:r>
            <w:r>
              <w:rPr>
                <w:rFonts w:hint="eastAsia" w:ascii="仿宋" w:hAnsi="仿宋" w:eastAsia="仿宋" w:cs="仿宋"/>
                <w:b w:val="0"/>
                <w:bCs w:val="0"/>
                <w:sz w:val="24"/>
                <w:szCs w:val="24"/>
              </w:rPr>
              <w:t>岩溶区构造与承压水扰动使工况多变，纯阈值易误报、纯黑盒模型难落地。拟以机理特征（耦合强度/广度）注入、难负样本加权、工作点阈值可调与真实回流数据自动重训（增量 &gt;200 条触发）加以解决。</w:t>
            </w:r>
          </w:p>
          <w:p>
            <w:pPr>
              <w:spacing w:line="360" w:lineRule="auto" w:before="0" w:after="0"/>
              <w:ind w:firstLine="480"/>
            </w:pPr>
            <w:r>
              <w:rPr>
                <w:rFonts w:ascii="仿宋" w:hAnsi="仿宋" w:eastAsia="仿宋" w:cs="仿宋" w:hint="eastAsia"/>
                <w:sz w:val="24"/>
                <w:szCs w:val="24"/>
              </w:rPr>
              <w:t>模型输出灾变概率如式（8），工作点 T 当前取 0.70，是在漏报与误报之间取的工程可接受平衡，不是理论最优。</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z=</m:t>
              </m:r>
              <m:sSub>
                <m:e>
                  <m:r>
                    <w:rPr>
                      <w:rFonts w:ascii="Cambria Math" w:hAnsi="Cambria Math" w:eastAsia="仿宋" w:cs="Cambria Math"/>
                      <w:sz w:val="24"/>
                      <w:szCs w:val="24"/>
                    </w:rPr>
                    <m:t>β</m:t>
                  </m:r>
                </m:e>
                <m:sub>
                  <m:r>
                    <w:rPr>
                      <w:rFonts w:ascii="Cambria Math" w:hAnsi="Cambria Math" w:eastAsia="仿宋" w:cs="Cambria Math"/>
                      <w:sz w:val="24"/>
                      <w:szCs w:val="24"/>
                    </w:rPr>
                    <m:t>0</m:t>
                  </m:r>
                </m:sub>
              </m:sSub>
              <m:r>
                <w:rPr>
                  <w:rFonts w:ascii="Cambria Math" w:hAnsi="Cambria Math" w:eastAsia="仿宋" w:cs="Cambria Math"/>
                  <w:sz w:val="24"/>
                  <w:szCs w:val="24"/>
                </w:rPr>
                <m:t>+</m:t>
              </m:r>
              <m:limUpp>
                <m:e>
                  <m:limLow>
                    <m:e>
                      <m:r>
                        <w:rPr>
                          <w:rFonts w:ascii="Cambria Math" w:hAnsi="Cambria Math" w:eastAsia="仿宋" w:cs="Cambria Math"/>
                          <w:sz w:val="24"/>
                          <w:szCs w:val="24"/>
                        </w:rPr>
                        <m:t>Σ</m:t>
                      </m:r>
                    </m:e>
                    <m:lim>
                      <m:r>
                        <w:rPr>
                          <w:rFonts w:ascii="Cambria Math" w:hAnsi="Cambria Math" w:eastAsia="仿宋" w:cs="Cambria Math"/>
                          <w:sz w:val="24"/>
                          <w:szCs w:val="24"/>
                        </w:rPr>
                        <m:t>i=1</m:t>
                      </m:r>
                    </m:lim>
                  </m:limLow>
                </m:e>
                <m:lim>
                  <m:r>
                    <w:rPr>
                      <w:rFonts w:ascii="Cambria Math" w:hAnsi="Cambria Math" w:eastAsia="仿宋" w:cs="Cambria Math"/>
                      <w:sz w:val="24"/>
                      <w:szCs w:val="24"/>
                    </w:rPr>
                    <m:t>13</m:t>
                  </m:r>
                </m:lim>
              </m:limUpp>
              <m:sSub>
                <m:e>
                  <m:r>
                    <w:rPr>
                      <w:rFonts w:ascii="Cambria Math" w:hAnsi="Cambria Math" w:eastAsia="仿宋" w:cs="Cambria Math"/>
                      <w:sz w:val="24"/>
                      <w:szCs w:val="24"/>
                    </w:rPr>
                    <m:t>β</m:t>
                  </m:r>
                </m:e>
                <m:sub>
                  <m:r>
                    <w:rPr>
                      <w:rFonts w:ascii="Cambria Math" w:hAnsi="Cambria Math" w:eastAsia="仿宋" w:cs="Cambria Math"/>
                      <w:sz w:val="24"/>
                      <w:szCs w:val="24"/>
                    </w:rPr>
                    <m:t>i</m:t>
                  </m:r>
                </m:sub>
              </m:sSub>
              <m:r>
                <w:rPr>
                  <w:rFonts w:ascii="Cambria Math" w:hAnsi="Cambria Math" w:eastAsia="仿宋" w:cs="Cambria Math"/>
                  <w:sz w:val="24"/>
                  <w:szCs w:val="24"/>
                </w:rPr>
                <m:t>·</m:t>
              </m:r>
              <m:sSub>
                <m:e>
                  <m:sSup>
                    <m:e>
                      <m:r>
                        <w:rPr>
                          <w:rFonts w:ascii="Cambria Math" w:hAnsi="Cambria Math" w:eastAsia="仿宋" w:cs="Cambria Math"/>
                          <w:sz w:val="24"/>
                          <w:szCs w:val="24"/>
                        </w:rPr>
                        <m:t>x</m:t>
                      </m:r>
                    </m:e>
                    <m:sup>
                      <m:r>
                        <w:rPr>
                          <w:rFonts w:ascii="Cambria Math" w:hAnsi="Cambria Math" w:eastAsia="仿宋" w:cs="Cambria Math"/>
                          <w:sz w:val="24"/>
                          <w:szCs w:val="24"/>
                        </w:rPr>
                        <m:t>′</m:t>
                      </m:r>
                    </m:sup>
                  </m:sSup>
                </m:e>
                <m:sub>
                  <m:r>
                    <w:rPr>
                      <w:rFonts w:ascii="Cambria Math" w:hAnsi="Cambria Math" w:eastAsia="仿宋" w:cs="Cambria Math"/>
                      <w:sz w:val="24"/>
                      <w:szCs w:val="24"/>
                    </w:rPr>
                    <m:t>i</m:t>
                  </m:r>
                </m:sub>
              </m:sSub>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p=</m:t>
              </m:r>
              <m:f>
                <m:fPr>
                  <m:type m:val="bar"/>
                </m:fPr>
                <m:num>
                  <m:r>
                    <w:rPr>
                      <w:rFonts w:ascii="Cambria Math" w:hAnsi="Cambria Math" w:eastAsia="仿宋" w:cs="Cambria Math"/>
                      <w:sz w:val="24"/>
                      <w:szCs w:val="24"/>
                    </w:rPr>
                    <m:t>1</m:t>
                  </m:r>
                </m:num>
                <m:den>
                  <m:d>
                    <m:dPr>
                      <m:sepChr m:val="+"/>
                    </m:dPr>
                    <m:e>
                      <m:r>
                        <w:rPr>
                          <w:rFonts w:ascii="Cambria Math" w:hAnsi="Cambria Math" w:eastAsia="仿宋" w:cs="Cambria Math"/>
                          <w:sz w:val="24"/>
                          <w:szCs w:val="24"/>
                        </w:rPr>
                        <m:t>1</m:t>
                      </m:r>
                    </m:e>
                    <m:e>
                      <m:sSup>
                        <m:e>
                          <m:r>
                            <w:rPr>
                              <w:rFonts w:ascii="Cambria Math" w:hAnsi="Cambria Math" w:eastAsia="仿宋" w:cs="Cambria Math"/>
                              <w:sz w:val="24"/>
                              <w:szCs w:val="24"/>
                            </w:rPr>
                            <m:t>e</m:t>
                          </m:r>
                        </m:e>
                        <m:sup>
                          <m:r>
                            <w:rPr>
                              <w:rFonts w:ascii="Cambria Math" w:hAnsi="Cambria Math" w:eastAsia="仿宋" w:cs="Cambria Math"/>
                              <w:sz w:val="24"/>
                              <w:szCs w:val="24"/>
                            </w:rPr>
                            <m:t>−z</m:t>
                          </m:r>
                        </m:sup>
                      </m:sSup>
                    </m:e>
                  </m:d>
                </m:den>
              </m:f>
            </m:oMath>
          </w:p>
          <w:p>
            <w:pPr>
              <w:tabs>
                <w:tab w:pos="4250" w:val="center"/>
                <w:tab w:pos="8499" w:val="right"/>
              </w:tabs>
              <w:spacing w:line="360" w:lineRule="auto" w:before="0" w:after="0"/>
            </w:pPr>
            <w:r>
              <w:rPr>
                <w:rFonts w:ascii="仿宋" w:hAnsi="仿宋" w:eastAsia="仿宋" w:cs="仿宋" w:hint="eastAsia"/>
                <w:sz w:val="24"/>
                <w:szCs w:val="24"/>
              </w:rPr>
              <w:tab/>
            </w:r>
            <w:r>
              <w:rPr>
                <w:rFonts w:ascii="仿宋" w:hAnsi="仿宋" w:eastAsia="仿宋" w:cs="仿宋" w:hint="eastAsia"/>
                <w:sz w:val="24"/>
                <w:szCs w:val="24"/>
              </w:rPr>
              <w:t xml:space="preserve">判定：</w:t>
            </w:r>
            <m:oMath>
              <m:r>
                <w:rPr>
                  <w:rFonts w:ascii="Cambria Math" w:hAnsi="Cambria Math" w:eastAsia="仿宋" w:cs="Cambria Math"/>
                  <w:sz w:val="24"/>
                  <w:szCs w:val="24"/>
                </w:rPr>
                <m:t>p≥T(</m:t>
              </m:r>
              <m:r>
                <m:rPr>
                  <m:nor/>
                </m:rPr>
                <w:rPr>
                  <w:rFonts w:ascii="Cambria Math" w:hAnsi="Cambria Math" w:eastAsia="仿宋" w:cs="Cambria Math"/>
                  <w:sz w:val="24"/>
                  <w:szCs w:val="24"/>
                </w:rPr>
                <m:t>当前工作点</m:t>
              </m:r>
              <m:r>
                <w:rPr>
                  <w:rFonts w:ascii="Cambria Math" w:hAnsi="Cambria Math" w:eastAsia="仿宋" w:cs="Cambria Math"/>
                  <w:sz w:val="24"/>
                  <w:szCs w:val="24"/>
                </w:rPr>
                <m:t>T=0.70)</m:t>
              </m:r>
            </m:oMath>
            <w:r>
              <w:rPr>
                <w:rFonts w:ascii="仿宋" w:hAnsi="仿宋" w:eastAsia="仿宋" w:cs="仿宋" w:hint="eastAsia"/>
                <w:sz w:val="24"/>
                <w:szCs w:val="24"/>
              </w:rPr>
              <w:tab/>
            </w:r>
            <w:r>
              <w:rPr>
                <w:rFonts w:ascii="仿宋" w:hAnsi="仿宋" w:eastAsia="仿宋" w:cs="仿宋" w:hint="eastAsia"/>
                <w:sz w:val="24"/>
                <w:szCs w:val="24"/>
              </w:rPr>
              <w:t>（8）</w:t>
            </w:r>
          </w:p>
          <w:p>
            <w:pPr>
              <w:spacing w:line="360" w:lineRule="auto" w:before="0" w:after="0"/>
              <w:ind w:firstLine="480"/>
            </w:pPr>
            <w:r>
              <w:rPr>
                <w:rFonts w:ascii="仿宋" w:hAnsi="仿宋" w:eastAsia="仿宋" w:cs="仿宋" w:hint="eastAsia"/>
                <w:sz w:val="24"/>
                <w:szCs w:val="24"/>
              </w:rPr>
              <w:t>变量：βᵢ 为回归系数；z 为线性判别值；p 为灾变概率。</w:t>
            </w:r>
          </w:p>
          <w:p>
            <w:pPr>
              <w:spacing w:line="360" w:lineRule="auto" w:before="0" w:after="0"/>
              <w:ind w:firstLine="480"/>
            </w:pPr>
            <w:r>
              <w:rPr>
                <w:rFonts w:ascii="仿宋" w:hAnsi="仿宋" w:eastAsia="仿宋" w:cs="仿宋" w:hint="eastAsia"/>
                <w:sz w:val="24"/>
                <w:szCs w:val="24"/>
              </w:rPr>
              <w:t>式（9）目标函数（L2 正则 + 漏报代价加权 + 难负样本）</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J</m:t>
              </m:r>
              <m:d>
                <m:dPr>
                  <m:sepChr m:val=""/>
                </m:dPr>
                <m:e>
                  <m:r>
                    <w:rPr>
                      <w:rFonts w:ascii="Cambria Math" w:hAnsi="Cambria Math" w:eastAsia="仿宋" w:cs="Cambria Math"/>
                      <w:sz w:val="24"/>
                      <w:szCs w:val="24"/>
                    </w:rPr>
                    <m:t>β</m:t>
                  </m:r>
                </m:e>
              </m:d>
              <m:r>
                <w:rPr>
                  <w:rFonts w:ascii="Cambria Math" w:hAnsi="Cambria Math" w:eastAsia="仿宋" w:cs="Cambria Math"/>
                  <w:sz w:val="24"/>
                  <w:szCs w:val="24"/>
                </w:rPr>
                <m:t>=−</m:t>
              </m:r>
              <m:f>
                <m:fPr>
                  <m:type m:val="bar"/>
                </m:fPr>
                <m:num>
                  <m:r>
                    <w:rPr>
                      <w:rFonts w:ascii="Cambria Math" w:hAnsi="Cambria Math" w:eastAsia="仿宋" w:cs="Cambria Math"/>
                      <w:sz w:val="24"/>
                      <w:szCs w:val="24"/>
                    </w:rPr>
                    <m:t>1</m:t>
                  </m:r>
                </m:num>
                <m:den>
                  <m:r>
                    <w:rPr>
                      <w:rFonts w:ascii="Cambria Math" w:hAnsi="Cambria Math" w:eastAsia="仿宋" w:cs="Cambria Math"/>
                      <w:sz w:val="24"/>
                      <w:szCs w:val="24"/>
                    </w:rPr>
                    <m:t>N</m:t>
                  </m:r>
                </m:den>
              </m:f>
              <m:r>
                <w:rPr>
                  <w:rFonts w:ascii="Cambria Math" w:hAnsi="Cambria Math" w:eastAsia="仿宋" w:cs="Cambria Math"/>
                  <w:sz w:val="24"/>
                  <w:szCs w:val="24"/>
                </w:rPr>
                <m:t>·</m:t>
              </m:r>
              <m:sSub>
                <m:e>
                  <m:r>
                    <w:rPr>
                      <w:rFonts w:ascii="Cambria Math" w:hAnsi="Cambria Math" w:eastAsia="仿宋" w:cs="Cambria Math"/>
                      <w:sz w:val="24"/>
                      <w:szCs w:val="24"/>
                    </w:rPr>
                    <m:t>Σ</m:t>
                  </m:r>
                </m:e>
                <m:sub>
                  <m:r>
                    <w:rPr>
                      <w:rFonts w:ascii="Cambria Math" w:hAnsi="Cambria Math" w:eastAsia="仿宋" w:cs="Cambria Math"/>
                      <w:sz w:val="24"/>
                      <w:szCs w:val="24"/>
                    </w:rPr>
                    <m:t>j</m:t>
                  </m:r>
                </m:sub>
              </m:sSub>
              <m:sSub>
                <m:e>
                  <m:r>
                    <w:rPr>
                      <w:rFonts w:ascii="Cambria Math" w:hAnsi="Cambria Math" w:eastAsia="仿宋" w:cs="Cambria Math"/>
                      <w:sz w:val="24"/>
                      <w:szCs w:val="24"/>
                    </w:rPr>
                    <m:t>w</m:t>
                  </m:r>
                </m:e>
                <m:sub>
                  <m:r>
                    <w:rPr>
                      <w:rFonts w:ascii="Cambria Math" w:hAnsi="Cambria Math" w:eastAsia="仿宋" w:cs="Cambria Math"/>
                      <w:sz w:val="24"/>
                      <w:szCs w:val="24"/>
                    </w:rPr>
                    <m:t>j</m:t>
                  </m:r>
                </m:sub>
              </m:sSub>
              <m:r>
                <w:rPr>
                  <w:rFonts w:ascii="Cambria Math" w:hAnsi="Cambria Math" w:eastAsia="仿宋" w:cs="Cambria Math"/>
                  <w:sz w:val="24"/>
                  <w:szCs w:val="24"/>
                </w:rPr>
                <m:t>·</m:t>
              </m:r>
              <m:d>
                <m:dPr>
                  <m:begChr m:val="["/>
                  <m:sepChr m:val=""/>
                  <m:endChr m:val="]"/>
                </m:dPr>
                <m:e>
                  <m:sSub>
                    <m:e>
                      <m:r>
                        <w:rPr>
                          <w:rFonts w:ascii="Cambria Math" w:hAnsi="Cambria Math" w:eastAsia="仿宋" w:cs="Cambria Math"/>
                          <w:sz w:val="24"/>
                          <w:szCs w:val="24"/>
                        </w:rPr>
                        <m:t>y</m:t>
                      </m:r>
                    </m:e>
                    <m:sub>
                      <m:r>
                        <w:rPr>
                          <w:rFonts w:ascii="Cambria Math" w:hAnsi="Cambria Math" w:eastAsia="仿宋" w:cs="Cambria Math"/>
                          <w:sz w:val="24"/>
                          <w:szCs w:val="24"/>
                        </w:rPr>
                        <m:t>j</m:t>
                      </m:r>
                    </m:sub>
                  </m:sSub>
                  <m:r>
                    <w:rPr>
                      <w:rFonts w:ascii="Cambria Math" w:hAnsi="Cambria Math" w:eastAsia="仿宋" w:cs="Cambria Math"/>
                      <w:sz w:val="24"/>
                      <w:szCs w:val="24"/>
                    </w:rPr>
                    <m:t>·</m:t>
                  </m:r>
                  <m:r>
                    <w:rPr>
                      <w:rFonts w:ascii="Cambria Math" w:hAnsi="Cambria Math" w:eastAsia="仿宋" w:cs="Cambria Math"/>
                      <w:sz w:val="24"/>
                      <w:szCs w:val="24"/>
                    </w:rPr>
                    <m:t>ln</m:t>
                  </m:r>
                  <m:sSub>
                    <m:e>
                      <m:r>
                        <w:rPr>
                          <w:rFonts w:ascii="Cambria Math" w:hAnsi="Cambria Math" w:eastAsia="仿宋" w:cs="Cambria Math"/>
                          <w:sz w:val="24"/>
                          <w:szCs w:val="24"/>
                        </w:rPr>
                        <m:t>p</m:t>
                      </m:r>
                    </m:e>
                    <m:sub>
                      <m:r>
                        <w:rPr>
                          <w:rFonts w:ascii="Cambria Math" w:hAnsi="Cambria Math" w:eastAsia="仿宋" w:cs="Cambria Math"/>
                          <w:sz w:val="24"/>
                          <w:szCs w:val="24"/>
                        </w:rPr>
                        <m:t>j</m:t>
                      </m:r>
                    </m:sub>
                  </m:sSub>
                  <m:r>
                    <w:rPr>
                      <w:rFonts w:ascii="Cambria Math" w:hAnsi="Cambria Math" w:eastAsia="仿宋" w:cs="Cambria Math"/>
                      <w:sz w:val="24"/>
                      <w:szCs w:val="24"/>
                    </w:rPr>
                    <m:t>+</m:t>
                  </m:r>
                  <m:d>
                    <m:dPr>
                      <m:sepChr m:val="−"/>
                    </m:dPr>
                    <m:e>
                      <m:r>
                        <w:rPr>
                          <w:rFonts w:ascii="Cambria Math" w:hAnsi="Cambria Math" w:eastAsia="仿宋" w:cs="Cambria Math"/>
                          <w:sz w:val="24"/>
                          <w:szCs w:val="24"/>
                        </w:rPr>
                        <m:t>1</m:t>
                      </m:r>
                    </m:e>
                    <m:e>
                      <m:sSub>
                        <m:e>
                          <m:r>
                            <w:rPr>
                              <w:rFonts w:ascii="Cambria Math" w:hAnsi="Cambria Math" w:eastAsia="仿宋" w:cs="Cambria Math"/>
                              <w:sz w:val="24"/>
                              <w:szCs w:val="24"/>
                            </w:rPr>
                            <m:t>y</m:t>
                          </m:r>
                        </m:e>
                        <m:sub>
                          <m:r>
                            <w:rPr>
                              <w:rFonts w:ascii="Cambria Math" w:hAnsi="Cambria Math" w:eastAsia="仿宋" w:cs="Cambria Math"/>
                              <w:sz w:val="24"/>
                              <w:szCs w:val="24"/>
                            </w:rPr>
                            <m:t>j</m:t>
                          </m:r>
                        </m:sub>
                      </m:sSub>
                    </m:e>
                  </m:d>
                  <m:r>
                    <w:rPr>
                      <w:rFonts w:ascii="Cambria Math" w:hAnsi="Cambria Math" w:eastAsia="仿宋" w:cs="Cambria Math"/>
                      <w:sz w:val="24"/>
                      <w:szCs w:val="24"/>
                    </w:rPr>
                    <m:t>·</m:t>
                  </m:r>
                  <m:r>
                    <w:rPr>
                      <w:rFonts w:ascii="Cambria Math" w:hAnsi="Cambria Math" w:eastAsia="仿宋" w:cs="Cambria Math"/>
                      <w:sz w:val="24"/>
                      <w:szCs w:val="24"/>
                    </w:rPr>
                    <m:t>ln</m:t>
                  </m:r>
                  <m:d>
                    <m:dPr>
                      <m:sepChr m:val="−"/>
                    </m:dPr>
                    <m:e>
                      <m:r>
                        <w:rPr>
                          <w:rFonts w:ascii="Cambria Math" w:hAnsi="Cambria Math" w:eastAsia="仿宋" w:cs="Cambria Math"/>
                          <w:sz w:val="24"/>
                          <w:szCs w:val="24"/>
                        </w:rPr>
                        <m:t>1</m:t>
                      </m:r>
                    </m:e>
                    <m:e>
                      <m:sSub>
                        <m:e>
                          <m:r>
                            <w:rPr>
                              <w:rFonts w:ascii="Cambria Math" w:hAnsi="Cambria Math" w:eastAsia="仿宋" w:cs="Cambria Math"/>
                              <w:sz w:val="24"/>
                              <w:szCs w:val="24"/>
                            </w:rPr>
                            <m:t>p</m:t>
                          </m:r>
                        </m:e>
                        <m:sub>
                          <m:r>
                            <w:rPr>
                              <w:rFonts w:ascii="Cambria Math" w:hAnsi="Cambria Math" w:eastAsia="仿宋" w:cs="Cambria Math"/>
                              <w:sz w:val="24"/>
                              <w:szCs w:val="24"/>
                            </w:rPr>
                            <m:t>j</m:t>
                          </m:r>
                        </m:sub>
                      </m:sSub>
                    </m:e>
                  </m:d>
                </m:e>
              </m:d>
              <m:r>
                <w:rPr>
                  <w:rFonts w:ascii="Cambria Math" w:hAnsi="Cambria Math" w:eastAsia="仿宋" w:cs="Cambria Math"/>
                  <w:sz w:val="24"/>
                  <w:szCs w:val="24"/>
                </w:rPr>
                <m:t>+</m:t>
              </m:r>
              <m:f>
                <m:fPr>
                  <m:type m:val="bar"/>
                </m:fPr>
                <m:num>
                  <m:r>
                    <w:rPr>
                      <w:rFonts w:ascii="Cambria Math" w:hAnsi="Cambria Math" w:eastAsia="仿宋" w:cs="Cambria Math"/>
                      <w:sz w:val="24"/>
                      <w:szCs w:val="24"/>
                    </w:rPr>
                    <m:t>λ</m:t>
                  </m:r>
                </m:num>
                <m:den>
                  <m:r>
                    <w:rPr>
                      <w:rFonts w:ascii="Cambria Math" w:hAnsi="Cambria Math" w:eastAsia="仿宋" w:cs="Cambria Math"/>
                      <w:sz w:val="24"/>
                      <w:szCs w:val="24"/>
                    </w:rPr>
                    <m:t>2</m:t>
                  </m:r>
                </m:den>
              </m:f>
              <m:r>
                <w:rPr>
                  <w:rFonts w:ascii="Cambria Math" w:hAnsi="Cambria Math" w:eastAsia="仿宋" w:cs="Cambria Math"/>
                  <w:sz w:val="24"/>
                  <w:szCs w:val="24"/>
                </w:rPr>
                <m:t>·</m:t>
              </m:r>
              <m:sSup>
                <m:e>
                  <m:d>
                    <m:dPr>
                      <m:begChr m:val="‖"/>
                      <m:sepChr m:val=""/>
                      <m:endChr m:val="‖"/>
                    </m:dPr>
                    <m:e>
                      <m:r>
                        <w:rPr>
                          <w:rFonts w:ascii="Cambria Math" w:hAnsi="Cambria Math" w:eastAsia="仿宋" w:cs="Cambria Math"/>
                          <w:sz w:val="24"/>
                          <w:szCs w:val="24"/>
                        </w:rPr>
                        <m:t>β</m:t>
                      </m:r>
                    </m:e>
                  </m:d>
                </m:e>
                <m:sup>
                  <m:r>
                    <w:rPr>
                      <w:rFonts w:ascii="Cambria Math" w:hAnsi="Cambria Math" w:eastAsia="仿宋" w:cs="Cambria Math"/>
                      <w:sz w:val="24"/>
                      <w:szCs w:val="24"/>
                    </w:rPr>
                    <m:t>2</m:t>
                  </m:r>
                </m:sup>
              </m:sSup>
            </m:oMath>
            <w:r>
              <w:rPr>
                <w:rFonts w:ascii="仿宋" w:hAnsi="仿宋" w:eastAsia="仿宋" w:cs="仿宋" w:hint="eastAsia"/>
                <w:sz w:val="24"/>
                <w:szCs w:val="24"/>
              </w:rPr>
              <w:tab/>
            </w:r>
            <w:r>
              <w:rPr>
                <w:rFonts w:ascii="仿宋" w:hAnsi="仿宋" w:eastAsia="仿宋" w:cs="仿宋" w:hint="eastAsia"/>
                <w:sz w:val="24"/>
                <w:szCs w:val="24"/>
              </w:rPr>
              <w:t>（9）</w:t>
            </w:r>
          </w:p>
          <w:p>
            <w:pPr>
              <w:spacing w:line="360" w:lineRule="auto" w:before="0" w:after="0"/>
              <w:ind w:firstLine="480"/>
            </w:pPr>
            <w:r>
              <w:rPr>
                <w:rFonts w:ascii="仿宋" w:hAnsi="仿宋" w:eastAsia="仿宋" w:cs="仿宋" w:hint="eastAsia"/>
                <w:sz w:val="24"/>
                <w:szCs w:val="24"/>
              </w:rPr>
              <w:t>变量：wⱼ 为样本权重（漏报样本加权更大）；yⱼ 为真实标签；λ 为正则强度；‖β‖² 为 L2 惩罚项。对应正文"漏报代价优先的样本加权与难负样本策略"。</w:t>
            </w:r>
          </w:p>
          <w:p>
            <w:pPr>
              <w:spacing w:line="360" w:lineRule="auto" w:before="0" w:after="0"/>
              <w:ind w:firstLine="480"/>
            </w:pPr>
            <w:r>
              <w:rPr>
                <w:rFonts w:ascii="仿宋" w:hAnsi="仿宋" w:eastAsia="仿宋" w:cs="仿宋" w:hint="eastAsia"/>
                <w:sz w:val="24"/>
                <w:szCs w:val="24"/>
              </w:rPr>
              <w:t>多物理场耦合作用按式（10）显式编码为耦合强度与耦合广度两个特征，再进入式（8）参与判别。</w:t>
            </w:r>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ξ</m:t>
                  </m:r>
                </m:e>
                <m:sub>
                  <m:r>
                    <w:rPr>
                      <w:rFonts w:ascii="Cambria Math" w:hAnsi="Cambria Math" w:eastAsia="仿宋" w:cs="Cambria Math"/>
                      <w:sz w:val="24"/>
                      <w:szCs w:val="24"/>
                    </w:rPr>
                    <m:t>i</m:t>
                  </m:r>
                </m:sub>
              </m:sSub>
              <m:r>
                <w:rPr>
                  <w:rFonts w:ascii="Cambria Math" w:hAnsi="Cambria Math" w:eastAsia="仿宋" w:cs="Cambria Math"/>
                  <w:sz w:val="24"/>
                  <w:szCs w:val="24"/>
                </w:rPr>
                <m:t>=</m:t>
              </m:r>
              <m:r>
                <m:rPr>
                  <m:sty m:val="p"/>
                </m:rPr>
                <w:rPr>
                  <w:rFonts w:ascii="Cambria Math" w:hAnsi="Cambria Math" w:eastAsia="仿宋" w:cs="Cambria Math"/>
                  <w:sz w:val="24"/>
                  <w:szCs w:val="24"/>
                </w:rPr>
                <m:t>clip</m:t>
              </m:r>
              <m:r>
                <w:rPr>
                  <w:rFonts w:ascii="Cambria Math" w:hAnsi="Cambria Math" w:eastAsia="仿宋" w:cs="Cambria Math"/>
                  <w:sz w:val="24"/>
                  <w:szCs w:val="24"/>
                </w:rPr>
                <m:t>(</m:t>
              </m:r>
              <m:f>
                <m:fPr>
                  <m:type m:val="bar"/>
                </m:fPr>
                <m:num>
                  <m:d>
                    <m:dPr>
                      <m:sepChr m:val="−"/>
                    </m:dPr>
                    <m:e>
                      <m:sSub>
                        <m:e>
                          <m:r>
                            <w:rPr>
                              <w:rFonts w:ascii="Cambria Math" w:hAnsi="Cambria Math" w:eastAsia="仿宋" w:cs="Cambria Math"/>
                              <w:sz w:val="24"/>
                              <w:szCs w:val="24"/>
                            </w:rPr>
                            <m:t>x</m:t>
                          </m:r>
                        </m:e>
                        <m:sub>
                          <m:r>
                            <w:rPr>
                              <w:rFonts w:ascii="Cambria Math" w:hAnsi="Cambria Math" w:eastAsia="仿宋" w:cs="Cambria Math"/>
                              <w:sz w:val="24"/>
                              <w:szCs w:val="24"/>
                            </w:rPr>
                            <m:t>i</m:t>
                          </m:r>
                        </m:sub>
                      </m:sSub>
                    </m:e>
                    <m:e>
                      <m:sSub>
                        <m:e>
                          <m:r>
                            <w:rPr>
                              <w:rFonts w:ascii="Cambria Math" w:hAnsi="Cambria Math" w:eastAsia="仿宋" w:cs="Cambria Math"/>
                              <w:sz w:val="24"/>
                              <w:szCs w:val="24"/>
                            </w:rPr>
                            <m:t>B</m:t>
                          </m:r>
                        </m:e>
                        <m:sub>
                          <m:r>
                            <w:rPr>
                              <w:rFonts w:ascii="Cambria Math" w:hAnsi="Cambria Math" w:eastAsia="仿宋" w:cs="Cambria Math"/>
                              <w:sz w:val="24"/>
                              <w:szCs w:val="24"/>
                            </w:rPr>
                            <m:t>i</m:t>
                          </m:r>
                        </m:sub>
                      </m:sSub>
                    </m:e>
                  </m:d>
                </m:num>
                <m:den>
                  <m:d>
                    <m:dPr>
                      <m:sepChr m:val="−"/>
                    </m:dPr>
                    <m:e>
                      <m:sSub>
                        <m:e>
                          <m:r>
                            <w:rPr>
                              <w:rFonts w:ascii="Cambria Math" w:hAnsi="Cambria Math" w:eastAsia="仿宋" w:cs="Cambria Math"/>
                              <w:sz w:val="24"/>
                              <w:szCs w:val="24"/>
                            </w:rPr>
                            <m:t>R</m:t>
                          </m:r>
                        </m:e>
                        <m:sub>
                          <m:r>
                            <w:rPr>
                              <w:rFonts w:ascii="Cambria Math" w:hAnsi="Cambria Math" w:eastAsia="仿宋" w:cs="Cambria Math"/>
                              <w:sz w:val="24"/>
                              <w:szCs w:val="24"/>
                            </w:rPr>
                            <m:t>i</m:t>
                          </m:r>
                        </m:sub>
                      </m:sSub>
                    </m:e>
                    <m:e>
                      <m:sSub>
                        <m:e>
                          <m:r>
                            <w:rPr>
                              <w:rFonts w:ascii="Cambria Math" w:hAnsi="Cambria Math" w:eastAsia="仿宋" w:cs="Cambria Math"/>
                              <w:sz w:val="24"/>
                              <w:szCs w:val="24"/>
                            </w:rPr>
                            <m:t>B</m:t>
                          </m:r>
                        </m:e>
                        <m:sub>
                          <m:r>
                            <w:rPr>
                              <w:rFonts w:ascii="Cambria Math" w:hAnsi="Cambria Math" w:eastAsia="仿宋" w:cs="Cambria Math"/>
                              <w:sz w:val="24"/>
                              <w:szCs w:val="24"/>
                            </w:rPr>
                            <m:t>i</m:t>
                          </m:r>
                        </m:sub>
                      </m:sSub>
                    </m:e>
                  </m:d>
                </m:den>
              </m:f>
              <m:r>
                <w:rPr>
                  <w:rFonts w:ascii="Cambria Math" w:hAnsi="Cambria Math" w:eastAsia="仿宋" w:cs="Cambria Math"/>
                  <w:sz w:val="24"/>
                  <w:szCs w:val="24"/>
                </w:rPr>
                <m:t>,0,1)</m:t>
              </m:r>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B</m:t>
                  </m:r>
                </m:e>
                <m:sub>
                  <m:r>
                    <m:rPr>
                      <m:nor/>
                    </m:rPr>
                    <w:rPr>
                      <w:rFonts w:ascii="Cambria Math" w:hAnsi="Cambria Math" w:eastAsia="仿宋" w:cs="Cambria Math"/>
                      <w:sz w:val="24"/>
                      <w:szCs w:val="24"/>
                    </w:rPr>
                    <m:t>耦合</m:t>
                  </m:r>
                </m:sub>
              </m:sSub>
              <m:r>
                <w:rPr>
                  <w:rFonts w:ascii="Cambria Math" w:hAnsi="Cambria Math" w:eastAsia="仿宋" w:cs="Cambria Math"/>
                  <w:sz w:val="24"/>
                  <w:szCs w:val="24"/>
                </w:rPr>
                <m:t>=</m:t>
              </m:r>
              <m:f>
                <m:fPr>
                  <m:type m:val="bar"/>
                </m:fPr>
                <m:num>
                  <m:r>
                    <w:rPr>
                      <w:rFonts w:ascii="Cambria Math" w:hAnsi="Cambria Math" w:eastAsia="仿宋" w:cs="Cambria Math"/>
                      <w:sz w:val="24"/>
                      <w:szCs w:val="24"/>
                    </w:rPr>
                    <m:t>1</m:t>
                  </m:r>
                </m:num>
                <m:den>
                  <m:r>
                    <w:rPr>
                      <w:rFonts w:ascii="Cambria Math" w:hAnsi="Cambria Math" w:eastAsia="仿宋" w:cs="Cambria Math"/>
                      <w:sz w:val="24"/>
                      <w:szCs w:val="24"/>
                    </w:rPr>
                    <m:t>M</m:t>
                  </m:r>
                </m:den>
              </m:f>
              <m:r>
                <w:rPr>
                  <w:rFonts w:ascii="Cambria Math" w:hAnsi="Cambria Math" w:eastAsia="仿宋" w:cs="Cambria Math"/>
                  <w:sz w:val="24"/>
                  <w:szCs w:val="24"/>
                </w:rPr>
                <m:t>·</m:t>
              </m:r>
              <m:sSub>
                <m:e>
                  <m:r>
                    <w:rPr>
                      <w:rFonts w:ascii="Cambria Math" w:hAnsi="Cambria Math" w:eastAsia="仿宋" w:cs="Cambria Math"/>
                      <w:sz w:val="24"/>
                      <w:szCs w:val="24"/>
                    </w:rPr>
                    <m:t>Σ</m:t>
                  </m:r>
                </m:e>
                <m:sub>
                  <m:r>
                    <w:rPr>
                      <w:rFonts w:ascii="Cambria Math" w:hAnsi="Cambria Math" w:eastAsia="仿宋" w:cs="Cambria Math"/>
                      <w:sz w:val="24"/>
                      <w:szCs w:val="24"/>
                    </w:rPr>
                    <m:t>i</m:t>
                  </m:r>
                </m:sub>
              </m:sSub>
              <m:r>
                <w:rPr>
                  <w:rFonts w:ascii="Cambria Math" w:hAnsi="Cambria Math" w:eastAsia="仿宋" w:cs="Cambria Math"/>
                  <w:sz w:val="24"/>
                  <w:szCs w:val="24"/>
                </w:rPr>
                <m:t>1{</m:t>
              </m:r>
              <m:sSub>
                <m:e>
                  <m:r>
                    <w:rPr>
                      <w:rFonts w:ascii="Cambria Math" w:hAnsi="Cambria Math" w:eastAsia="仿宋" w:cs="Cambria Math"/>
                      <w:sz w:val="24"/>
                      <w:szCs w:val="24"/>
                    </w:rPr>
                    <m:t>ξ</m:t>
                  </m:r>
                </m:e>
                <m:sub>
                  <m:r>
                    <w:rPr>
                      <w:rFonts w:ascii="Cambria Math" w:hAnsi="Cambria Math" w:eastAsia="仿宋" w:cs="Cambria Math"/>
                      <w:sz w:val="24"/>
                      <w:szCs w:val="24"/>
                    </w:rPr>
                    <m:t>i</m:t>
                  </m:r>
                </m:sub>
              </m:sSub>
              <m:r>
                <w:rPr>
                  <w:rFonts w:ascii="Cambria Math" w:hAnsi="Cambria Math" w:eastAsia="仿宋" w:cs="Cambria Math"/>
                  <w:sz w:val="24"/>
                  <w:szCs w:val="24"/>
                </w:rPr>
                <m:t>≥</m:t>
              </m:r>
              <m:sSub>
                <m:e>
                  <m:r>
                    <w:rPr>
                      <w:rFonts w:ascii="Cambria Math" w:hAnsi="Cambria Math" w:eastAsia="仿宋" w:cs="Cambria Math"/>
                      <w:sz w:val="24"/>
                      <w:szCs w:val="24"/>
                    </w:rPr>
                    <m:t>θ</m:t>
                  </m:r>
                </m:e>
                <m:sub>
                  <m:r>
                    <w:rPr>
                      <w:rFonts w:ascii="Cambria Math" w:hAnsi="Cambria Math" w:eastAsia="仿宋" w:cs="Cambria Math"/>
                      <w:sz w:val="24"/>
                      <w:szCs w:val="24"/>
                    </w:rPr>
                    <m:t>i</m:t>
                  </m:r>
                </m:sub>
              </m:sSub>
              <m:r>
                <w:rPr>
                  <w:rFonts w:ascii="Cambria Math" w:hAnsi="Cambria Math" w:eastAsia="仿宋" w:cs="Cambria Math"/>
                  <w:sz w:val="24"/>
                  <w:szCs w:val="24"/>
                </w:rPr>
                <m:t>}</m:t>
              </m:r>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S</m:t>
                  </m:r>
                </m:e>
                <m:sub>
                  <m:r>
                    <m:rPr>
                      <m:nor/>
                    </m:rPr>
                    <w:rPr>
                      <w:rFonts w:ascii="Cambria Math" w:hAnsi="Cambria Math" w:eastAsia="仿宋" w:cs="Cambria Math"/>
                      <w:sz w:val="24"/>
                      <w:szCs w:val="24"/>
                    </w:rPr>
                    <m:t>耦合</m:t>
                  </m:r>
                </m:sub>
              </m:sSub>
              <m:r>
                <w:rPr>
                  <w:rFonts w:ascii="Cambria Math" w:hAnsi="Cambria Math" w:eastAsia="仿宋" w:cs="Cambria Math"/>
                  <w:sz w:val="24"/>
                  <w:szCs w:val="24"/>
                </w:rPr>
                <m:t>=</m:t>
              </m:r>
              <m:sSup>
                <m:e>
                  <m:d>
                    <m:dPr>
                      <m:sepChr m:val=""/>
                    </m:dPr>
                    <m:e>
                      <m:limUpp>
                        <m:e>
                          <m:limLow>
                            <m:e>
                              <m:r>
                                <w:rPr>
                                  <w:rFonts w:ascii="Cambria Math" w:hAnsi="Cambria Math" w:eastAsia="仿宋" w:cs="Cambria Math"/>
                                  <w:sz w:val="24"/>
                                  <w:szCs w:val="24"/>
                                </w:rPr>
                                <m:t>Π</m:t>
                              </m:r>
                            </m:e>
                            <m:lim>
                              <m:r>
                                <w:rPr>
                                  <w:rFonts w:ascii="Cambria Math" w:hAnsi="Cambria Math" w:eastAsia="仿宋" w:cs="Cambria Math"/>
                                  <w:sz w:val="24"/>
                                  <w:szCs w:val="24"/>
                                </w:rPr>
                                <m:t>i=1</m:t>
                              </m:r>
                            </m:lim>
                          </m:limLow>
                        </m:e>
                        <m:lim>
                          <m:r>
                            <w:rPr>
                              <w:rFonts w:ascii="Cambria Math" w:hAnsi="Cambria Math" w:eastAsia="仿宋" w:cs="Cambria Math"/>
                              <w:sz w:val="24"/>
                              <w:szCs w:val="24"/>
                            </w:rPr>
                            <m:t>M</m:t>
                          </m:r>
                        </m:lim>
                      </m:limUpp>
                      <m:sSub>
                        <m:e>
                          <m:r>
                            <w:rPr>
                              <w:rFonts w:ascii="Cambria Math" w:hAnsi="Cambria Math" w:eastAsia="仿宋" w:cs="Cambria Math"/>
                              <w:sz w:val="24"/>
                              <w:szCs w:val="24"/>
                            </w:rPr>
                            <m:t>ξ</m:t>
                          </m:r>
                        </m:e>
                        <m:sub>
                          <m:r>
                            <w:rPr>
                              <w:rFonts w:ascii="Cambria Math" w:hAnsi="Cambria Math" w:eastAsia="仿宋" w:cs="Cambria Math"/>
                              <w:sz w:val="24"/>
                              <w:szCs w:val="24"/>
                            </w:rPr>
                            <m:t>i</m:t>
                          </m:r>
                        </m:sub>
                      </m:sSub>
                    </m:e>
                  </m:d>
                </m:e>
                <m:sup>
                  <m:f>
                    <m:fPr>
                      <m:type m:val="bar"/>
                    </m:fPr>
                    <m:num>
                      <m:r>
                        <w:rPr>
                          <w:rFonts w:ascii="Cambria Math" w:hAnsi="Cambria Math" w:eastAsia="仿宋" w:cs="Cambria Math"/>
                          <w:sz w:val="24"/>
                          <w:szCs w:val="24"/>
                        </w:rPr>
                        <m:t>1</m:t>
                      </m:r>
                    </m:num>
                    <m:den>
                      <m:r>
                        <w:rPr>
                          <w:rFonts w:ascii="Cambria Math" w:hAnsi="Cambria Math" w:eastAsia="仿宋" w:cs="Cambria Math"/>
                          <w:sz w:val="24"/>
                          <w:szCs w:val="24"/>
                        </w:rPr>
                        <m:t>M</m:t>
                      </m:r>
                    </m:den>
                  </m:f>
                </m:sup>
              </m:sSup>
            </m:oMath>
            <w:r>
              <w:rPr>
                <w:rFonts w:ascii="仿宋" w:hAnsi="仿宋" w:eastAsia="仿宋" w:cs="仿宋" w:hint="eastAsia"/>
                <w:sz w:val="24"/>
                <w:szCs w:val="24"/>
              </w:rPr>
              <w:tab/>
            </w:r>
            <w:r>
              <w:rPr>
                <w:rFonts w:ascii="仿宋" w:hAnsi="仿宋" w:eastAsia="仿宋" w:cs="仿宋" w:hint="eastAsia"/>
                <w:sz w:val="24"/>
                <w:szCs w:val="24"/>
              </w:rPr>
              <w:t>（10）</w:t>
            </w:r>
          </w:p>
          <w:p>
            <w:pPr>
              <w:spacing w:line="360" w:lineRule="auto" w:before="0" w:after="0"/>
              <w:ind w:firstLine="480"/>
            </w:pPr>
            <w:r>
              <w:rPr>
                <w:rFonts w:ascii="仿宋" w:hAnsi="仿宋" w:eastAsia="仿宋" w:cs="仿宋" w:hint="eastAsia"/>
                <w:sz w:val="24"/>
                <w:szCs w:val="24"/>
              </w:rPr>
              <w:t xml:space="preserve">变量：M 为参与耦合的物理场数（应力、位移、水压、震动、锚杆、环境）；θᵢ 为该场基准；</w:t>
            </w:r>
            <m:oMath>
              <m:sSub>
                <m:e>
                  <m:r>
                    <w:rPr>
                      <w:rFonts w:ascii="Cambria Math" w:hAnsi="Cambria Math" w:eastAsia="仿宋" w:cs="Cambria Math"/>
                      <w:sz w:val="24"/>
                      <w:szCs w:val="24"/>
                    </w:rPr>
                    <m:t>B</m:t>
                  </m:r>
                </m:e>
                <m:sub>
                  <m:r>
                    <m:rPr>
                      <m:sty m:val="p"/>
                    </m:rPr>
                    <w:rPr>
                      <w:rFonts w:ascii="Cambria Math" w:hAnsi="Cambria Math" w:eastAsia="仿宋" w:cs="Cambria Math"/>
                      <w:sz w:val="24"/>
                      <w:szCs w:val="24"/>
                    </w:rPr>
                    <m:t>耦合</m:t>
                  </m:r>
                </m:sub>
              </m:sSub>
            </m:oMath>
            <w:r>
              <w:rPr>
                <w:rFonts w:ascii="仿宋" w:hAnsi="仿宋" w:eastAsia="仿宋" w:cs="仿宋" w:hint="eastAsia"/>
                <w:sz w:val="24"/>
                <w:szCs w:val="24"/>
              </w:rPr>
              <w:t xml:space="preserve"> 为超基准场数占比（广度）；</w:t>
            </w:r>
            <m:oMath>
              <m:sSub>
                <m:e>
                  <m:r>
                    <w:rPr>
                      <w:rFonts w:ascii="Cambria Math" w:hAnsi="Cambria Math" w:eastAsia="仿宋" w:cs="Cambria Math"/>
                      <w:sz w:val="24"/>
                      <w:szCs w:val="24"/>
                    </w:rPr>
                    <m:t>S</m:t>
                  </m:r>
                </m:e>
                <m:sub>
                  <m:r>
                    <m:rPr>
                      <m:sty m:val="p"/>
                    </m:rPr>
                    <w:rPr>
                      <w:rFonts w:ascii="Cambria Math" w:hAnsi="Cambria Math" w:eastAsia="仿宋" w:cs="Cambria Math"/>
                      <w:sz w:val="24"/>
                      <w:szCs w:val="24"/>
                    </w:rPr>
                    <m:t>耦合</m:t>
                  </m:r>
                </m:sub>
              </m:sSub>
            </m:oMath>
            <w:r>
              <w:rPr>
                <w:rFonts w:ascii="仿宋" w:hAnsi="仿宋" w:eastAsia="仿宋" w:cs="仿宋" w:hint="eastAsia"/>
                <w:sz w:val="24"/>
                <w:szCs w:val="24"/>
              </w:rPr>
              <w:t xml:space="preserve"> 为几何均值形式的强度。</w:t>
            </w:r>
          </w:p>
          <w:p>
            <w:pPr>
              <w:spacing w:line="360" w:lineRule="auto" w:before="0" w:after="0"/>
              <w:ind w:firstLine="480"/>
            </w:pPr>
            <w:r>
              <w:rPr>
                <w:rFonts w:ascii="仿宋" w:hAnsi="仿宋" w:eastAsia="仿宋" w:cs="仿宋" w:hint="eastAsia"/>
                <w:sz w:val="24"/>
                <w:szCs w:val="24"/>
              </w:rPr>
              <w:t>机理说明：几何均值对"任一维度接近零"高度敏感，因此能把"单场突增"与"多场同涨"区分开，这正是"耦合"语义所在。</w:t>
            </w:r>
          </w:p>
          <w:p>
            <w:pPr>
              <w:spacing w:line="360" w:lineRule="auto" w:before="0" w:after="0"/>
              <w:ind w:firstLine="480"/>
            </w:pPr>
            <w:r>
              <w:rPr>
                <w:rFonts w:ascii="仿宋" w:hAnsi="仿宋" w:eastAsia="仿宋" w:cs="仿宋" w:hint="eastAsia"/>
                <w:sz w:val="24"/>
                <w:szCs w:val="24"/>
              </w:rPr>
              <w:t>式（11）综合威胁度</w:t>
            </w:r>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Threat</m:t>
              </m:r>
              <m:r>
                <w:rPr>
                  <w:rFonts w:ascii="Cambria Math" w:hAnsi="Cambria Math" w:eastAsia="仿宋" w:cs="Cambria Math"/>
                  <w:sz w:val="24"/>
                  <w:szCs w:val="24"/>
                </w:rPr>
                <m:t>=α·</m:t>
              </m:r>
              <m:sSub>
                <m:e>
                  <m:r>
                    <w:rPr>
                      <w:rFonts w:ascii="Cambria Math" w:hAnsi="Cambria Math" w:eastAsia="仿宋" w:cs="Cambria Math"/>
                      <w:sz w:val="24"/>
                      <w:szCs w:val="24"/>
                    </w:rPr>
                    <m:t>S</m:t>
                  </m:r>
                </m:e>
                <m:sub>
                  <m:r>
                    <m:rPr>
                      <m:nor/>
                    </m:rPr>
                    <w:rPr>
                      <w:rFonts w:ascii="Cambria Math" w:hAnsi="Cambria Math" w:eastAsia="仿宋" w:cs="Cambria Math"/>
                      <w:sz w:val="24"/>
                      <w:szCs w:val="24"/>
                    </w:rPr>
                    <m:t>耦合</m:t>
                  </m:r>
                </m:sub>
              </m:sSub>
              <m:r>
                <w:rPr>
                  <w:rFonts w:ascii="Cambria Math" w:hAnsi="Cambria Math" w:eastAsia="仿宋" w:cs="Cambria Math"/>
                  <w:sz w:val="24"/>
                  <w:szCs w:val="24"/>
                </w:rPr>
                <m:t>+</m:t>
              </m:r>
              <m:d>
                <m:dPr>
                  <m:sepChr m:val="−"/>
                </m:dPr>
                <m:e>
                  <m:r>
                    <w:rPr>
                      <w:rFonts w:ascii="Cambria Math" w:hAnsi="Cambria Math" w:eastAsia="仿宋" w:cs="Cambria Math"/>
                      <w:sz w:val="24"/>
                      <w:szCs w:val="24"/>
                    </w:rPr>
                    <m:t>1</m:t>
                  </m:r>
                </m:e>
                <m:e>
                  <m:r>
                    <w:rPr>
                      <w:rFonts w:ascii="Cambria Math" w:hAnsi="Cambria Math" w:eastAsia="仿宋" w:cs="Cambria Math"/>
                      <w:sz w:val="24"/>
                      <w:szCs w:val="24"/>
                    </w:rPr>
                    <m:t>α</m:t>
                  </m:r>
                </m:e>
              </m:d>
              <m:r>
                <w:rPr>
                  <w:rFonts w:ascii="Cambria Math" w:hAnsi="Cambria Math" w:eastAsia="仿宋" w:cs="Cambria Math"/>
                  <w:sz w:val="24"/>
                  <w:szCs w:val="24"/>
                </w:rPr>
                <m:t>·</m:t>
              </m:r>
              <m:sSub>
                <m:e>
                  <m:r>
                    <w:rPr>
                      <w:rFonts w:ascii="Cambria Math" w:hAnsi="Cambria Math" w:eastAsia="仿宋" w:cs="Cambria Math"/>
                      <w:sz w:val="24"/>
                      <w:szCs w:val="24"/>
                    </w:rPr>
                    <m:t>B</m:t>
                  </m:r>
                </m:e>
                <m:sub>
                  <m:r>
                    <m:rPr>
                      <m:nor/>
                    </m:rPr>
                    <w:rPr>
                      <w:rFonts w:ascii="Cambria Math" w:hAnsi="Cambria Math" w:eastAsia="仿宋" w:cs="Cambria Math"/>
                      <w:sz w:val="24"/>
                      <w:szCs w:val="24"/>
                    </w:rPr>
                    <m:t>耦合</m:t>
                  </m:r>
                </m:sub>
              </m:sSub>
            </m:oMath>
            <w:r>
              <w:rPr>
                <w:rFonts w:ascii="仿宋" w:hAnsi="仿宋" w:eastAsia="仿宋" w:cs="仿宋" w:hint="eastAsia"/>
                <w:sz w:val="24"/>
                <w:szCs w:val="24"/>
              </w:rPr>
              <w:tab/>
            </w:r>
            <w:r>
              <w:rPr>
                <w:rFonts w:ascii="仿宋" w:hAnsi="仿宋" w:eastAsia="仿宋" w:cs="仿宋" w:hint="eastAsia"/>
                <w:sz w:val="24"/>
                <w:szCs w:val="24"/>
              </w:rPr>
              <w:t>（11）</w:t>
            </w:r>
          </w:p>
          <w:p>
            <w:pPr>
              <w:spacing w:line="360" w:lineRule="auto" w:before="0" w:after="0"/>
              <w:ind w:firstLine="480"/>
            </w:pPr>
            <w:r>
              <w:rPr>
                <w:rFonts w:ascii="仿宋" w:hAnsi="仿宋" w:eastAsia="仿宋" w:cs="仿宋" w:hint="eastAsia"/>
                <w:sz w:val="24"/>
                <w:szCs w:val="24"/>
              </w:rPr>
              <w:t>变量：α 为强度与广度的权衡系数；Threat 与该参量临界基准 Th₀ 比较，对应正文"构建威胁度"。</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7371" w:hRule="atLeast"/>
              </w:trPr>
              <w:tc>
                <w:tcPr>
                  <w:tcW w:type="dxa" w:w="8499"/>
                </w:tcPr>
                <w:p>
                  <w:pPr>
                    <w:spacing w:line="360" w:lineRule="auto"/>
                    <w:jc w:val="center"/>
                  </w:pPr>
                  <w:r>
                    <w:rPr>
                      <w:rFonts w:ascii="仿宋" w:hAnsi="仿宋" w:eastAsia="仿宋"/>
                      <w:b/>
                      <w:color w:val="A0A0A0"/>
                      <w:sz w:val="28"/>
                    </w:rPr>
                    <w:t>【图5 占位框】</w:t>
                  </w:r>
                </w:p>
                <w:p>
                  <w:pPr>
                    <w:jc w:val="center"/>
                  </w:pPr>
                  <w:r>
                    <w:rPr>
                      <w:rFonts w:ascii="仿宋" w:hAnsi="仿宋" w:eastAsia="仿宋"/>
                      <w:b w:val="0"/>
                      <w:color w:val="A0A0A0"/>
                      <w:sz w:val="21"/>
                    </w:rPr>
                    <w:t>建议尺寸：宽 11 cm × 高 13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图5  MCFLR 预警算法流程图</w:t>
            </w:r>
          </w:p>
          <w:p>
            <w:pPr>
              <w:spacing w:line="360" w:lineRule="auto" w:before="0" w:after="0"/>
              <w:jc w:val="center"/>
            </w:pPr>
            <w:r>
              <w:rPr>
                <w:rFonts w:ascii="仿宋" w:hAnsi="仿宋" w:eastAsia="仿宋" w:cs="仿宋" w:hint="eastAsia"/>
                <w:sz w:val="24"/>
                <w:szCs w:val="24"/>
              </w:rPr>
              <w:t>机理特征（耦合强度 / 广度）显式注入后进入逻辑回归判别，既保留力学机理的可解释性，又具备数据驱动自学习能力。</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670" w:hRule="atLeast"/>
              </w:trPr>
              <w:tc>
                <w:tcPr>
                  <w:tcW w:type="dxa" w:w="8499"/>
                </w:tcPr>
                <w:p>
                  <w:pPr>
                    <w:spacing w:line="360" w:lineRule="auto"/>
                    <w:jc w:val="center"/>
                  </w:pPr>
                  <w:r>
                    <w:rPr>
                      <w:rFonts w:ascii="仿宋" w:hAnsi="仿宋" w:eastAsia="仿宋"/>
                      <w:b/>
                      <w:color w:val="A0A0A0"/>
                      <w:sz w:val="28"/>
                    </w:rPr>
                    <w:t>【图6 占位框】</w:t>
                  </w:r>
                </w:p>
                <w:p>
                  <w:pPr>
                    <w:jc w:val="center"/>
                  </w:pPr>
                  <w:r>
                    <w:rPr>
                      <w:rFonts w:ascii="仿宋" w:hAnsi="仿宋" w:eastAsia="仿宋"/>
                      <w:b w:val="0"/>
                      <w:color w:val="A0A0A0"/>
                      <w:sz w:val="21"/>
                    </w:rPr>
                    <w:t>建议尺寸：宽 12 cm × 高 10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图6  模型自动重训练流程图</w:t>
            </w:r>
          </w:p>
          <w:p>
            <w:pPr>
              <w:spacing w:line="360" w:lineRule="auto" w:before="0" w:after="0"/>
              <w:jc w:val="center"/>
            </w:pPr>
            <w:r>
              <w:rPr>
                <w:rFonts w:ascii="仿宋" w:hAnsi="仿宋" w:eastAsia="仿宋" w:cs="仿宋" w:hint="eastAsia"/>
                <w:sz w:val="24"/>
                <w:szCs w:val="24"/>
              </w:rPr>
              <w:t>重训练全程不中断在线服务，参数持久化保存后热加载，用于改善现场适应性。</w:t>
            </w:r>
          </w:p>
          <w:p w14:paraId="0C91AEC7">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三</w:t>
            </w:r>
            <w:r>
              <w:rPr>
                <w:rFonts w:hint="eastAsia" w:ascii="仿宋" w:hAnsi="仿宋" w:eastAsia="仿宋" w:cs="仿宋"/>
                <w:b w:val="0"/>
                <w:bCs w:val="0"/>
                <w:sz w:val="24"/>
                <w:szCs w:val="24"/>
              </w:rPr>
              <w:t>： 井下带宽与上位算力有限。拟以纯 JS 实现的轻量模型、Redis 缓存与内存降级、批量写入优化，验证模型下沉边缘网关的可行性，保障接口响应 &lt;500 ms、预警端到端 ≤5 s。</w:t>
            </w:r>
          </w:p>
          <w:p w14:paraId="2DC1882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2.3</w:t>
            </w:r>
            <w:r>
              <w:rPr>
                <w:rFonts w:hint="eastAsia" w:ascii="仿宋" w:hAnsi="仿宋" w:eastAsia="仿宋" w:cs="仿宋"/>
                <w:b w:val="0"/>
                <w:bCs w:val="0"/>
                <w:sz w:val="24"/>
                <w:szCs w:val="24"/>
              </w:rPr>
              <w:t>VR/大屏层</w:t>
            </w:r>
          </w:p>
          <w:p w14:paraId="7D843A41">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：二维图表难以支撑多方联合研判，矿压显现过程不可见。拟以三维云图切片 + 地质构造空间关联 + 链路拓扑动画 + 长按连锁推演构建透明感知，并开发时间轴回放与应急方案推演。</w:t>
            </w:r>
          </w:p>
          <w:p w14:paraId="6273EA58">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二</w:t>
            </w:r>
            <w:r>
              <w:rPr>
                <w:rFonts w:hint="eastAsia" w:ascii="仿宋" w:hAnsi="仿宋" w:eastAsia="仿宋" w:cs="仿宋"/>
                <w:b w:val="0"/>
                <w:bCs w:val="0"/>
                <w:sz w:val="24"/>
                <w:szCs w:val="24"/>
              </w:rPr>
              <w:t>：大屏、Web、鸿蒙、VR 多端技术栈异构，统信/Deepin 等环境存在 WebGL 软件渲染与字体差异。拟统一数据渲染层保证同源同现，实现渲染能力探测与 SVG 降级路径。</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402" w:hRule="atLeast"/>
              </w:trPr>
              <w:tc>
                <w:tcPr>
                  <w:tcW w:type="dxa" w:w="8499"/>
                </w:tcPr>
                <w:p>
                  <w:pPr>
                    <w:spacing w:line="360" w:lineRule="auto"/>
                    <w:jc w:val="center"/>
                  </w:pPr>
                  <w:r>
                    <w:rPr>
                      <w:rFonts w:ascii="仿宋" w:hAnsi="仿宋" w:eastAsia="仿宋"/>
                      <w:b/>
                      <w:color w:val="A0A0A0"/>
                      <w:sz w:val="28"/>
                    </w:rPr>
                    <w:t>【图12 占位框】</w:t>
                  </w:r>
                </w:p>
                <w:p>
                  <w:pPr>
                    <w:jc w:val="center"/>
                  </w:pPr>
                  <w:r>
                    <w:rPr>
                      <w:rFonts w:ascii="仿宋" w:hAnsi="仿宋" w:eastAsia="仿宋"/>
                      <w:b w:val="0"/>
                      <w:color w:val="A0A0A0"/>
                      <w:sz w:val="21"/>
                    </w:rPr>
                    <w:t>建议尺寸：宽 12 cm × 高 6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图12  多端一致渲染与降级流程图</w:t>
            </w:r>
          </w:p>
          <w:p>
            <w:pPr>
              <w:spacing w:line="360" w:lineRule="auto" w:before="0" w:after="0"/>
              <w:jc w:val="center"/>
            </w:pPr>
            <w:r>
              <w:rPr>
                <w:rFonts w:ascii="仿宋" w:hAnsi="仿宋" w:eastAsia="仿宋" w:cs="仿宋" w:hint="eastAsia"/>
                <w:sz w:val="24"/>
                <w:szCs w:val="24"/>
              </w:rPr>
              <w:t>针对统信 / Deepin 等环境的软件渲染与字体差异，统一数据渲染层保证多端一致并保留降级路径。</w:t>
            </w:r>
          </w:p>
          <w:p w14:paraId="6756E31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lang w:val="en-US" w:eastAsia="zh-CN"/>
              </w:rPr>
              <w:t>2.4</w:t>
            </w:r>
            <w:r>
              <w:rPr>
                <w:rFonts w:hint="eastAsia" w:ascii="仿宋" w:hAnsi="仿宋" w:eastAsia="仿宋" w:cs="仿宋"/>
                <w:b w:val="0"/>
                <w:bCs w:val="0"/>
                <w:sz w:val="24"/>
                <w:szCs w:val="24"/>
              </w:rPr>
              <w:t>三层贯通</w:t>
            </w:r>
          </w:p>
          <w:p w14:paraId="24963D60">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问题</w:t>
            </w:r>
            <w:r>
              <w:rPr>
                <w:rFonts w:hint="eastAsia" w:ascii="仿宋" w:hAnsi="仿宋" w:eastAsia="仿宋" w:cs="仿宋"/>
                <w:b w:val="0"/>
                <w:bCs w:val="0"/>
                <w:sz w:val="24"/>
                <w:szCs w:val="24"/>
                <w:lang w:val="en-US" w:eastAsia="zh-CN"/>
              </w:rPr>
              <w:t>一</w:t>
            </w:r>
            <w:r>
              <w:rPr>
                <w:rFonts w:hint="eastAsia" w:ascii="仿宋" w:hAnsi="仿宋" w:eastAsia="仿宋" w:cs="仿宋"/>
                <w:b w:val="0"/>
                <w:bCs w:val="0"/>
                <w:sz w:val="24"/>
                <w:szCs w:val="24"/>
              </w:rPr>
              <w:t>：硬件固件、软件服务与前端渲染若各自约定字段，集成时返工成本高</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lang w:val="en-US" w:eastAsia="zh-CN"/>
              </w:rPr>
              <w:t>容易导致数据漂移，难以实现真正互联</w:t>
            </w:r>
            <w:r>
              <w:rPr>
                <w:rFonts w:hint="eastAsia" w:ascii="仿宋" w:hAnsi="仿宋" w:eastAsia="仿宋" w:cs="仿宋"/>
                <w:b w:val="0"/>
                <w:bCs w:val="0"/>
                <w:sz w:val="24"/>
                <w:szCs w:val="24"/>
              </w:rPr>
              <w:t>。拟</w:t>
            </w:r>
            <w:r>
              <w:rPr>
                <w:rFonts w:hint="eastAsia" w:ascii="仿宋" w:hAnsi="仿宋" w:eastAsia="仿宋" w:cs="仿宋"/>
                <w:b w:val="0"/>
                <w:bCs w:val="0"/>
                <w:sz w:val="24"/>
                <w:szCs w:val="24"/>
                <w:lang w:val="en-US" w:eastAsia="zh-CN"/>
              </w:rPr>
              <w:t>对</w:t>
            </w:r>
            <w:r>
              <w:rPr>
                <w:rFonts w:hint="eastAsia" w:ascii="仿宋" w:hAnsi="仿宋" w:eastAsia="仿宋" w:cs="仿宋"/>
                <w:b w:val="0"/>
                <w:bCs w:val="0"/>
                <w:sz w:val="24"/>
                <w:szCs w:val="24"/>
              </w:rPr>
              <w:t>唯一接口契约</w:t>
            </w:r>
            <w:r>
              <w:rPr>
                <w:rFonts w:hint="eastAsia" w:ascii="仿宋" w:hAnsi="仿宋" w:eastAsia="仿宋" w:cs="仿宋"/>
                <w:b w:val="0"/>
                <w:bCs w:val="0"/>
                <w:sz w:val="24"/>
                <w:szCs w:val="24"/>
                <w:lang w:val="en-US" w:eastAsia="zh-CN"/>
              </w:rPr>
              <w:t>进行冻结</w:t>
            </w:r>
            <w:r>
              <w:rPr>
                <w:rFonts w:hint="eastAsia" w:ascii="仿宋" w:hAnsi="仿宋" w:eastAsia="仿宋" w:cs="仿宋"/>
                <w:b w:val="0"/>
                <w:bCs w:val="0"/>
                <w:sz w:val="24"/>
                <w:szCs w:val="24"/>
              </w:rPr>
              <w:t>并以契约测试（含真机数据校验脚本与调试页）纳入自动化用例（当前 6 套件 36 项），配合风险登记册对 STM32 真机联调（唯一高风险项）等逐条跟踪闭环。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【图10 占位框】</w:t>
                  </w:r>
                </w:p>
                <w:p>
                  <w:pPr>
                    <w:jc w:val="center"/>
                  </w:pPr>
                  <w:r>
                    <w:rPr>
                      <w:rFonts w:ascii="仿宋" w:hAnsi="仿宋" w:eastAsia="仿宋"/>
                      <w:b w:val="0"/>
                      <w:color w:val="A0A0A0"/>
                      <w:sz w:val="21"/>
                    </w:rPr>
                    <w:t>建议尺寸：宽 14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图10  网络通信与安全拓扑图</w:t>
            </w:r>
          </w:p>
          <w:p>
            <w:pPr>
              <w:spacing w:line="360" w:lineRule="auto" w:before="0" w:after="0"/>
              <w:jc w:val="center"/>
            </w:pPr>
            <w:r>
              <w:rPr>
                <w:rFonts w:ascii="仿宋" w:hAnsi="仿宋" w:eastAsia="仿宋" w:cs="仿宋" w:hint="eastAsia"/>
                <w:sz w:val="24"/>
                <w:szCs w:val="24"/>
              </w:rPr>
              <w:t>MQTT 与 UDP 双通道互为备份；下行主题承担阈值热更新与就地告警指令，链路可靠由 retain 与遗嘱消息保障。</w:t>
            </w:r>
          </w:p>
          <w:p w14:paraId="4C1B95E8">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textAlignment w:val="auto"/>
              <w:rPr>
                <w:rFonts w:hint="eastAsia" w:ascii="仿宋" w:hAnsi="仿宋" w:eastAsia="仿宋" w:cs="仿宋"/>
                <w:b w:val="0"/>
                <w:bCs w:val="0"/>
                <w:sz w:val="24"/>
                <w:szCs w:val="24"/>
              </w:rPr>
            </w:pPr>
          </w:p>
          <w:p w14:paraId="3C8EE3C7">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default" w:ascii="仿宋" w:hAnsi="仿宋" w:eastAsia="仿宋" w:cs="仿宋"/>
                <w:b w:val="0"/>
                <w:bCs w:val="0"/>
                <w:sz w:val="24"/>
                <w:lang w:val="en-US" w:eastAsia="zh-CN"/>
              </w:rPr>
            </w:pPr>
            <w:r>
              <w:rPr>
                <w:rFonts w:hint="eastAsia" w:ascii="仿宋" w:hAnsi="仿宋" w:eastAsia="仿宋" w:cs="仿宋"/>
                <w:b w:val="0"/>
                <w:bCs w:val="0"/>
                <w:sz w:val="24"/>
                <w:lang w:val="en-US" w:eastAsia="zh-CN"/>
              </w:rPr>
              <w:t>3.</w:t>
            </w:r>
            <w:r>
              <w:rPr>
                <w:rFonts w:hint="eastAsia" w:ascii="宋体" w:hAnsi="宋体"/>
                <w:b/>
                <w:bCs/>
                <w:sz w:val="24"/>
              </w:rPr>
              <w:t>预期成果</w:t>
            </w:r>
          </w:p>
          <w:p w14:paraId="14B5BC50">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.1. 技术成果</w:t>
            </w:r>
          </w:p>
          <w:p w14:paraId="0939A6BE">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1）形成</w:t>
            </w:r>
            <w:r>
              <w:rPr>
                <w:rFonts w:hint="eastAsia" w:ascii="仿宋" w:hAnsi="仿宋" w:eastAsia="仿宋" w:cs="仿宋"/>
                <w:b w:val="0"/>
                <w:bCs w:val="0"/>
                <w:sz w:val="24"/>
              </w:rPr>
              <w:t>多</w:t>
            </w:r>
            <w:r>
              <w:rPr>
                <w:rFonts w:hint="eastAsia" w:ascii="仿宋" w:hAnsi="仿宋" w:eastAsia="仿宋" w:cs="仿宋"/>
                <w:b w:val="0"/>
                <w:bCs w:val="0"/>
                <w:sz w:val="24"/>
                <w:lang w:val="en-US" w:eastAsia="zh-CN"/>
              </w:rPr>
              <w:t>条件</w:t>
            </w:r>
            <w:r>
              <w:rPr>
                <w:rFonts w:hint="eastAsia" w:ascii="仿宋" w:hAnsi="仿宋" w:eastAsia="仿宋" w:cs="仿宋"/>
                <w:b w:val="0"/>
                <w:bCs w:val="0"/>
                <w:sz w:val="24"/>
              </w:rPr>
              <w:t>耦合智能预警技术：形成机理与数据双驱动的 MCFLR 预警模型，多物理场耦合作用显式编码为 13 维特征，建立"蓝—黄—橙—红"四级预警指标与阈值体系，支持多参数在线配置与真实数据回流持续自学习。</w:t>
            </w:r>
          </w:p>
          <w:p>
            <w:pPr>
              <w:spacing w:line="360" w:lineRule="auto" w:before="0" w:after="0"/>
              <w:ind w:firstLine="480"/>
            </w:pPr>
            <w:r>
              <w:rPr>
                <w:rFonts w:ascii="仿宋" w:hAnsi="仿宋" w:eastAsia="仿宋" w:cs="仿宋" w:hint="eastAsia"/>
                <w:sz w:val="24"/>
                <w:szCs w:val="24"/>
              </w:rPr>
              <w:t>式（12）四级预警分段判据</w:t>
            </w:r>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p&lt;</m:t>
              </m:r>
              <m:sSub>
                <m:e>
                  <m:r>
                    <w:rPr>
                      <w:rFonts w:ascii="Cambria Math" w:hAnsi="Cambria Math" w:eastAsia="仿宋" w:cs="Cambria Math"/>
                      <w:sz w:val="24"/>
                      <w:szCs w:val="24"/>
                    </w:rPr>
                    <m:t>p</m:t>
                  </m:r>
                </m:e>
                <m:sub>
                  <m:r>
                    <w:rPr>
                      <w:rFonts w:ascii="Cambria Math" w:hAnsi="Cambria Math" w:eastAsia="仿宋" w:cs="Cambria Math"/>
                      <w:sz w:val="24"/>
                      <w:szCs w:val="24"/>
                    </w:rPr>
                    <m:t>1</m:t>
                  </m:r>
                </m:sub>
              </m:sSub>
              <m:r>
                <w:rPr>
                  <w:rFonts w:ascii="Cambria Math" w:hAnsi="Cambria Math" w:eastAsia="仿宋" w:cs="Cambria Math"/>
                  <w:sz w:val="24"/>
                  <w:szCs w:val="24"/>
                </w:rPr>
                <m:t>→</m:t>
              </m:r>
              <m:r>
                <m:rPr>
                  <m:nor/>
                </m:rPr>
                <w:rPr>
                  <w:rFonts w:ascii="Cambria Math" w:hAnsi="Cambria Math" w:eastAsia="仿宋" w:cs="Cambria Math"/>
                  <w:sz w:val="24"/>
                  <w:szCs w:val="24"/>
                </w:rPr>
                <m:t>蓝色（正常）</m:t>
              </m:r>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p</m:t>
                  </m:r>
                </m:e>
                <m:sub>
                  <m:r>
                    <w:rPr>
                      <w:rFonts w:ascii="Cambria Math" w:hAnsi="Cambria Math" w:eastAsia="仿宋" w:cs="Cambria Math"/>
                      <w:sz w:val="24"/>
                      <w:szCs w:val="24"/>
                    </w:rPr>
                    <m:t>1</m:t>
                  </m:r>
                </m:sub>
              </m:sSub>
              <m:r>
                <w:rPr>
                  <w:rFonts w:ascii="Cambria Math" w:hAnsi="Cambria Math" w:eastAsia="仿宋" w:cs="Cambria Math"/>
                  <w:sz w:val="24"/>
                  <w:szCs w:val="24"/>
                </w:rPr>
                <m:t>≤p&lt;</m:t>
              </m:r>
              <m:sSub>
                <m:e>
                  <m:r>
                    <w:rPr>
                      <w:rFonts w:ascii="Cambria Math" w:hAnsi="Cambria Math" w:eastAsia="仿宋" w:cs="Cambria Math"/>
                      <w:sz w:val="24"/>
                      <w:szCs w:val="24"/>
                    </w:rPr>
                    <m:t>p</m:t>
                  </m:r>
                </m:e>
                <m:sub>
                  <m:r>
                    <w:rPr>
                      <w:rFonts w:ascii="Cambria Math" w:hAnsi="Cambria Math" w:eastAsia="仿宋" w:cs="Cambria Math"/>
                      <w:sz w:val="24"/>
                      <w:szCs w:val="24"/>
                    </w:rPr>
                    <m:t>2</m:t>
                  </m:r>
                </m:sub>
              </m:sSub>
              <m:r>
                <w:rPr>
                  <w:rFonts w:ascii="Cambria Math" w:hAnsi="Cambria Math" w:eastAsia="仿宋" w:cs="Cambria Math"/>
                  <w:sz w:val="24"/>
                  <w:szCs w:val="24"/>
                </w:rPr>
                <m:t>→</m:t>
              </m:r>
              <m:r>
                <m:rPr>
                  <m:nor/>
                </m:rPr>
                <w:rPr>
                  <w:rFonts w:ascii="Cambria Math" w:hAnsi="Cambria Math" w:eastAsia="仿宋" w:cs="Cambria Math"/>
                  <w:sz w:val="24"/>
                  <w:szCs w:val="24"/>
                </w:rPr>
                <m:t>黄色</m:t>
              </m:r>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p</m:t>
                  </m:r>
                </m:e>
                <m:sub>
                  <m:r>
                    <w:rPr>
                      <w:rFonts w:ascii="Cambria Math" w:hAnsi="Cambria Math" w:eastAsia="仿宋" w:cs="Cambria Math"/>
                      <w:sz w:val="24"/>
                      <w:szCs w:val="24"/>
                    </w:rPr>
                    <m:t>2</m:t>
                  </m:r>
                </m:sub>
              </m:sSub>
              <m:r>
                <w:rPr>
                  <w:rFonts w:ascii="Cambria Math" w:hAnsi="Cambria Math" w:eastAsia="仿宋" w:cs="Cambria Math"/>
                  <w:sz w:val="24"/>
                  <w:szCs w:val="24"/>
                </w:rPr>
                <m:t>≤p&lt;</m:t>
              </m:r>
              <m:sSub>
                <m:e>
                  <m:r>
                    <w:rPr>
                      <w:rFonts w:ascii="Cambria Math" w:hAnsi="Cambria Math" w:eastAsia="仿宋" w:cs="Cambria Math"/>
                      <w:sz w:val="24"/>
                      <w:szCs w:val="24"/>
                    </w:rPr>
                    <m:t>p</m:t>
                  </m:r>
                </m:e>
                <m:sub>
                  <m:r>
                    <w:rPr>
                      <w:rFonts w:ascii="Cambria Math" w:hAnsi="Cambria Math" w:eastAsia="仿宋" w:cs="Cambria Math"/>
                      <w:sz w:val="24"/>
                      <w:szCs w:val="24"/>
                    </w:rPr>
                    <m:t>3</m:t>
                  </m:r>
                </m:sub>
              </m:sSub>
              <m:r>
                <w:rPr>
                  <w:rFonts w:ascii="Cambria Math" w:hAnsi="Cambria Math" w:eastAsia="仿宋" w:cs="Cambria Math"/>
                  <w:sz w:val="24"/>
                  <w:szCs w:val="24"/>
                </w:rPr>
                <m:t>→</m:t>
              </m:r>
              <m:r>
                <m:rPr>
                  <m:nor/>
                </m:rPr>
                <w:rPr>
                  <w:rFonts w:ascii="Cambria Math" w:hAnsi="Cambria Math" w:eastAsia="仿宋" w:cs="Cambria Math"/>
                  <w:sz w:val="24"/>
                  <w:szCs w:val="24"/>
                </w:rPr>
                <m:t>橙色</m:t>
              </m:r>
            </m:oMath>
          </w:p>
          <w:p>
            <w:pPr>
              <w:tabs>
                <w:tab w:pos="4250" w:val="center"/>
                <w:tab w:pos="8499" w:val="right"/>
              </w:tabs>
              <w:spacing w:line="360" w:lineRule="auto" w:before="0" w:after="0"/>
            </w:pPr>
            <w:r>
              <w:rPr>
                <w:rFonts w:ascii="仿宋" w:hAnsi="仿宋" w:eastAsia="仿宋" w:cs="仿宋" w:hint="eastAsia"/>
                <w:sz w:val="24"/>
                <w:szCs w:val="24"/>
              </w:rPr>
              <w:tab/>
            </w:r>
            <m:oMath>
              <m:r>
                <w:rPr>
                  <w:rFonts w:ascii="Cambria Math" w:hAnsi="Cambria Math" w:eastAsia="仿宋" w:cs="Cambria Math"/>
                  <w:sz w:val="24"/>
                  <w:szCs w:val="24"/>
                </w:rPr>
                <m:t>p≥</m:t>
              </m:r>
              <m:sSub>
                <m:e>
                  <m:r>
                    <w:rPr>
                      <w:rFonts w:ascii="Cambria Math" w:hAnsi="Cambria Math" w:eastAsia="仿宋" w:cs="Cambria Math"/>
                      <w:sz w:val="24"/>
                      <w:szCs w:val="24"/>
                    </w:rPr>
                    <m:t>p</m:t>
                  </m:r>
                </m:e>
                <m:sub>
                  <m:r>
                    <w:rPr>
                      <w:rFonts w:ascii="Cambria Math" w:hAnsi="Cambria Math" w:eastAsia="仿宋" w:cs="Cambria Math"/>
                      <w:sz w:val="24"/>
                      <w:szCs w:val="24"/>
                    </w:rPr>
                    <m:t>3</m:t>
                  </m:r>
                </m:sub>
              </m:sSub>
              <m:r>
                <w:rPr>
                  <w:rFonts w:ascii="Cambria Math" w:hAnsi="Cambria Math" w:eastAsia="仿宋" w:cs="Cambria Math"/>
                  <w:sz w:val="24"/>
                  <w:szCs w:val="24"/>
                </w:rPr>
                <m:t>→</m:t>
              </m:r>
              <m:r>
                <m:rPr>
                  <m:nor/>
                </m:rPr>
                <w:rPr>
                  <w:rFonts w:ascii="Cambria Math" w:hAnsi="Cambria Math" w:eastAsia="仿宋" w:cs="Cambria Math"/>
                  <w:sz w:val="24"/>
                  <w:szCs w:val="24"/>
                </w:rPr>
                <m:t>红色</m:t>
              </m:r>
            </m:oMath>
          </w:p>
          <w:p>
            <w:pPr>
              <w:tabs>
                <w:tab w:pos="4250" w:val="center"/>
                <w:tab w:pos="8499" w:val="right"/>
              </w:tabs>
              <w:spacing w:line="360" w:lineRule="auto" w:before="0" w:after="0"/>
            </w:pPr>
            <w:r>
              <w:rPr>
                <w:rFonts w:ascii="仿宋" w:hAnsi="仿宋" w:eastAsia="仿宋" w:cs="仿宋" w:hint="eastAsia"/>
                <w:sz w:val="24"/>
                <w:szCs w:val="24"/>
              </w:rPr>
              <w:tab/>
            </w:r>
            <w:r>
              <w:rPr>
                <w:rFonts w:ascii="仿宋" w:hAnsi="仿宋" w:eastAsia="仿宋" w:cs="仿宋" w:hint="eastAsia"/>
                <w:sz w:val="24"/>
                <w:szCs w:val="24"/>
              </w:rPr>
              <w:t xml:space="preserve">建议初值：</w:t>
            </w:r>
            <m:oMath>
              <m:sSub>
                <m:e>
                  <m:r>
                    <w:rPr>
                      <w:rFonts w:ascii="Cambria Math" w:hAnsi="Cambria Math" w:eastAsia="仿宋" w:cs="Cambria Math"/>
                      <w:sz w:val="24"/>
                      <w:szCs w:val="24"/>
                    </w:rPr>
                    <m:t>p</m:t>
                  </m:r>
                </m:e>
                <m:sub>
                  <m:r>
                    <w:rPr>
                      <w:rFonts w:ascii="Cambria Math" w:hAnsi="Cambria Math" w:eastAsia="仿宋" w:cs="Cambria Math"/>
                      <w:sz w:val="24"/>
                      <w:szCs w:val="24"/>
                    </w:rPr>
                    <m:t>1</m:t>
                  </m:r>
                </m:sub>
              </m:sSub>
              <m:r>
                <w:rPr>
                  <w:rFonts w:ascii="Cambria Math" w:hAnsi="Cambria Math" w:eastAsia="仿宋" w:cs="Cambria Math"/>
                  <w:sz w:val="24"/>
                  <w:szCs w:val="24"/>
                </w:rPr>
                <m:t>=0.55,</m:t>
              </m:r>
              <m:sSub>
                <m:e>
                  <m:r>
                    <w:rPr>
                      <w:rFonts w:ascii="Cambria Math" w:hAnsi="Cambria Math" w:eastAsia="仿宋" w:cs="Cambria Math"/>
                      <w:sz w:val="24"/>
                      <w:szCs w:val="24"/>
                    </w:rPr>
                    <m:t>p</m:t>
                  </m:r>
                </m:e>
                <m:sub>
                  <m:r>
                    <w:rPr>
                      <w:rFonts w:ascii="Cambria Math" w:hAnsi="Cambria Math" w:eastAsia="仿宋" w:cs="Cambria Math"/>
                      <w:sz w:val="24"/>
                      <w:szCs w:val="24"/>
                    </w:rPr>
                    <m:t>2</m:t>
                  </m:r>
                </m:sub>
              </m:sSub>
              <m:r>
                <w:rPr>
                  <w:rFonts w:ascii="Cambria Math" w:hAnsi="Cambria Math" w:eastAsia="仿宋" w:cs="Cambria Math"/>
                  <w:sz w:val="24"/>
                  <w:szCs w:val="24"/>
                </w:rPr>
                <m:t>=0.70(</m:t>
              </m:r>
              <m:r>
                <m:rPr>
                  <m:nor/>
                </m:rPr>
                <w:rPr>
                  <w:rFonts w:ascii="Cambria Math" w:hAnsi="Cambria Math" w:eastAsia="仿宋" w:cs="Cambria Math"/>
                  <w:sz w:val="24"/>
                  <w:szCs w:val="24"/>
                </w:rPr>
                <m:t>工作点</m:t>
              </m:r>
              <m:r>
                <w:rPr>
                  <w:rFonts w:ascii="Cambria Math" w:hAnsi="Cambria Math" w:eastAsia="仿宋" w:cs="Cambria Math"/>
                  <w:sz w:val="24"/>
                  <w:szCs w:val="24"/>
                </w:rPr>
                <m:t>),</m:t>
              </m:r>
              <m:sSub>
                <m:e>
                  <m:r>
                    <w:rPr>
                      <w:rFonts w:ascii="Cambria Math" w:hAnsi="Cambria Math" w:eastAsia="仿宋" w:cs="Cambria Math"/>
                      <w:sz w:val="24"/>
                      <w:szCs w:val="24"/>
                    </w:rPr>
                    <m:t>p</m:t>
                  </m:r>
                </m:e>
                <m:sub>
                  <m:r>
                    <w:rPr>
                      <w:rFonts w:ascii="Cambria Math" w:hAnsi="Cambria Math" w:eastAsia="仿宋" w:cs="Cambria Math"/>
                      <w:sz w:val="24"/>
                      <w:szCs w:val="24"/>
                    </w:rPr>
                    <m:t>3</m:t>
                  </m:r>
                </m:sub>
              </m:sSub>
              <m:r>
                <w:rPr>
                  <w:rFonts w:ascii="Cambria Math" w:hAnsi="Cambria Math" w:eastAsia="仿宋" w:cs="Cambria Math"/>
                  <w:sz w:val="24"/>
                  <w:szCs w:val="24"/>
                </w:rPr>
                <m:t>=0.85</m:t>
              </m:r>
            </m:oMath>
            <w:r>
              <w:rPr>
                <w:rFonts w:ascii="仿宋" w:hAnsi="仿宋" w:eastAsia="仿宋" w:cs="仿宋" w:hint="eastAsia"/>
                <w:sz w:val="24"/>
                <w:szCs w:val="24"/>
              </w:rPr>
              <w:tab/>
            </w:r>
            <w:r>
              <w:rPr>
                <w:rFonts w:ascii="仿宋" w:hAnsi="仿宋" w:eastAsia="仿宋" w:cs="仿宋" w:hint="eastAsia"/>
                <w:sz w:val="24"/>
                <w:szCs w:val="24"/>
              </w:rPr>
              <w:t>（12）</w:t>
            </w:r>
          </w:p>
          <w:p>
            <w:pPr>
              <w:spacing w:line="360" w:lineRule="auto" w:before="0" w:after="0"/>
              <w:ind w:firstLine="480"/>
            </w:pPr>
            <w:r>
              <w:rPr>
                <w:rFonts w:ascii="仿宋" w:hAnsi="仿宋" w:eastAsia="仿宋" w:cs="仿宋" w:hint="eastAsia"/>
                <w:sz w:val="24"/>
                <w:szCs w:val="24"/>
              </w:rPr>
              <w:t>说明：把工作点 0.70 落在橙色起点，与正文"阈值工作点当前取 0.70"自洽。</w:t>
            </w:r>
          </w:p>
          <w:p w14:paraId="71C14401">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2）矿道数字孪生</w:t>
            </w:r>
            <w:r>
              <w:rPr>
                <w:rFonts w:hint="eastAsia" w:ascii="仿宋" w:hAnsi="仿宋" w:eastAsia="仿宋" w:cs="仿宋"/>
                <w:b w:val="0"/>
                <w:bCs w:val="0"/>
                <w:sz w:val="24"/>
              </w:rPr>
              <w:t>建模</w:t>
            </w:r>
            <w:r>
              <w:rPr>
                <w:rFonts w:hint="eastAsia" w:ascii="仿宋" w:hAnsi="仿宋" w:eastAsia="仿宋" w:cs="仿宋"/>
                <w:b w:val="0"/>
                <w:bCs w:val="0"/>
                <w:sz w:val="24"/>
                <w:lang w:val="en-US" w:eastAsia="zh-CN"/>
              </w:rPr>
              <w:t>情景展示</w:t>
            </w:r>
            <w:r>
              <w:rPr>
                <w:rFonts w:hint="eastAsia" w:ascii="仿宋" w:hAnsi="仿宋" w:eastAsia="仿宋" w:cs="仿宋"/>
                <w:b w:val="0"/>
                <w:bCs w:val="0"/>
                <w:sz w:val="24"/>
              </w:rPr>
              <w:t>：形成断层、溶洞、含水层等</w:t>
            </w:r>
            <w:r>
              <w:rPr>
                <w:rFonts w:hint="eastAsia" w:ascii="仿宋" w:hAnsi="仿宋" w:eastAsia="仿宋" w:cs="仿宋"/>
                <w:b w:val="0"/>
                <w:bCs w:val="0"/>
                <w:sz w:val="24"/>
                <w:lang w:val="en-US" w:eastAsia="zh-CN"/>
              </w:rPr>
              <w:t>多种特殊</w:t>
            </w:r>
            <w:r>
              <w:rPr>
                <w:rFonts w:hint="eastAsia" w:ascii="仿宋" w:hAnsi="仿宋" w:eastAsia="仿宋" w:cs="仿宋"/>
                <w:b w:val="0"/>
                <w:bCs w:val="0"/>
                <w:sz w:val="24"/>
              </w:rPr>
              <w:t>地质构造</w:t>
            </w:r>
            <w:r>
              <w:rPr>
                <w:rFonts w:hint="eastAsia" w:ascii="仿宋" w:hAnsi="仿宋" w:eastAsia="仿宋" w:cs="仿宋"/>
                <w:b w:val="0"/>
                <w:bCs w:val="0"/>
                <w:sz w:val="24"/>
                <w:lang w:val="en-US" w:eastAsia="zh-CN"/>
              </w:rPr>
              <w:t>下矿道</w:t>
            </w:r>
            <w:r>
              <w:rPr>
                <w:rFonts w:hint="eastAsia" w:ascii="仿宋" w:hAnsi="仿宋" w:eastAsia="仿宋" w:cs="仿宋"/>
                <w:b w:val="0"/>
                <w:bCs w:val="0"/>
                <w:sz w:val="24"/>
              </w:rPr>
              <w:t>的数字孪生建模与灾变演化</w:t>
            </w:r>
            <w:r>
              <w:rPr>
                <w:rFonts w:hint="eastAsia" w:ascii="仿宋" w:hAnsi="仿宋" w:eastAsia="仿宋" w:cs="仿宋"/>
                <w:b w:val="0"/>
                <w:bCs w:val="0"/>
                <w:sz w:val="24"/>
                <w:lang w:val="en-US" w:eastAsia="zh-CN"/>
              </w:rPr>
              <w:t>推测和演示的</w:t>
            </w:r>
            <w:r>
              <w:rPr>
                <w:rFonts w:hint="eastAsia" w:ascii="仿宋" w:hAnsi="仿宋" w:eastAsia="仿宋" w:cs="仿宋"/>
                <w:b w:val="0"/>
                <w:bCs w:val="0"/>
                <w:sz w:val="24"/>
              </w:rPr>
              <w:t>方法，预警结果可回答"风险来自哪条构造、哪层含水层"。</w:t>
            </w:r>
          </w:p>
          <w:p w14:paraId="26F51CB6">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规范多</w:t>
            </w:r>
            <w:r>
              <w:rPr>
                <w:rFonts w:hint="eastAsia" w:ascii="仿宋" w:hAnsi="仿宋" w:eastAsia="仿宋" w:cs="仿宋"/>
                <w:b w:val="0"/>
                <w:bCs w:val="0"/>
                <w:sz w:val="24"/>
                <w:lang w:val="en-US" w:eastAsia="zh-CN"/>
              </w:rPr>
              <w:t>端</w:t>
            </w:r>
            <w:r>
              <w:rPr>
                <w:rFonts w:hint="eastAsia" w:ascii="仿宋" w:hAnsi="仿宋" w:eastAsia="仿宋" w:cs="仿宋"/>
                <w:b w:val="0"/>
                <w:bCs w:val="0"/>
                <w:sz w:val="24"/>
              </w:rPr>
              <w:t>数据标准接口</w:t>
            </w:r>
            <w:r>
              <w:rPr>
                <w:rFonts w:hint="eastAsia" w:ascii="仿宋" w:hAnsi="仿宋" w:eastAsia="仿宋" w:cs="仿宋"/>
                <w:b w:val="0"/>
                <w:bCs w:val="0"/>
                <w:sz w:val="24"/>
                <w:lang w:val="en-US" w:eastAsia="zh-CN"/>
              </w:rPr>
              <w:t>情况</w:t>
            </w:r>
            <w:r>
              <w:rPr>
                <w:rFonts w:hint="eastAsia" w:ascii="仿宋" w:hAnsi="仿宋" w:eastAsia="仿宋" w:cs="仿宋"/>
                <w:b w:val="0"/>
                <w:bCs w:val="0"/>
                <w:sz w:val="24"/>
              </w:rPr>
              <w:t>：形成面向顶板灾变预警MQTT/REST /WebSocket统一接入标准与传感器选型、布设、LoRa 组网方案，建成不少于 3000 条、含难负样本且训练流程可复现的顶板多参量监测标注数据集，为打通煤矿各类监测系统"信息孤岛"提供可直接采用的规范与数据基础。</w:t>
            </w:r>
          </w:p>
          <w:p w14:paraId="54FA1FE0">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4）</w:t>
            </w:r>
            <w:r>
              <w:rPr>
                <w:rFonts w:hint="eastAsia" w:ascii="仿宋" w:hAnsi="仿宋" w:eastAsia="仿宋" w:cs="仿宋"/>
                <w:b w:val="0"/>
                <w:bCs w:val="0"/>
                <w:sz w:val="24"/>
              </w:rPr>
              <w:t>三端互联</w:t>
            </w:r>
            <w:r>
              <w:rPr>
                <w:rFonts w:hint="eastAsia" w:ascii="仿宋" w:hAnsi="仿宋" w:eastAsia="仿宋" w:cs="仿宋"/>
                <w:b w:val="0"/>
                <w:bCs w:val="0"/>
                <w:sz w:val="24"/>
                <w:lang w:val="en-US" w:eastAsia="zh-CN"/>
              </w:rPr>
              <w:t>构建</w:t>
            </w:r>
            <w:r>
              <w:rPr>
                <w:rFonts w:hint="eastAsia" w:ascii="仿宋" w:hAnsi="仿宋" w:eastAsia="仿宋" w:cs="仿宋"/>
                <w:b w:val="0"/>
                <w:bCs w:val="0"/>
                <w:sz w:val="24"/>
              </w:rPr>
              <w:t>完整系统：交付顶板多参量监测终端样机与"底芯星巡"平台V1 .0，实现"硬件感知—软件计算—VR/大屏交互"全栈贯通，核心算法自研、代码自主可控。</w:t>
            </w:r>
          </w:p>
          <w:p w14:paraId="30EB80A7">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.2. 应用成果</w:t>
            </w:r>
          </w:p>
          <w:p w14:paraId="382D1E5F">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w:t>
            </w:r>
            <w:r>
              <w:rPr>
                <w:rFonts w:hint="eastAsia" w:ascii="仿宋" w:hAnsi="仿宋" w:eastAsia="仿宋" w:cs="仿宋"/>
                <w:b w:val="0"/>
                <w:bCs w:val="0"/>
                <w:sz w:val="24"/>
              </w:rPr>
              <w:t>煤矿安全</w:t>
            </w:r>
            <w:r>
              <w:rPr>
                <w:rFonts w:hint="eastAsia" w:ascii="仿宋" w:hAnsi="仿宋" w:eastAsia="仿宋" w:cs="仿宋"/>
                <w:b w:val="0"/>
                <w:bCs w:val="0"/>
                <w:sz w:val="24"/>
                <w:lang w:val="en-US" w:eastAsia="zh-CN"/>
              </w:rPr>
              <w:t>开采保障</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构建实时监测、协同管理的</w:t>
            </w:r>
            <w:r>
              <w:rPr>
                <w:rFonts w:hint="eastAsia" w:ascii="仿宋" w:hAnsi="仿宋" w:eastAsia="仿宋" w:cs="仿宋"/>
                <w:b w:val="0"/>
                <w:bCs w:val="0"/>
                <w:sz w:val="24"/>
              </w:rPr>
              <w:t>一体化方案，直接服务矿区煤矿顶板安全管理，支撑预警准确率提升与应急响应时间缩短，减少顶板事故与非计划停产损失。</w:t>
            </w:r>
          </w:p>
          <w:p w14:paraId="4B9C3419">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2）矿产</w:t>
            </w:r>
            <w:r>
              <w:rPr>
                <w:rFonts w:hint="eastAsia" w:ascii="仿宋" w:hAnsi="仿宋" w:eastAsia="仿宋" w:cs="仿宋"/>
                <w:b w:val="0"/>
                <w:bCs w:val="0"/>
                <w:sz w:val="24"/>
              </w:rPr>
              <w:t>行业</w:t>
            </w:r>
            <w:r>
              <w:rPr>
                <w:rFonts w:hint="eastAsia" w:ascii="仿宋" w:hAnsi="仿宋" w:eastAsia="仿宋" w:cs="仿宋"/>
                <w:b w:val="0"/>
                <w:bCs w:val="0"/>
                <w:sz w:val="24"/>
                <w:lang w:val="en-US" w:eastAsia="zh-CN"/>
              </w:rPr>
              <w:t>综合</w:t>
            </w:r>
            <w:r>
              <w:rPr>
                <w:rFonts w:hint="eastAsia" w:ascii="仿宋" w:hAnsi="仿宋" w:eastAsia="仿宋" w:cs="仿宋"/>
                <w:b w:val="0"/>
                <w:bCs w:val="0"/>
                <w:sz w:val="24"/>
              </w:rPr>
              <w:t>价值</w:t>
            </w:r>
            <w:r>
              <w:rPr>
                <w:rFonts w:hint="eastAsia" w:ascii="仿宋" w:hAnsi="仿宋" w:eastAsia="仿宋" w:cs="仿宋"/>
                <w:b w:val="0"/>
                <w:bCs w:val="0"/>
                <w:sz w:val="24"/>
                <w:lang w:val="en-US" w:eastAsia="zh-CN"/>
              </w:rPr>
              <w:t>高</w:t>
            </w:r>
            <w:r>
              <w:rPr>
                <w:rFonts w:hint="eastAsia" w:ascii="仿宋" w:hAnsi="仿宋" w:eastAsia="仿宋" w:cs="仿宋"/>
                <w:b w:val="0"/>
                <w:bCs w:val="0"/>
                <w:sz w:val="24"/>
              </w:rPr>
              <w:t>：技术原理与平台架构经适配后可推广至金属矿、隧道工程等地下工程领域，输出试点部署方案、成本估算与推广适配路径。</w:t>
            </w:r>
          </w:p>
          <w:p w14:paraId="36519D78">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国产化自主可控：全系统基于开源技术栈与鸿蒙 ArkTS 构建，完成统信 UOS/Deepin 环境适配，实现零许可成本、离线可部署与工业数据本地存储自主可控。</w:t>
            </w:r>
          </w:p>
          <w:p w14:paraId="281B42D3">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.3. 功能成果</w:t>
            </w:r>
          </w:p>
          <w:p w14:paraId="7BB2D6EA">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1）多维综合监测</w:t>
            </w:r>
            <w:r>
              <w:rPr>
                <w:rFonts w:hint="eastAsia" w:ascii="仿宋" w:hAnsi="仿宋" w:eastAsia="仿宋" w:cs="仿宋"/>
                <w:b w:val="0"/>
                <w:bCs w:val="0"/>
                <w:sz w:val="24"/>
              </w:rPr>
              <w:t>功能</w:t>
            </w:r>
            <w:r>
              <w:rPr>
                <w:rFonts w:hint="eastAsia" w:ascii="仿宋" w:hAnsi="仿宋" w:eastAsia="仿宋" w:cs="仿宋"/>
                <w:b w:val="0"/>
                <w:bCs w:val="0"/>
                <w:sz w:val="24"/>
                <w:lang w:val="en-US" w:eastAsia="zh-CN"/>
              </w:rPr>
              <w:t>实现</w:t>
            </w:r>
            <w:r>
              <w:rPr>
                <w:rFonts w:hint="eastAsia" w:ascii="仿宋" w:hAnsi="仿宋" w:eastAsia="仿宋" w:cs="仿宋"/>
                <w:b w:val="0"/>
                <w:bCs w:val="0"/>
                <w:sz w:val="24"/>
              </w:rPr>
              <w:t>：</w:t>
            </w:r>
            <w:r>
              <w:rPr>
                <w:rFonts w:hint="eastAsia" w:ascii="仿宋" w:hAnsi="仿宋" w:eastAsia="仿宋" w:cs="仿宋"/>
                <w:b w:val="0"/>
                <w:bCs w:val="0"/>
                <w:sz w:val="24"/>
                <w:lang w:val="en-US" w:eastAsia="zh-CN"/>
              </w:rPr>
              <w:t>通过</w:t>
            </w:r>
            <w:r>
              <w:rPr>
                <w:rFonts w:hint="eastAsia" w:ascii="仿宋" w:hAnsi="仿宋" w:eastAsia="仿宋" w:cs="仿宋"/>
                <w:b w:val="0"/>
                <w:bCs w:val="0"/>
                <w:sz w:val="24"/>
              </w:rPr>
              <w:t>支架阻力、顶板位移、锚杆载荷、岩溶水压与环境量五类参量自动采集与 LoRa 组网上行，覆盖工作面、巷道、岩溶区、风流断面四组 11 个以上监测点位；支持阈值下行热更新与就地 OLED/声光告警。</w:t>
            </w:r>
          </w:p>
          <w:p w14:paraId="50AD02E5">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2）精确</w:t>
            </w:r>
            <w:r>
              <w:rPr>
                <w:rFonts w:hint="eastAsia" w:ascii="仿宋" w:hAnsi="仿宋" w:eastAsia="仿宋" w:cs="仿宋"/>
                <w:b w:val="0"/>
                <w:bCs w:val="0"/>
                <w:sz w:val="24"/>
              </w:rPr>
              <w:t>预警管控</w:t>
            </w:r>
            <w:r>
              <w:rPr>
                <w:rFonts w:hint="eastAsia" w:ascii="仿宋" w:hAnsi="仿宋" w:eastAsia="仿宋" w:cs="仿宋"/>
                <w:b w:val="0"/>
                <w:bCs w:val="0"/>
                <w:sz w:val="24"/>
                <w:lang w:val="en-US" w:eastAsia="zh-CN"/>
              </w:rPr>
              <w:t>反馈</w:t>
            </w:r>
            <w:r>
              <w:rPr>
                <w:rFonts w:hint="eastAsia" w:ascii="仿宋" w:hAnsi="仿宋" w:eastAsia="仿宋" w:cs="仿宋"/>
                <w:b w:val="0"/>
                <w:bCs w:val="0"/>
                <w:sz w:val="24"/>
              </w:rPr>
              <w:t>功能：</w:t>
            </w:r>
            <w:r>
              <w:rPr>
                <w:rFonts w:hint="eastAsia" w:ascii="仿宋" w:hAnsi="仿宋" w:eastAsia="仿宋" w:cs="仿宋"/>
                <w:b w:val="0"/>
                <w:bCs w:val="0"/>
                <w:sz w:val="24"/>
                <w:lang w:val="en-US" w:eastAsia="zh-CN"/>
              </w:rPr>
              <w:t>通过双端</w:t>
            </w:r>
            <w:r>
              <w:rPr>
                <w:rFonts w:hint="eastAsia" w:ascii="仿宋" w:hAnsi="仿宋" w:eastAsia="仿宋" w:cs="仿宋"/>
                <w:b w:val="0"/>
                <w:bCs w:val="0"/>
                <w:sz w:val="24"/>
              </w:rPr>
              <w:t>数据接入治理、灾变概率计算、分级预警、预警升级督办、分析报表与审计留痕，形成</w:t>
            </w:r>
            <w:r>
              <w:rPr>
                <w:rFonts w:hint="eastAsia" w:ascii="仿宋" w:hAnsi="仿宋" w:eastAsia="仿宋" w:cs="仿宋"/>
                <w:b w:val="0"/>
                <w:bCs w:val="0"/>
                <w:sz w:val="24"/>
                <w:lang w:val="en-US" w:eastAsia="zh-CN"/>
              </w:rPr>
              <w:t>了精确完整的</w:t>
            </w:r>
            <w:r>
              <w:rPr>
                <w:rFonts w:hint="eastAsia" w:ascii="仿宋" w:hAnsi="仿宋" w:eastAsia="仿宋" w:cs="仿宋"/>
                <w:b w:val="0"/>
                <w:bCs w:val="0"/>
                <w:sz w:val="24"/>
              </w:rPr>
              <w:t>业务闭环。</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3969" w:hRule="atLeast"/>
              </w:trPr>
              <w:tc>
                <w:tcPr>
                  <w:tcW w:type="dxa" w:w="8499"/>
                </w:tcPr>
                <w:p>
                  <w:pPr>
                    <w:spacing w:line="360" w:lineRule="auto"/>
                    <w:jc w:val="center"/>
                  </w:pPr>
                  <w:r>
                    <w:rPr>
                      <w:rFonts w:ascii="仿宋" w:hAnsi="仿宋" w:eastAsia="仿宋"/>
                      <w:b/>
                      <w:color w:val="A0A0A0"/>
                      <w:sz w:val="28"/>
                    </w:rPr>
                    <w:t>【图7 占位框】</w:t>
                  </w:r>
                </w:p>
                <w:p>
                  <w:pPr>
                    <w:jc w:val="center"/>
                  </w:pPr>
                  <w:r>
                    <w:rPr>
                      <w:rFonts w:ascii="仿宋" w:hAnsi="仿宋" w:eastAsia="仿宋"/>
                      <w:b w:val="0"/>
                      <w:color w:val="A0A0A0"/>
                      <w:sz w:val="21"/>
                    </w:rPr>
                    <w:t>建议尺寸：宽 13 cm × 高 7 cm</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图7  分级预警与处置状态机图</w:t>
            </w:r>
          </w:p>
          <w:p>
            <w:pPr>
              <w:spacing w:line="360" w:lineRule="auto" w:before="0" w:after="0"/>
              <w:jc w:val="center"/>
            </w:pPr>
            <w:r>
              <w:rPr>
                <w:rFonts w:ascii="仿宋" w:hAnsi="仿宋" w:eastAsia="仿宋" w:cs="仿宋" w:hint="eastAsia"/>
                <w:sz w:val="24"/>
                <w:szCs w:val="24"/>
              </w:rPr>
              <w:t>预警升级状态机贯通企业端值守、智库端评审、监管端督办三类业务动作。</w:t>
            </w:r>
          </w:p>
          <w:p w14:paraId="5B7D9C76">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3）数字</w:t>
            </w:r>
            <w:r>
              <w:rPr>
                <w:rFonts w:hint="eastAsia" w:ascii="仿宋" w:hAnsi="仿宋" w:eastAsia="仿宋" w:cs="仿宋"/>
                <w:b w:val="0"/>
                <w:bCs w:val="0"/>
                <w:sz w:val="24"/>
              </w:rPr>
              <w:t>孪生可视化功能：提供综合态势大屏与六图层透明感知场景、应力图、WebGL 三维巷道、灾变时间轴回放与应急方案推演交互，支持 VR 端双向沉浸操作，大屏、Web、鸿蒙、VR 多端一致呈现。</w:t>
            </w:r>
          </w:p>
          <w:p>
            <w:pPr>
              <w:spacing w:line="360" w:lineRule="auto" w:before="0" w:after="0"/>
              <w:jc w:val="center"/>
            </w:pPr>
            <w:r>
              <w:rPr>
                <w:rFonts w:ascii="仿宋" w:hAnsi="仿宋" w:eastAsia="仿宋" w:cs="仿宋" w:hint="eastAsia"/>
                <w:b/>
                <w:bCs/>
                <w:sz w:val="24"/>
                <w:szCs w:val="24"/>
              </w:rPr>
              <w:t>表3  核心模块功能与技术支撑</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Column="1" w:firstRow="1" w:lastColumn="0" w:lastRow="0" w:noHBand="0" w:noVBand="1" w:val="04A0"/>
            </w:tblPr>
            <w:tblGrid>
              <w:gridCol w:w="2124"/>
              <w:gridCol w:w="2124"/>
              <w:gridCol w:w="2124"/>
              <w:gridCol w:w="2127"/>
            </w:tblGrid>
            <w:tr>
              <w:tc>
                <w:tcPr>
                  <w:tcW w:type="dxa" w:w="2124"/>
                </w:tcPr>
                <w:p>
                  <w:pPr>
                    <w:spacing w:line="360" w:lineRule="auto"/>
                  </w:pPr>
                  <w:r>
                    <w:rPr>
                      <w:rFonts w:ascii="仿宋" w:hAnsi="仿宋" w:eastAsia="仿宋" w:cs="仿宋" w:hint="eastAsia"/>
                      <w:b/>
                      <w:bCs/>
                      <w:sz w:val="24"/>
                      <w:szCs w:val="24"/>
                    </w:rPr>
                    <w:t>模块</w:t>
                  </w:r>
                </w:p>
              </w:tc>
              <w:tc>
                <w:tcPr>
                  <w:tcW w:type="dxa" w:w="2124"/>
                </w:tcPr>
                <w:p>
                  <w:pPr>
                    <w:spacing w:line="360" w:lineRule="auto"/>
                  </w:pPr>
                  <w:r>
                    <w:rPr>
                      <w:rFonts w:ascii="仿宋" w:hAnsi="仿宋" w:eastAsia="仿宋" w:cs="仿宋" w:hint="eastAsia"/>
                      <w:b/>
                      <w:bCs/>
                      <w:sz w:val="24"/>
                      <w:szCs w:val="24"/>
                    </w:rPr>
                    <w:t>功能</w:t>
                  </w:r>
                </w:p>
              </w:tc>
              <w:tc>
                <w:tcPr>
                  <w:tcW w:type="dxa" w:w="2124"/>
                </w:tcPr>
                <w:p>
                  <w:pPr>
                    <w:spacing w:line="360" w:lineRule="auto"/>
                  </w:pPr>
                  <w:r>
                    <w:rPr>
                      <w:rFonts w:ascii="仿宋" w:hAnsi="仿宋" w:eastAsia="仿宋" w:cs="仿宋" w:hint="eastAsia"/>
                      <w:b/>
                      <w:bCs/>
                      <w:sz w:val="24"/>
                      <w:szCs w:val="24"/>
                    </w:rPr>
                    <w:t>技术支撑</w:t>
                  </w:r>
                </w:p>
              </w:tc>
              <w:tc>
                <w:tcPr>
                  <w:tcW w:type="dxa" w:w="2124"/>
                </w:tcPr>
                <w:p>
                  <w:pPr>
                    <w:spacing w:line="360" w:lineRule="auto"/>
                  </w:pPr>
                  <w:r>
                    <w:rPr>
                      <w:rFonts w:ascii="仿宋" w:hAnsi="仿宋" w:eastAsia="仿宋" w:cs="仿宋" w:hint="eastAsia"/>
                      <w:b/>
                      <w:bCs/>
                      <w:sz w:val="24"/>
                      <w:szCs w:val="24"/>
                    </w:rPr>
                    <w:t>对应成果</w:t>
                  </w:r>
                </w:p>
              </w:tc>
            </w:tr>
            <w:tr>
              <w:tc>
                <w:tcPr>
                  <w:tcW w:type="dxa" w:w="2124"/>
                </w:tcPr>
                <w:p>
                  <w:pPr>
                    <w:spacing w:line="360" w:lineRule="auto"/>
                  </w:pPr>
                  <w:r>
                    <w:rPr>
                      <w:rFonts w:ascii="仿宋" w:hAnsi="仿宋" w:eastAsia="仿宋" w:cs="仿宋" w:hint="eastAsia"/>
                      <w:b/>
                      <w:bCs/>
                      <w:sz w:val="24"/>
                      <w:szCs w:val="24"/>
                    </w:rPr>
                    <w:t>全域感知模块</w:t>
                  </w:r>
                </w:p>
              </w:tc>
              <w:tc>
                <w:tcPr>
                  <w:tcW w:type="dxa" w:w="2124"/>
                </w:tcPr>
                <w:p>
                  <w:pPr>
                    <w:spacing w:line="360" w:lineRule="auto"/>
                  </w:pPr>
                  <w:r>
                    <w:rPr>
                      <w:rFonts w:ascii="仿宋" w:hAnsi="仿宋" w:eastAsia="仿宋" w:cs="仿宋" w:hint="eastAsia"/>
                      <w:b/>
                      <w:bCs/>
                      <w:sz w:val="24"/>
                      <w:szCs w:val="24"/>
                    </w:rPr>
                    <w:t>五类参量采集与 LoRa 回传</w:t>
                  </w:r>
                </w:p>
              </w:tc>
              <w:tc>
                <w:tcPr>
                  <w:tcW w:type="dxa" w:w="2124"/>
                </w:tcPr>
                <w:p>
                  <w:pPr>
                    <w:spacing w:line="360" w:lineRule="auto"/>
                  </w:pPr>
                  <w:r>
                    <w:rPr>
                      <w:rFonts w:ascii="仿宋" w:hAnsi="仿宋" w:eastAsia="仿宋" w:cs="仿宋" w:hint="eastAsia"/>
                      <w:b/>
                      <w:bCs/>
                      <w:sz w:val="24"/>
                      <w:szCs w:val="24"/>
                    </w:rPr>
                    <w:t>STM32 七路采集、实物标定系数表、LoRa Mesh</w:t>
                  </w:r>
                </w:p>
              </w:tc>
              <w:tc>
                <w:tcPr>
                  <w:tcW w:type="dxa" w:w="2124"/>
                </w:tcPr>
                <w:p>
                  <w:pPr>
                    <w:spacing w:line="360" w:lineRule="auto"/>
                  </w:pPr>
                  <w:r>
                    <w:rPr>
                      <w:rFonts w:ascii="仿宋" w:hAnsi="仿宋" w:eastAsia="仿宋" w:cs="仿宋" w:hint="eastAsia"/>
                      <w:b/>
                      <w:bCs/>
                      <w:sz w:val="24"/>
                      <w:szCs w:val="24"/>
                    </w:rPr>
                    <w:t>3.3（1）</w:t>
                  </w:r>
                </w:p>
              </w:tc>
            </w:tr>
            <w:tr>
              <w:tc>
                <w:tcPr>
                  <w:tcW w:type="dxa" w:w="2124"/>
                </w:tcPr>
                <w:p>
                  <w:pPr>
                    <w:spacing w:line="360" w:lineRule="auto"/>
                  </w:pPr>
                  <w:r>
                    <w:rPr>
                      <w:rFonts w:ascii="仿宋" w:hAnsi="仿宋" w:eastAsia="仿宋" w:cs="仿宋" w:hint="eastAsia"/>
                      <w:b/>
                      <w:bCs/>
                      <w:sz w:val="24"/>
                      <w:szCs w:val="24"/>
                    </w:rPr>
                    <w:t>预警计算模块</w:t>
                  </w:r>
                </w:p>
              </w:tc>
              <w:tc>
                <w:tcPr>
                  <w:tcW w:type="dxa" w:w="2124"/>
                </w:tcPr>
                <w:p>
                  <w:pPr>
                    <w:spacing w:line="360" w:lineRule="auto"/>
                  </w:pPr>
                  <w:r>
                    <w:rPr>
                      <w:rFonts w:ascii="仿宋" w:hAnsi="仿宋" w:eastAsia="仿宋" w:cs="仿宋" w:hint="eastAsia"/>
                      <w:b/>
                      <w:bCs/>
                      <w:sz w:val="24"/>
                      <w:szCs w:val="24"/>
                    </w:rPr>
                    <w:t>灾变概率计算与四级分级</w:t>
                  </w:r>
                </w:p>
              </w:tc>
              <w:tc>
                <w:tcPr>
                  <w:tcW w:type="dxa" w:w="2124"/>
                </w:tcPr>
                <w:p>
                  <w:pPr>
                    <w:spacing w:line="360" w:lineRule="auto"/>
                  </w:pPr>
                  <w:r>
                    <w:rPr>
                      <w:rFonts w:ascii="仿宋" w:hAnsi="仿宋" w:eastAsia="仿宋" w:cs="仿宋" w:hint="eastAsia"/>
                      <w:b/>
                      <w:bCs/>
                      <w:sz w:val="24"/>
                      <w:szCs w:val="24"/>
                    </w:rPr>
                    <w:t>13 维特征、MCFLR、L2 正则、自动重训</w:t>
                  </w:r>
                </w:p>
              </w:tc>
              <w:tc>
                <w:tcPr>
                  <w:tcW w:type="dxa" w:w="2124"/>
                </w:tcPr>
                <w:p>
                  <w:pPr>
                    <w:spacing w:line="360" w:lineRule="auto"/>
                  </w:pPr>
                  <w:r>
                    <w:rPr>
                      <w:rFonts w:ascii="仿宋" w:hAnsi="仿宋" w:eastAsia="仿宋" w:cs="仿宋" w:hint="eastAsia"/>
                      <w:b/>
                      <w:bCs/>
                      <w:sz w:val="24"/>
                      <w:szCs w:val="24"/>
                    </w:rPr>
                    <w:t>3.1（1）</w:t>
                  </w:r>
                </w:p>
              </w:tc>
            </w:tr>
            <w:tr>
              <w:tc>
                <w:tcPr>
                  <w:tcW w:type="dxa" w:w="2124"/>
                </w:tcPr>
                <w:p>
                  <w:pPr>
                    <w:spacing w:line="360" w:lineRule="auto"/>
                  </w:pPr>
                  <w:r>
                    <w:rPr>
                      <w:rFonts w:ascii="仿宋" w:hAnsi="仿宋" w:eastAsia="仿宋" w:cs="仿宋" w:hint="eastAsia"/>
                      <w:b/>
                      <w:bCs/>
                      <w:sz w:val="24"/>
                      <w:szCs w:val="24"/>
                    </w:rPr>
                    <w:t>管控业务模块</w:t>
                  </w:r>
                </w:p>
              </w:tc>
              <w:tc>
                <w:tcPr>
                  <w:tcW w:type="dxa" w:w="2124"/>
                </w:tcPr>
                <w:p>
                  <w:pPr>
                    <w:spacing w:line="360" w:lineRule="auto"/>
                  </w:pPr>
                  <w:r>
                    <w:rPr>
                      <w:rFonts w:ascii="仿宋" w:hAnsi="仿宋" w:eastAsia="仿宋" w:cs="仿宋" w:hint="eastAsia"/>
                      <w:b/>
                      <w:bCs/>
                      <w:sz w:val="24"/>
                      <w:szCs w:val="24"/>
                    </w:rPr>
                    <w:t>预警升级督办与三端协同</w:t>
                  </w:r>
                </w:p>
              </w:tc>
              <w:tc>
                <w:tcPr>
                  <w:tcW w:type="dxa" w:w="2124"/>
                </w:tcPr>
                <w:p>
                  <w:pPr>
                    <w:spacing w:line="360" w:lineRule="auto"/>
                  </w:pPr>
                  <w:r>
                    <w:rPr>
                      <w:rFonts w:ascii="仿宋" w:hAnsi="仿宋" w:eastAsia="仿宋" w:cs="仿宋" w:hint="eastAsia"/>
                      <w:b/>
                      <w:bCs/>
                      <w:sz w:val="24"/>
                      <w:szCs w:val="24"/>
                    </w:rPr>
                    <w:t>RBAC、限流、审计留痕、分析报表</w:t>
                  </w:r>
                </w:p>
              </w:tc>
              <w:tc>
                <w:tcPr>
                  <w:tcW w:type="dxa" w:w="2124"/>
                </w:tcPr>
                <w:p>
                  <w:pPr>
                    <w:spacing w:line="360" w:lineRule="auto"/>
                  </w:pPr>
                  <w:r>
                    <w:rPr>
                      <w:rFonts w:ascii="仿宋" w:hAnsi="仿宋" w:eastAsia="仿宋" w:cs="仿宋" w:hint="eastAsia"/>
                      <w:b/>
                      <w:bCs/>
                      <w:sz w:val="24"/>
                      <w:szCs w:val="24"/>
                    </w:rPr>
                    <w:t>3.3（2）</w:t>
                  </w:r>
                </w:p>
              </w:tc>
            </w:tr>
            <w:tr>
              <w:tc>
                <w:tcPr>
                  <w:tcW w:type="dxa" w:w="2124"/>
                </w:tcPr>
                <w:p>
                  <w:pPr>
                    <w:spacing w:line="360" w:lineRule="auto"/>
                  </w:pPr>
                  <w:r>
                    <w:rPr>
                      <w:rFonts w:ascii="仿宋" w:hAnsi="仿宋" w:eastAsia="仿宋" w:cs="仿宋" w:hint="eastAsia"/>
                      <w:b/>
                      <w:bCs/>
                      <w:sz w:val="24"/>
                      <w:szCs w:val="24"/>
                    </w:rPr>
                    <w:t>数字孪生模块</w:t>
                  </w:r>
                </w:p>
              </w:tc>
              <w:tc>
                <w:tcPr>
                  <w:tcW w:type="dxa" w:w="2124"/>
                </w:tcPr>
                <w:p>
                  <w:pPr>
                    <w:spacing w:line="360" w:lineRule="auto"/>
                  </w:pPr>
                  <w:r>
                    <w:rPr>
                      <w:rFonts w:ascii="仿宋" w:hAnsi="仿宋" w:eastAsia="仿宋" w:cs="仿宋" w:hint="eastAsia"/>
                      <w:b/>
                      <w:bCs/>
                      <w:sz w:val="24"/>
                      <w:szCs w:val="24"/>
                    </w:rPr>
                    <w:t>六图层云图与推演回放</w:t>
                  </w:r>
                </w:p>
              </w:tc>
              <w:tc>
                <w:tcPr>
                  <w:tcW w:type="dxa" w:w="2124"/>
                </w:tcPr>
                <w:p>
                  <w:pPr>
                    <w:spacing w:line="360" w:lineRule="auto"/>
                  </w:pPr>
                  <w:r>
                    <w:rPr>
                      <w:rFonts w:ascii="仿宋" w:hAnsi="仿宋" w:eastAsia="仿宋" w:cs="仿宋" w:hint="eastAsia"/>
                      <w:b/>
                      <w:bCs/>
                      <w:sz w:val="24"/>
                      <w:szCs w:val="24"/>
                    </w:rPr>
                    <w:t>SVG / WebGL、时间轴回放、链路拓扑动画</w:t>
                  </w:r>
                </w:p>
              </w:tc>
              <w:tc>
                <w:tcPr>
                  <w:tcW w:type="dxa" w:w="2124"/>
                </w:tcPr>
                <w:p>
                  <w:pPr>
                    <w:spacing w:line="360" w:lineRule="auto"/>
                  </w:pPr>
                  <w:r>
                    <w:rPr>
                      <w:rFonts w:ascii="仿宋" w:hAnsi="仿宋" w:eastAsia="仿宋" w:cs="仿宋" w:hint="eastAsia"/>
                      <w:b/>
                      <w:bCs/>
                      <w:sz w:val="24"/>
                      <w:szCs w:val="24"/>
                    </w:rPr>
                    <w:t>3.3（3）</w:t>
                  </w:r>
                </w:p>
              </w:tc>
            </w:tr>
            <w:tr>
              <w:tc>
                <w:tcPr>
                  <w:tcW w:type="dxa" w:w="2124"/>
                </w:tcPr>
                <w:p>
                  <w:pPr>
                    <w:spacing w:line="360" w:lineRule="auto"/>
                  </w:pPr>
                  <w:r>
                    <w:rPr>
                      <w:rFonts w:ascii="仿宋" w:hAnsi="仿宋" w:eastAsia="仿宋" w:cs="仿宋" w:hint="eastAsia"/>
                      <w:b/>
                      <w:bCs/>
                      <w:sz w:val="24"/>
                      <w:szCs w:val="24"/>
                    </w:rPr>
                    <w:t>接口与集成模块</w:t>
                  </w:r>
                </w:p>
              </w:tc>
              <w:tc>
                <w:tcPr>
                  <w:tcW w:type="dxa" w:w="2124"/>
                </w:tcPr>
                <w:p>
                  <w:pPr>
                    <w:spacing w:line="360" w:lineRule="auto"/>
                  </w:pPr>
                  <w:r>
                    <w:rPr>
                      <w:rFonts w:ascii="仿宋" w:hAnsi="仿宋" w:eastAsia="仿宋" w:cs="仿宋" w:hint="eastAsia"/>
                      <w:b/>
                      <w:bCs/>
                      <w:sz w:val="24"/>
                      <w:szCs w:val="24"/>
                    </w:rPr>
                    <w:t>MQTT / REST / WebSocket 统一接入</w:t>
                  </w:r>
                </w:p>
              </w:tc>
              <w:tc>
                <w:tcPr>
                  <w:tcW w:type="dxa" w:w="2124"/>
                </w:tcPr>
                <w:p>
                  <w:pPr>
                    <w:spacing w:line="360" w:lineRule="auto"/>
                  </w:pPr>
                  <w:r>
                    <w:rPr>
                      <w:rFonts w:ascii="仿宋" w:hAnsi="仿宋" w:eastAsia="仿宋" w:cs="仿宋" w:hint="eastAsia"/>
                      <w:b/>
                      <w:bCs/>
                      <w:sz w:val="24"/>
                      <w:szCs w:val="24"/>
                    </w:rPr>
                    <w:t>统一主题体系、报文契约、契约测试</w:t>
                  </w:r>
                </w:p>
              </w:tc>
              <w:tc>
                <w:tcPr>
                  <w:tcW w:type="dxa" w:w="2124"/>
                </w:tcPr>
                <w:p>
                  <w:pPr>
                    <w:spacing w:line="360" w:lineRule="auto"/>
                  </w:pPr>
                  <w:r>
                    <w:rPr>
                      <w:rFonts w:ascii="仿宋" w:hAnsi="仿宋" w:eastAsia="仿宋" w:cs="仿宋" w:hint="eastAsia"/>
                      <w:b/>
                      <w:bCs/>
                      <w:sz w:val="24"/>
                      <w:szCs w:val="24"/>
                    </w:rPr>
                    <w:t>3.1（3）</w:t>
                  </w:r>
                </w:p>
              </w:tc>
            </w:tr>
          </w:tbl>
          <w:p w14:paraId="68B04F2B">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val="en-US" w:eastAsia="zh-CN"/>
              </w:rPr>
              <w:t>3</w:t>
            </w:r>
            <w:r>
              <w:rPr>
                <w:rFonts w:hint="eastAsia" w:ascii="仿宋" w:hAnsi="仿宋" w:eastAsia="仿宋" w:cs="仿宋"/>
                <w:b w:val="0"/>
                <w:bCs w:val="0"/>
                <w:sz w:val="24"/>
              </w:rPr>
              <w:t>.4. 性能成果</w:t>
            </w:r>
          </w:p>
          <w:p w14:paraId="3C85B61E">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1）</w:t>
            </w:r>
            <w:r>
              <w:rPr>
                <w:rFonts w:hint="eastAsia" w:ascii="仿宋" w:hAnsi="仿宋" w:eastAsia="仿宋" w:cs="仿宋"/>
                <w:b w:val="0"/>
                <w:bCs w:val="0"/>
                <w:sz w:val="24"/>
              </w:rPr>
              <w:t>预警精度：测试集预警准确率 ≥85%（力争 95% 以上）、误报率 ≤15%（力争 5% 以内）、漏报召回率 ≥85%（力争 90% 以上），整体优于赛题"准确率 ≥85%、误报率 ≤15%"的量化要求。</w:t>
            </w:r>
          </w:p>
          <w:p>
            <w:pPr>
              <w:spacing w:line="360" w:lineRule="auto" w:before="0" w:after="0"/>
              <w:ind w:firstLine="480"/>
            </w:pPr>
            <w:r>
              <w:rPr>
                <w:rFonts w:ascii="仿宋" w:hAnsi="仿宋" w:eastAsia="仿宋" w:cs="仿宋" w:hint="eastAsia"/>
                <w:sz w:val="24"/>
                <w:szCs w:val="24"/>
              </w:rPr>
              <w:t>上述指标按式（13）定义，在固定测试集上评估，优于赛题"准确率 ≥85%、误报率 ≤15%"的量化要求。</w:t>
            </w:r>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Acc</m:t>
              </m:r>
              <m:r>
                <w:rPr>
                  <w:rFonts w:ascii="Cambria Math" w:hAnsi="Cambria Math" w:eastAsia="仿宋" w:cs="Cambria Math"/>
                  <w:sz w:val="24"/>
                  <w:szCs w:val="24"/>
                </w:rPr>
                <m:t>=</m:t>
              </m:r>
              <m:f>
                <m:fPr>
                  <m:type m:val="bar"/>
                </m:fPr>
                <m:num>
                  <m:d>
                    <m:dPr>
                      <m:sepChr m:val="+"/>
                    </m:dPr>
                    <m:e>
                      <m:r>
                        <m:rPr>
                          <m:sty m:val="p"/>
                        </m:rPr>
                        <w:rPr>
                          <w:rFonts w:ascii="Cambria Math" w:hAnsi="Cambria Math" w:eastAsia="仿宋" w:cs="Cambria Math"/>
                          <w:sz w:val="24"/>
                          <w:szCs w:val="24"/>
                        </w:rPr>
                        <m:t>TP</m:t>
                      </m:r>
                    </m:e>
                    <m:e>
                      <m:r>
                        <m:rPr>
                          <m:sty m:val="p"/>
                        </m:rPr>
                        <w:rPr>
                          <w:rFonts w:ascii="Cambria Math" w:hAnsi="Cambria Math" w:eastAsia="仿宋" w:cs="Cambria Math"/>
                          <w:sz w:val="24"/>
                          <w:szCs w:val="24"/>
                        </w:rPr>
                        <m:t>TN</m:t>
                      </m:r>
                    </m:e>
                  </m:d>
                </m:num>
                <m:den>
                  <m:d>
                    <m:dPr>
                      <m:sepChr m:val="+"/>
                    </m:dPr>
                    <m:e>
                      <m:r>
                        <m:rPr>
                          <m:sty m:val="p"/>
                        </m:rPr>
                        <w:rPr>
                          <w:rFonts w:ascii="Cambria Math" w:hAnsi="Cambria Math" w:eastAsia="仿宋" w:cs="Cambria Math"/>
                          <w:sz w:val="24"/>
                          <w:szCs w:val="24"/>
                        </w:rPr>
                        <m:t>TP</m:t>
                      </m:r>
                    </m:e>
                    <m:e>
                      <m:r>
                        <m:rPr>
                          <m:sty m:val="p"/>
                        </m:rPr>
                        <w:rPr>
                          <w:rFonts w:ascii="Cambria Math" w:hAnsi="Cambria Math" w:eastAsia="仿宋" w:cs="Cambria Math"/>
                          <w:sz w:val="24"/>
                          <w:szCs w:val="24"/>
                        </w:rPr>
                        <m:t>TN</m:t>
                      </m:r>
                    </m:e>
                    <m:e>
                      <m:r>
                        <m:rPr>
                          <m:sty m:val="p"/>
                        </m:rPr>
                        <w:rPr>
                          <w:rFonts w:ascii="Cambria Math" w:hAnsi="Cambria Math" w:eastAsia="仿宋" w:cs="Cambria Math"/>
                          <w:sz w:val="24"/>
                          <w:szCs w:val="24"/>
                        </w:rPr>
                        <m:t>FP</m:t>
                      </m:r>
                    </m:e>
                    <m:e>
                      <m:r>
                        <m:rPr>
                          <m:sty m:val="p"/>
                        </m:rPr>
                        <w:rPr>
                          <w:rFonts w:ascii="Cambria Math" w:hAnsi="Cambria Math" w:eastAsia="仿宋" w:cs="Cambria Math"/>
                          <w:sz w:val="24"/>
                          <w:szCs w:val="24"/>
                        </w:rPr>
                        <m:t>FN</m:t>
                      </m:r>
                    </m:e>
                  </m:d>
                </m:den>
              </m:f>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FPR</m:t>
              </m:r>
              <m:r>
                <w:rPr>
                  <w:rFonts w:ascii="Cambria Math" w:hAnsi="Cambria Math" w:eastAsia="仿宋" w:cs="Cambria Math"/>
                  <w:sz w:val="24"/>
                  <w:szCs w:val="24"/>
                </w:rPr>
                <m:t>=</m:t>
              </m:r>
              <m:f>
                <m:fPr>
                  <m:type m:val="bar"/>
                </m:fPr>
                <m:num>
                  <m:r>
                    <m:rPr>
                      <m:sty m:val="p"/>
                    </m:rPr>
                    <w:rPr>
                      <w:rFonts w:ascii="Cambria Math" w:hAnsi="Cambria Math" w:eastAsia="仿宋" w:cs="Cambria Math"/>
                      <w:sz w:val="24"/>
                      <w:szCs w:val="24"/>
                    </w:rPr>
                    <m:t>FP</m:t>
                  </m:r>
                </m:num>
                <m:den>
                  <m:d>
                    <m:dPr>
                      <m:sepChr m:val="+"/>
                    </m:dPr>
                    <m:e>
                      <m:r>
                        <m:rPr>
                          <m:sty m:val="p"/>
                        </m:rPr>
                        <w:rPr>
                          <w:rFonts w:ascii="Cambria Math" w:hAnsi="Cambria Math" w:eastAsia="仿宋" w:cs="Cambria Math"/>
                          <w:sz w:val="24"/>
                          <w:szCs w:val="24"/>
                        </w:rPr>
                        <m:t>FP</m:t>
                      </m:r>
                    </m:e>
                    <m:e>
                      <m:r>
                        <m:rPr>
                          <m:sty m:val="p"/>
                        </m:rPr>
                        <w:rPr>
                          <w:rFonts w:ascii="Cambria Math" w:hAnsi="Cambria Math" w:eastAsia="仿宋" w:cs="Cambria Math"/>
                          <w:sz w:val="24"/>
                          <w:szCs w:val="24"/>
                        </w:rPr>
                        <m:t>TN</m:t>
                      </m:r>
                    </m:e>
                  </m:d>
                </m:den>
              </m:f>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Recall</m:t>
              </m:r>
              <m:r>
                <w:rPr>
                  <w:rFonts w:ascii="Cambria Math" w:hAnsi="Cambria Math" w:eastAsia="仿宋" w:cs="Cambria Math"/>
                  <w:sz w:val="24"/>
                  <w:szCs w:val="24"/>
                </w:rPr>
                <m:t>=</m:t>
              </m:r>
              <m:f>
                <m:fPr>
                  <m:type m:val="bar"/>
                </m:fPr>
                <m:num>
                  <m:r>
                    <m:rPr>
                      <m:sty m:val="p"/>
                    </m:rPr>
                    <w:rPr>
                      <w:rFonts w:ascii="Cambria Math" w:hAnsi="Cambria Math" w:eastAsia="仿宋" w:cs="Cambria Math"/>
                      <w:sz w:val="24"/>
                      <w:szCs w:val="24"/>
                    </w:rPr>
                    <m:t>TP</m:t>
                  </m:r>
                </m:num>
                <m:den>
                  <m:d>
                    <m:dPr>
                      <m:sepChr m:val="+"/>
                    </m:dPr>
                    <m:e>
                      <m:r>
                        <m:rPr>
                          <m:sty m:val="p"/>
                        </m:rPr>
                        <w:rPr>
                          <w:rFonts w:ascii="Cambria Math" w:hAnsi="Cambria Math" w:eastAsia="仿宋" w:cs="Cambria Math"/>
                          <w:sz w:val="24"/>
                          <w:szCs w:val="24"/>
                        </w:rPr>
                        <m:t>TP</m:t>
                      </m:r>
                    </m:e>
                    <m:e>
                      <m:r>
                        <m:rPr>
                          <m:sty m:val="p"/>
                        </m:rPr>
                        <w:rPr>
                          <w:rFonts w:ascii="Cambria Math" w:hAnsi="Cambria Math" w:eastAsia="仿宋" w:cs="Cambria Math"/>
                          <w:sz w:val="24"/>
                          <w:szCs w:val="24"/>
                        </w:rPr>
                        <m:t>FN</m:t>
                      </m:r>
                    </m:e>
                  </m:d>
                </m:den>
              </m:f>
            </m:oMath>
          </w:p>
          <w:p>
            <w:pPr>
              <w:tabs>
                <w:tab w:pos="4250" w:val="center"/>
                <w:tab w:pos="8499" w:val="right"/>
              </w:tabs>
              <w:spacing w:line="360" w:lineRule="auto" w:before="0" w:after="0"/>
            </w:pPr>
            <w:r>
              <w:rPr>
                <w:rFonts w:ascii="仿宋" w:hAnsi="仿宋" w:eastAsia="仿宋" w:cs="仿宋" w:hint="eastAsia"/>
                <w:sz w:val="24"/>
                <w:szCs w:val="24"/>
              </w:rPr>
              <w:tab/>
            </w:r>
            <m:oMath>
              <m:r>
                <m:rPr>
                  <m:sty m:val="p"/>
                </m:rPr>
                <w:rPr>
                  <w:rFonts w:ascii="Cambria Math" w:hAnsi="Cambria Math" w:eastAsia="仿宋" w:cs="Cambria Math"/>
                  <w:sz w:val="24"/>
                  <w:szCs w:val="24"/>
                </w:rPr>
                <m:t>Precision</m:t>
              </m:r>
              <m:r>
                <w:rPr>
                  <w:rFonts w:ascii="Cambria Math" w:hAnsi="Cambria Math" w:eastAsia="仿宋" w:cs="Cambria Math"/>
                  <w:sz w:val="24"/>
                  <w:szCs w:val="24"/>
                </w:rPr>
                <m:t>=</m:t>
              </m:r>
              <m:f>
                <m:fPr>
                  <m:type m:val="bar"/>
                </m:fPr>
                <m:num>
                  <m:r>
                    <m:rPr>
                      <m:sty m:val="p"/>
                    </m:rPr>
                    <w:rPr>
                      <w:rFonts w:ascii="Cambria Math" w:hAnsi="Cambria Math" w:eastAsia="仿宋" w:cs="Cambria Math"/>
                      <w:sz w:val="24"/>
                      <w:szCs w:val="24"/>
                    </w:rPr>
                    <m:t>TP</m:t>
                  </m:r>
                </m:num>
                <m:den>
                  <m:d>
                    <m:dPr>
                      <m:sepChr m:val="+"/>
                    </m:dPr>
                    <m:e>
                      <m:r>
                        <m:rPr>
                          <m:sty m:val="p"/>
                        </m:rPr>
                        <w:rPr>
                          <w:rFonts w:ascii="Cambria Math" w:hAnsi="Cambria Math" w:eastAsia="仿宋" w:cs="Cambria Math"/>
                          <w:sz w:val="24"/>
                          <w:szCs w:val="24"/>
                        </w:rPr>
                        <m:t>TP</m:t>
                      </m:r>
                    </m:e>
                    <m:e>
                      <m:r>
                        <m:rPr>
                          <m:sty m:val="p"/>
                        </m:rPr>
                        <w:rPr>
                          <w:rFonts w:ascii="Cambria Math" w:hAnsi="Cambria Math" w:eastAsia="仿宋" w:cs="Cambria Math"/>
                          <w:sz w:val="24"/>
                          <w:szCs w:val="24"/>
                        </w:rPr>
                        <m:t>FP</m:t>
                      </m:r>
                    </m:e>
                  </m:d>
                </m:den>
              </m:f>
            </m:oMath>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F</m:t>
                  </m:r>
                </m:e>
                <m:sub>
                  <m:r>
                    <w:rPr>
                      <w:rFonts w:ascii="Cambria Math" w:hAnsi="Cambria Math" w:eastAsia="仿宋" w:cs="Cambria Math"/>
                      <w:sz w:val="24"/>
                      <w:szCs w:val="24"/>
                    </w:rPr>
                    <m:t>1</m:t>
                  </m:r>
                </m:sub>
              </m:sSub>
              <m:r>
                <w:rPr>
                  <w:rFonts w:ascii="Cambria Math" w:hAnsi="Cambria Math" w:eastAsia="仿宋" w:cs="Cambria Math"/>
                  <w:sz w:val="24"/>
                  <w:szCs w:val="24"/>
                </w:rPr>
                <m:t>=</m:t>
              </m:r>
              <m:f>
                <m:fPr>
                  <m:type m:val="bar"/>
                </m:fPr>
                <m:num>
                  <m:r>
                    <w:rPr>
                      <w:rFonts w:ascii="Cambria Math" w:hAnsi="Cambria Math" w:eastAsia="仿宋" w:cs="Cambria Math"/>
                      <w:sz w:val="24"/>
                      <w:szCs w:val="24"/>
                    </w:rPr>
                    <m:t>2·</m:t>
                  </m:r>
                  <m:r>
                    <m:rPr>
                      <m:sty m:val="p"/>
                    </m:rPr>
                    <w:rPr>
                      <w:rFonts w:ascii="Cambria Math" w:hAnsi="Cambria Math" w:eastAsia="仿宋" w:cs="Cambria Math"/>
                      <w:sz w:val="24"/>
                      <w:szCs w:val="24"/>
                    </w:rPr>
                    <m:t>Precision</m:t>
                  </m:r>
                  <m:r>
                    <w:rPr>
                      <w:rFonts w:ascii="Cambria Math" w:hAnsi="Cambria Math" w:eastAsia="仿宋" w:cs="Cambria Math"/>
                      <w:sz w:val="24"/>
                      <w:szCs w:val="24"/>
                    </w:rPr>
                    <m:t>·</m:t>
                  </m:r>
                  <m:r>
                    <m:rPr>
                      <m:sty m:val="p"/>
                    </m:rPr>
                    <w:rPr>
                      <w:rFonts w:ascii="Cambria Math" w:hAnsi="Cambria Math" w:eastAsia="仿宋" w:cs="Cambria Math"/>
                      <w:sz w:val="24"/>
                      <w:szCs w:val="24"/>
                    </w:rPr>
                    <m:t>Recall</m:t>
                  </m:r>
                </m:num>
                <m:den>
                  <m:d>
                    <m:dPr>
                      <m:sepChr m:val="+"/>
                    </m:dPr>
                    <m:e>
                      <m:r>
                        <m:rPr>
                          <m:sty m:val="p"/>
                        </m:rPr>
                        <w:rPr>
                          <w:rFonts w:ascii="Cambria Math" w:hAnsi="Cambria Math" w:eastAsia="仿宋" w:cs="Cambria Math"/>
                          <w:sz w:val="24"/>
                          <w:szCs w:val="24"/>
                        </w:rPr>
                        <m:t>Precision</m:t>
                      </m:r>
                    </m:e>
                    <m:e>
                      <m:r>
                        <m:rPr>
                          <m:sty m:val="p"/>
                        </m:rPr>
                        <w:rPr>
                          <w:rFonts w:ascii="Cambria Math" w:hAnsi="Cambria Math" w:eastAsia="仿宋" w:cs="Cambria Math"/>
                          <w:sz w:val="24"/>
                          <w:szCs w:val="24"/>
                        </w:rPr>
                        <m:t>Recall</m:t>
                      </m:r>
                    </m:e>
                  </m:d>
                </m:den>
              </m:f>
            </m:oMath>
            <w:r>
              <w:rPr>
                <w:rFonts w:ascii="仿宋" w:hAnsi="仿宋" w:eastAsia="仿宋" w:cs="仿宋" w:hint="eastAsia"/>
                <w:sz w:val="24"/>
                <w:szCs w:val="24"/>
              </w:rPr>
              <w:tab/>
            </w:r>
            <w:r>
              <w:rPr>
                <w:rFonts w:ascii="仿宋" w:hAnsi="仿宋" w:eastAsia="仿宋" w:cs="仿宋" w:hint="eastAsia"/>
                <w:sz w:val="24"/>
                <w:szCs w:val="24"/>
              </w:rPr>
              <w:t>（13）</w:t>
            </w:r>
          </w:p>
          <w:p>
            <w:pPr>
              <w:spacing w:line="360" w:lineRule="auto" w:before="0" w:after="0"/>
              <w:ind w:firstLine="480"/>
            </w:pPr>
            <w:r>
              <w:rPr>
                <w:rFonts w:ascii="仿宋" w:hAnsi="仿宋" w:eastAsia="仿宋" w:cs="仿宋" w:hint="eastAsia"/>
                <w:sz w:val="24"/>
                <w:szCs w:val="24"/>
              </w:rPr>
              <w:t>目标：Acc ≥ 85%、FPR ≤ 15%、Recall ≥ 85%。</w:t>
            </w:r>
          </w:p>
          <w:p w14:paraId="719FC8CE">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2）</w:t>
            </w:r>
            <w:r>
              <w:rPr>
                <w:rFonts w:hint="eastAsia" w:ascii="仿宋" w:hAnsi="仿宋" w:eastAsia="仿宋" w:cs="仿宋"/>
                <w:b w:val="0"/>
                <w:bCs w:val="0"/>
                <w:sz w:val="24"/>
              </w:rPr>
              <w:t>实时性：预警端到端响应 ≤5 秒，接口响应时间 &lt;500ms，WebSocket 实时广播延迟 &lt;1 秒，阈值下发现场热生效 ≤10 秒。</w:t>
            </w:r>
          </w:p>
          <w:p>
            <w:pPr>
              <w:spacing w:line="360" w:lineRule="auto" w:before="0" w:after="0"/>
              <w:ind w:firstLine="480"/>
            </w:pPr>
            <w:r>
              <w:rPr>
                <w:rFonts w:ascii="仿宋" w:hAnsi="仿宋" w:eastAsia="仿宋" w:cs="仿宋" w:hint="eastAsia"/>
                <w:sz w:val="24"/>
                <w:szCs w:val="24"/>
              </w:rPr>
              <w:t>式（14）端到端时延分解</w:t>
            </w:r>
          </w:p>
          <w:p>
            <w:pPr>
              <w:tabs>
                <w:tab w:pos="4250" w:val="center"/>
                <w:tab w:pos="8499" w:val="right"/>
              </w:tabs>
              <w:spacing w:line="360" w:lineRule="auto" w:before="0" w:after="0"/>
            </w:pPr>
            <w:r>
              <w:rPr>
                <w:rFonts w:ascii="仿宋" w:hAnsi="仿宋" w:eastAsia="仿宋" w:cs="仿宋" w:hint="eastAsia"/>
                <w:sz w:val="24"/>
                <w:szCs w:val="24"/>
              </w:rPr>
              <w:tab/>
            </w:r>
            <m:oMath>
              <m:sSub>
                <m:e>
                  <m:r>
                    <w:rPr>
                      <w:rFonts w:ascii="Cambria Math" w:hAnsi="Cambria Math" w:eastAsia="仿宋" w:cs="Cambria Math"/>
                      <w:sz w:val="24"/>
                      <w:szCs w:val="24"/>
                    </w:rPr>
                    <m:t>T</m:t>
                  </m:r>
                </m:e>
                <m:sub>
                  <m:r>
                    <m:rPr>
                      <m:sty m:val="p"/>
                    </m:rPr>
                    <w:rPr>
                      <w:rFonts w:ascii="Cambria Math" w:hAnsi="Cambria Math" w:eastAsia="仿宋" w:cs="Cambria Math"/>
                      <w:sz w:val="24"/>
                      <w:szCs w:val="24"/>
                    </w:rPr>
                    <m:t>total</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采集</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总线</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LoRa</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网关</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上行</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解析入库</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特征</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推理</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广播</m:t>
                  </m:r>
                </m:sub>
              </m:sSub>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渲染</m:t>
                  </m:r>
                </m:sub>
              </m:sSub>
              <m:r>
                <w:rPr>
                  <w:rFonts w:ascii="Cambria Math" w:hAnsi="Cambria Math" w:eastAsia="仿宋" w:cs="Cambria Math"/>
                  <w:sz w:val="24"/>
                  <w:szCs w:val="24"/>
                </w:rPr>
                <m:t>≤5</m:t>
              </m:r>
              <m:r>
                <m:rPr>
                  <m:nor/>
                </m:rPr>
                <w:rPr>
                  <w:rFonts w:ascii="Cambria Math" w:hAnsi="Cambria Math" w:eastAsia="仿宋" w:cs="Cambria Math"/>
                  <w:sz w:val="24"/>
                  <w:szCs w:val="24"/>
                </w:rPr>
                <m:t>s</m:t>
              </m:r>
            </m:oMath>
          </w:p>
          <w:p>
            <w:pPr>
              <w:tabs>
                <w:tab w:pos="4250" w:val="center"/>
                <w:tab w:pos="8499" w:val="right"/>
              </w:tabs>
              <w:spacing w:line="360" w:lineRule="auto" w:before="0" w:after="0"/>
            </w:pPr>
            <w:r>
              <w:rPr>
                <w:rFonts w:ascii="仿宋" w:hAnsi="仿宋" w:eastAsia="仿宋" w:cs="仿宋" w:hint="eastAsia"/>
                <w:sz w:val="24"/>
                <w:szCs w:val="24"/>
              </w:rPr>
              <w:tab/>
            </w:r>
            <w:r>
              <w:rPr>
                <w:rFonts w:ascii="仿宋" w:hAnsi="仿宋" w:eastAsia="仿宋" w:cs="仿宋" w:hint="eastAsia"/>
                <w:sz w:val="24"/>
                <w:szCs w:val="24"/>
              </w:rPr>
              <w:t xml:space="preserve">约束：</w:t>
            </w:r>
            <m:oMath>
              <m:sSub>
                <m:e>
                  <m:r>
                    <w:rPr>
                      <w:rFonts w:ascii="Cambria Math" w:hAnsi="Cambria Math" w:eastAsia="仿宋" w:cs="Cambria Math"/>
                      <w:sz w:val="24"/>
                      <w:szCs w:val="24"/>
                    </w:rPr>
                    <m:t>t</m:t>
                  </m:r>
                </m:e>
                <m:sub>
                  <m:r>
                    <m:rPr>
                      <m:nor/>
                    </m:rPr>
                    <w:rPr>
                      <w:rFonts w:ascii="Cambria Math" w:hAnsi="Cambria Math" w:eastAsia="仿宋" w:cs="Cambria Math"/>
                      <w:sz w:val="24"/>
                      <w:szCs w:val="24"/>
                    </w:rPr>
                    <m:t>接口</m:t>
                  </m:r>
                </m:sub>
              </m:sSub>
              <m:r>
                <w:rPr>
                  <w:rFonts w:ascii="Cambria Math" w:hAnsi="Cambria Math" w:eastAsia="仿宋" w:cs="Cambria Math"/>
                  <w:sz w:val="24"/>
                  <w:szCs w:val="24"/>
                </w:rPr>
                <m:t>&lt;500</m:t>
              </m:r>
              <m:r>
                <m:rPr>
                  <m:nor/>
                </m:rPr>
                <w:rPr>
                  <w:rFonts w:ascii="Cambria Math" w:hAnsi="Cambria Math" w:eastAsia="仿宋" w:cs="Cambria Math"/>
                  <w:sz w:val="24"/>
                  <w:szCs w:val="24"/>
                </w:rPr>
                <m:t>ms</m:t>
              </m:r>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广播</m:t>
                  </m:r>
                </m:sub>
              </m:sSub>
              <m:r>
                <w:rPr>
                  <w:rFonts w:ascii="Cambria Math" w:hAnsi="Cambria Math" w:eastAsia="仿宋" w:cs="Cambria Math"/>
                  <w:sz w:val="24"/>
                  <w:szCs w:val="24"/>
                </w:rPr>
                <m:t>&lt;1</m:t>
              </m:r>
              <m:r>
                <m:rPr>
                  <m:nor/>
                </m:rPr>
                <w:rPr>
                  <w:rFonts w:ascii="Cambria Math" w:hAnsi="Cambria Math" w:eastAsia="仿宋" w:cs="Cambria Math"/>
                  <w:sz w:val="24"/>
                  <w:szCs w:val="24"/>
                </w:rPr>
                <m:t>s</m:t>
              </m:r>
              <m:r>
                <w:rPr>
                  <w:rFonts w:ascii="Cambria Math" w:hAnsi="Cambria Math" w:eastAsia="仿宋" w:cs="Cambria Math"/>
                  <w:sz w:val="24"/>
                  <w:szCs w:val="24"/>
                </w:rPr>
                <m:t>,</m:t>
              </m:r>
              <m:sSub>
                <m:e>
                  <m:r>
                    <w:rPr>
                      <w:rFonts w:ascii="Cambria Math" w:hAnsi="Cambria Math" w:eastAsia="仿宋" w:cs="Cambria Math"/>
                      <w:sz w:val="24"/>
                      <w:szCs w:val="24"/>
                    </w:rPr>
                    <m:t>t</m:t>
                  </m:r>
                </m:e>
                <m:sub>
                  <m:r>
                    <m:rPr>
                      <m:nor/>
                    </m:rPr>
                    <w:rPr>
                      <w:rFonts w:ascii="Cambria Math" w:hAnsi="Cambria Math" w:eastAsia="仿宋" w:cs="Cambria Math"/>
                      <w:sz w:val="24"/>
                      <w:szCs w:val="24"/>
                    </w:rPr>
                    <m:t>阈值下行热生效</m:t>
                  </m:r>
                </m:sub>
              </m:sSub>
              <m:r>
                <w:rPr>
                  <w:rFonts w:ascii="Cambria Math" w:hAnsi="Cambria Math" w:eastAsia="仿宋" w:cs="Cambria Math"/>
                  <w:sz w:val="24"/>
                  <w:szCs w:val="24"/>
                </w:rPr>
                <m:t>≤10</m:t>
              </m:r>
              <m:r>
                <m:rPr>
                  <m:nor/>
                </m:rPr>
                <w:rPr>
                  <w:rFonts w:ascii="Cambria Math" w:hAnsi="Cambria Math" w:eastAsia="仿宋" w:cs="Cambria Math"/>
                  <w:sz w:val="24"/>
                  <w:szCs w:val="24"/>
                </w:rPr>
                <m:t>s</m:t>
              </m:r>
            </m:oMath>
            <w:r>
              <w:rPr>
                <w:rFonts w:ascii="仿宋" w:hAnsi="仿宋" w:eastAsia="仿宋" w:cs="仿宋" w:hint="eastAsia"/>
                <w:sz w:val="24"/>
                <w:szCs w:val="24"/>
              </w:rPr>
              <w:tab/>
            </w:r>
            <w:r>
              <w:rPr>
                <w:rFonts w:ascii="仿宋" w:hAnsi="仿宋" w:eastAsia="仿宋" w:cs="仿宋" w:hint="eastAsia"/>
                <w:sz w:val="24"/>
                <w:szCs w:val="24"/>
              </w:rPr>
              <w:t>（14）</w:t>
            </w:r>
          </w:p>
          <w:p w14:paraId="41374E84">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稳定性：连续 72 小时真机采集入库不中断，MQTT/UDP 双通道互为备份，缓存组件不可用时自动降级本地运行，LoRa 组网丢包率与续航满足井下布设要求。</w:t>
            </w:r>
          </w:p>
          <w:p w14:paraId="1A82EF93">
            <w:pPr>
              <w:keepNext w:val="0"/>
              <w:keepLines w:val="0"/>
              <w:pageBreakBefore w:val="0"/>
              <w:widowControl w:val="0"/>
              <w:kinsoku/>
              <w:wordWrap/>
              <w:overflowPunct/>
              <w:topLinePunct w:val="0"/>
              <w:autoSpaceDE/>
              <w:autoSpaceDN/>
              <w:bidi w:val="0"/>
              <w:adjustRightInd/>
              <w:snapToGrid w:val="0"/>
              <w:spacing w:before="156" w:beforeLines="50" w:after="156" w:afterLines="50"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lang w:eastAsia="zh-CN"/>
              </w:rPr>
              <w:t>（</w:t>
            </w:r>
            <w:r>
              <w:rPr>
                <w:rFonts w:hint="eastAsia" w:ascii="仿宋" w:hAnsi="仿宋" w:eastAsia="仿宋" w:cs="仿宋"/>
                <w:b w:val="0"/>
                <w:bCs w:val="0"/>
                <w:sz w:val="24"/>
                <w:lang w:val="en-US" w:eastAsia="zh-CN"/>
              </w:rPr>
              <w:t>3）</w:t>
            </w:r>
            <w:r>
              <w:rPr>
                <w:rFonts w:hint="eastAsia" w:ascii="仿宋" w:hAnsi="仿宋" w:eastAsia="仿宋" w:cs="仿宋"/>
                <w:b w:val="0"/>
                <w:bCs w:val="0"/>
                <w:sz w:val="24"/>
              </w:rPr>
              <w:t>兼容性：适配 Windows 11、统信 UOS/Deepin、鸿蒙终端环境与主流浏览器，WebGL 渲染受限环境下具备自动降级二维场景能力。</w:t>
            </w:r>
          </w:p>
          <w:p w14:paraId="5985009B">
            <w:pPr>
              <w:snapToGrid w:val="0"/>
              <w:spacing w:before="156" w:beforeLines="50" w:after="156" w:afterLines="50" w:line="360" w:lineRule="auto"/>
              <w:rPr>
                <w:rFonts w:hint="eastAsia" w:ascii="宋体" w:hAnsi="宋体"/>
                <w:b/>
                <w:bCs/>
                <w:sz w:val="24"/>
              </w:rPr>
            </w:pPr>
          </w:p>
          <w:p w14:paraId="5E752BAC">
            <w:pPr>
              <w:snapToGrid w:val="0"/>
              <w:spacing w:before="156" w:beforeLines="50" w:after="156" w:afterLines="50" w:line="360" w:lineRule="auto"/>
              <w:rPr>
                <w:rFonts w:hint="eastAsia" w:ascii="宋体" w:hAnsi="宋体"/>
                <w:b/>
                <w:bCs/>
                <w:sz w:val="24"/>
              </w:rPr>
            </w:pPr>
          </w:p>
          <w:p w14:paraId="50195EDE">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项目研究进度安排</w:t>
            </w:r>
          </w:p>
          <w:p w14:paraId="4445B31C">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实施按</w:t>
            </w:r>
            <w:r>
              <w:rPr>
                <w:rFonts w:hint="eastAsia" w:ascii="仿宋" w:hAnsi="仿宋" w:eastAsia="仿宋" w:cs="仿宋"/>
                <w:b w:val="0"/>
                <w:bCs w:val="0"/>
                <w:sz w:val="24"/>
                <w:szCs w:val="24"/>
                <w:lang w:val="en-US" w:eastAsia="zh-CN"/>
              </w:rPr>
              <w:t>硬件-软件-VR三端</w:t>
            </w:r>
            <w:r>
              <w:rPr>
                <w:rFonts w:hint="eastAsia" w:ascii="仿宋" w:hAnsi="仿宋" w:eastAsia="仿宋" w:cs="仿宋"/>
                <w:b w:val="0"/>
                <w:bCs w:val="0"/>
                <w:sz w:val="24"/>
                <w:szCs w:val="24"/>
              </w:rPr>
              <w:t>组织，各层工作及其时序如下。</w:t>
            </w:r>
          </w:p>
          <w:p w14:paraId="1A3EA47F">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前期准备（2026.9-2026.11）</w:t>
            </w:r>
          </w:p>
          <w:p w14:paraId="1AAB56B6">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default"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（1）对当前项目进行需求分析、制定可行性方案，对项目功能进行概要设计和需求硬件固件进行采购，为三层结构实现奠定基础。</w:t>
            </w:r>
            <w:bookmarkStart w:id="0" w:name="_GoBack"/>
            <w:bookmarkEnd w:id="0"/>
          </w:p>
          <w:p w14:paraId="43037856">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硬件层（2026.11—2027.2）</w:t>
            </w:r>
          </w:p>
          <w:p w14:paraId="113BE7A7">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（1）传感器实物标定与布设落地：对薄膜压力、超声波测距、锚杆应变、投入式压力变送器与电化学模组逐路标定，重点完成 MQ2、FSR 系数校准，形成 11 类监测点位（工作面 1.5 m 间距、巷道 50 m 测站、回风巷顶板钻孔、风流断面）的布设与安装工艺。</w:t>
            </w:r>
          </w:p>
          <w:p w14:paraId="2D212259">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）采集链路打通：完成 STM32 七路采集（weight/yewei/fsr/distance</w:t>
            </w:r>
          </w:p>
          <w:p w14:paraId="0DAB4E16">
            <w:pPr>
              <w:keepNext w:val="0"/>
              <w:keepLines w:val="0"/>
              <w:pageBreakBefore w:val="0"/>
              <w:kinsoku/>
              <w:wordWrap/>
              <w:overflowPunct/>
              <w:topLinePunct w:val="0"/>
              <w:autoSpaceDE/>
              <w:autoSpaceDN/>
              <w:bidi w:val="0"/>
              <w:adjustRightInd/>
              <w:snapToGrid w:val="0"/>
              <w:spacing w:before="156" w:beforeLines="50" w:after="156" w:afterLines="50" w:line="360" w:lineRule="auto"/>
              <w:rPr>
                <w:rFonts w:hint="eastAsia" w:ascii="仿宋" w:hAnsi="仿宋" w:eastAsia="仿宋" w:cs="仿宋"/>
                <w:b w:val="0"/>
                <w:bCs w:val="0"/>
                <w:sz w:val="24"/>
                <w:szCs w:val="24"/>
              </w:rPr>
            </w:pPr>
            <w:r>
              <w:rPr>
                <w:rFonts w:hint="eastAsia" w:ascii="仿宋" w:hAnsi="仿宋" w:eastAsia="仿宋" w:cs="仿宋"/>
                <w:b w:val="0"/>
                <w:bCs w:val="0"/>
                <w:sz w:val="24"/>
                <w:szCs w:val="24"/>
              </w:rPr>
              <w:t>/mq2_adc/temp/humidity）→ 串口/ESP8266 → MQTT Broker → 后端桥接服务的端到端联调，解决桥接模块尚未在服务主入口接线的问题，实现真机数据入库上屏。</w:t>
            </w:r>
          </w:p>
          <w:p w14:paraId="26B44A29">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（3）组网与就地能力：验证 LoRa Mesh + 边缘网关在巷道遮挡条件下的丢包率与续航，完成阈值热更新与 OLED/声光就地告警的下行执行，使预警在最末端也能被现场人员直接感知。</w:t>
            </w:r>
          </w:p>
          <w:p w14:paraId="4EFDCBC7">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软件层（2026.11—2027.3）</w:t>
            </w:r>
          </w:p>
          <w:p w14:paraId="79F98B86">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）数据治理与存储：完善解析入库、时间对齐与滑动窗口统计，落地 PostgreSQL + Redis 双缓存与冷热数据归档，保障</w:t>
            </w:r>
            <w:r>
              <w:rPr>
                <w:rFonts w:hint="eastAsia" w:ascii="仿宋" w:hAnsi="仿宋" w:eastAsia="仿宋" w:cs="仿宋"/>
                <w:b w:val="0"/>
                <w:bCs w:val="0"/>
                <w:sz w:val="24"/>
                <w:szCs w:val="24"/>
                <w:lang w:val="en-US" w:eastAsia="zh-CN"/>
              </w:rPr>
              <w:t>硬件</w:t>
            </w:r>
            <w:r>
              <w:rPr>
                <w:rFonts w:hint="eastAsia" w:ascii="仿宋" w:hAnsi="仿宋" w:eastAsia="仿宋" w:cs="仿宋"/>
                <w:b w:val="0"/>
                <w:bCs w:val="0"/>
                <w:sz w:val="24"/>
                <w:szCs w:val="24"/>
              </w:rPr>
              <w:t xml:space="preserve">、VR </w:t>
            </w:r>
            <w:r>
              <w:rPr>
                <w:rFonts w:hint="eastAsia" w:ascii="仿宋" w:hAnsi="仿宋" w:eastAsia="仿宋" w:cs="仿宋"/>
                <w:b w:val="0"/>
                <w:bCs w:val="0"/>
                <w:sz w:val="24"/>
                <w:szCs w:val="24"/>
                <w:lang w:val="en-US" w:eastAsia="zh-CN"/>
              </w:rPr>
              <w:t>两端</w:t>
            </w:r>
            <w:r>
              <w:rPr>
                <w:rFonts w:hint="eastAsia" w:ascii="仿宋" w:hAnsi="仿宋" w:eastAsia="仿宋" w:cs="仿宋"/>
                <w:b w:val="0"/>
                <w:bCs w:val="0"/>
                <w:sz w:val="24"/>
                <w:szCs w:val="24"/>
              </w:rPr>
              <w:t>来源数据在同一套契约下融合。</w:t>
            </w:r>
          </w:p>
          <w:p w14:paraId="03D64072">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预警模型深化：引入发榜单位提供的脱敏历史数据集与仿真数据混合训练；补齐"蓝色—黄色—橙色—红色"四级预警体系与阈值可配置能力；建立漏报代价优先的样本加权与难负样本策略；开展阈值扫描与分级精确率/召回率分析，目标在保持误报率 ≤15% 前提下将红色预警召回率提升至 80% 以上。</w:t>
            </w:r>
          </w:p>
          <w:p w14:paraId="1D39144D">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）管控业务与安全加固：贯通企业端值守、智库端模型评审、监管端跨矿督办业务流程，完善预警升级状态机与分析报表；完成凭据分环境隔离、公开路由收敛、备份恢复演练与长稳运行测试。</w:t>
            </w:r>
          </w:p>
          <w:p w14:paraId="12910EF3">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VR/大屏层（2026.12—2027.3）</w:t>
            </w:r>
          </w:p>
          <w:p w14:paraId="4298C44E">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1</w:t>
            </w:r>
            <w:r>
              <w:rPr>
                <w:rFonts w:hint="eastAsia" w:ascii="仿宋" w:hAnsi="仿宋" w:eastAsia="仿宋" w:cs="仿宋"/>
                <w:b w:val="0"/>
                <w:bCs w:val="0"/>
                <w:sz w:val="24"/>
                <w:szCs w:val="24"/>
              </w:rPr>
              <w:t>）孪生场景升级：在现有 SVG 孪生场景与六图层云图基础上，引入 WebGL 三维渲染引擎构建巷道与覆岩三维模型，实现应力场/位移场三维云图切片与断层、溶洞、含水层等地质构造的空间关联表达，并保留渲染能力探测与 SVG 降级路径。</w:t>
            </w:r>
          </w:p>
          <w:p w14:paraId="4A5FDB7C">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2</w:t>
            </w:r>
            <w:r>
              <w:rPr>
                <w:rFonts w:hint="eastAsia" w:ascii="仿宋" w:hAnsi="仿宋" w:eastAsia="仿宋" w:cs="仿宋"/>
                <w:b w:val="0"/>
                <w:bCs w:val="0"/>
                <w:sz w:val="24"/>
                <w:szCs w:val="24"/>
              </w:rPr>
              <w:t>）推演与回放：开发灾变过程时间轴回放与"如果—怎样"式应急方案推演，完善长按测点—关联云图连锁扩张的交互研判机制。</w:t>
            </w:r>
          </w:p>
          <w:p w14:paraId="18A786CC">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3</w:t>
            </w:r>
            <w:r>
              <w:rPr>
                <w:rFonts w:hint="eastAsia" w:ascii="仿宋" w:hAnsi="仿宋" w:eastAsia="仿宋" w:cs="仿宋"/>
                <w:b w:val="0"/>
                <w:bCs w:val="0"/>
                <w:sz w:val="24"/>
                <w:szCs w:val="24"/>
              </w:rPr>
              <w:t>）多端一致与双向交互：对齐综合态势大屏、企业端、智库端、监管端与鸿蒙移动端的孪生呈现，扩展 VR 端经 UDP 通道像硬件一样上下行数据的交互路径，支撑沉浸式场景下的协同研判。</w:t>
            </w:r>
          </w:p>
          <w:p w14:paraId="358736F2">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集成与结题（2027.3—2027.5）</w:t>
            </w:r>
          </w:p>
          <w:p w14:paraId="45E94BB0">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rPr>
              <w:t>）三端全链路集成验证：与煤矿现有安全监控系统开展接口适配验证，完成端到端联调与并发时延压测（接口响应 &lt;500 ms、WebSocket 广播 &lt;1 s、预警端到端响应 ≤5 s）。</w:t>
            </w:r>
          </w:p>
          <w:p w14:paraId="0F21EA70">
            <w:pPr>
              <w:keepNext w:val="0"/>
              <w:keepLines w:val="0"/>
              <w:pageBreakBefore w:val="0"/>
              <w:kinsoku/>
              <w:wordWrap/>
              <w:overflowPunct/>
              <w:topLinePunct w:val="0"/>
              <w:autoSpaceDE/>
              <w:autoSpaceDN/>
              <w:bidi w:val="0"/>
              <w:adjustRightInd/>
              <w:snapToGrid w:val="0"/>
              <w:spacing w:before="156" w:beforeLines="50" w:after="156" w:afterLines="50" w:line="360" w:lineRule="auto"/>
              <w:ind w:firstLine="480" w:firstLineChars="200"/>
              <w:rPr>
                <w:rFonts w:hint="eastAsia" w:ascii="仿宋" w:hAnsi="仿宋" w:eastAsia="仿宋" w:cs="仿宋"/>
                <w:b w:val="0"/>
                <w:bCs w:val="0"/>
                <w:sz w:val="24"/>
                <w:szCs w:val="24"/>
              </w:rPr>
            </w:pP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5</w:t>
            </w:r>
            <w:r>
              <w:rPr>
                <w:rFonts w:hint="eastAsia" w:ascii="仿宋" w:hAnsi="仿宋" w:eastAsia="仿宋" w:cs="仿宋"/>
                <w:b w:val="0"/>
                <w:bCs w:val="0"/>
                <w:sz w:val="24"/>
                <w:szCs w:val="24"/>
              </w:rPr>
              <w:t>）成果凝练：整理算法说明与演示视频、源代码与部署包，撰写研究报告与论文、申请软件著作权，形成结题材料并按赛事规范完善作品。</w:t>
            </w:r>
          </w:p>
          <w:p w14:paraId="328E4F42">
            <w:pPr>
              <w:snapToGrid w:val="0"/>
              <w:spacing w:before="156" w:beforeLines="50" w:after="156" w:afterLines="50" w:line="360" w:lineRule="auto"/>
              <w:rPr>
                <w:rFonts w:hint="eastAsia" w:ascii="宋体" w:hAnsi="宋体"/>
                <w:b/>
                <w:bCs/>
                <w:sz w:val="24"/>
              </w:rPr>
            </w:pPr>
          </w:p>
          <w:p w14:paraId="6FD3548C">
            <w:pPr>
              <w:snapToGrid w:val="0"/>
              <w:spacing w:before="156" w:beforeLines="50" w:after="156" w:afterLines="50" w:line="360" w:lineRule="auto"/>
              <w:rPr>
                <w:rFonts w:hint="eastAsia" w:ascii="宋体" w:hAnsi="宋体"/>
                <w:b/>
                <w:bCs/>
                <w:sz w:val="24"/>
              </w:rPr>
            </w:pPr>
          </w:p>
          <w:p w14:paraId="195F643D">
            <w:pPr>
              <w:numPr>
                <w:ilvl w:val="0"/>
                <w:numId w:val="3"/>
              </w:numPr>
              <w:tabs>
                <w:tab w:val="left" w:pos="792"/>
                <w:tab w:val="clear" w:pos="972"/>
              </w:tabs>
              <w:snapToGrid w:val="0"/>
              <w:spacing w:before="156" w:beforeLines="50" w:after="156" w:afterLines="50" w:line="360" w:lineRule="auto"/>
              <w:rPr>
                <w:rFonts w:hint="eastAsia" w:ascii="宋体" w:hAnsi="宋体"/>
                <w:b/>
                <w:bCs/>
                <w:sz w:val="24"/>
              </w:rPr>
            </w:pPr>
            <w:r>
              <w:rPr>
                <w:rFonts w:hint="eastAsia" w:ascii="宋体" w:hAnsi="宋体"/>
                <w:b/>
                <w:bCs/>
                <w:sz w:val="24"/>
              </w:rPr>
              <w:t>已有基础</w:t>
            </w:r>
          </w:p>
          <w:p w14:paraId="7B9548DB">
            <w:pPr>
              <w:numPr>
                <w:ilvl w:val="1"/>
                <w:numId w:val="3"/>
              </w:numPr>
              <w:snapToGrid w:val="0"/>
              <w:spacing w:before="50" w:after="50" w:line="360" w:lineRule="auto"/>
              <w:rPr>
                <w:rFonts w:ascii="仿宋_GB2312" w:eastAsia="仿宋_GB2312"/>
                <w:b/>
                <w:bCs/>
                <w:sz w:val="24"/>
              </w:rPr>
            </w:pPr>
            <w:r>
              <w:rPr>
                <w:rFonts w:hint="eastAsia" w:ascii="仿宋_GB2312" w:eastAsia="仿宋_GB2312"/>
                <w:b/>
                <w:sz w:val="24"/>
              </w:rPr>
              <w:t>与本项目有关的研究积累和已取得的成绩</w:t>
            </w:r>
          </w:p>
          <w:tbl>
            <w:tblPr>
              <w:tblW w:w="8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Column="1" w:firstRow="1" w:lastColumn="0" w:lastRow="0" w:noHBand="0" w:noVBand="1" w:val="04A0"/>
            </w:tblPr>
            <w:tblGrid>
              <w:gridCol w:w="8499"/>
            </w:tblGrid>
            <w:tr>
              <w:trPr>
                <w:trHeight w:val="5670" w:hRule="atLeast"/>
              </w:trPr>
              <w:tc>
                <w:tcPr>
                  <w:tcW w:type="dxa" w:w="8499"/>
                </w:tcPr>
                <w:p>
                  <w:pPr>
                    <w:spacing w:line="360" w:lineRule="auto"/>
                    <w:jc w:val="center"/>
                  </w:pPr>
                  <w:r>
                    <w:rPr>
                      <w:rFonts w:ascii="仿宋" w:hAnsi="仿宋" w:eastAsia="仿宋"/>
                      <w:b/>
                      <w:color w:val="A0A0A0"/>
                      <w:sz w:val="28"/>
                    </w:rPr>
                    <w:t>【图13 占位框】</w:t>
                  </w:r>
                </w:p>
                <w:p>
                  <w:pPr>
                    <w:jc w:val="center"/>
                  </w:pPr>
                  <w:r>
                    <w:rPr>
                      <w:rFonts w:ascii="仿宋" w:hAnsi="仿宋" w:eastAsia="仿宋"/>
                      <w:b w:val="0"/>
                      <w:color w:val="A0A0A0"/>
                      <w:sz w:val="21"/>
                    </w:rPr>
                    <w:t>建议尺寸：宽 15 cm × 高 10 cm（六宫格）</w:t>
                  </w:r>
                </w:p>
                <w:p>
                  <w:pPr>
                    <w:jc w:val="center"/>
                  </w:pPr>
                  <w:r>
                    <w:rPr>
                      <w:rFonts w:ascii="仿宋" w:hAnsi="仿宋" w:eastAsia="仿宋"/>
                      <w:b w:val="0"/>
                      <w:color w:val="A0A0A0"/>
                      <w:sz w:val="21"/>
                    </w:rPr>
                    <w:t>（插入图片后请删除本占位框）</w:t>
                  </w:r>
                </w:p>
              </w:tc>
            </w:tr>
          </w:tbl>
          <w:p>
            <w:pPr>
              <w:spacing w:line="360" w:lineRule="auto" w:before="0" w:after="0"/>
              <w:jc w:val="center"/>
            </w:pPr>
            <w:r>
              <w:rPr>
                <w:rFonts w:ascii="仿宋" w:hAnsi="仿宋" w:eastAsia="仿宋" w:cs="仿宋" w:hint="eastAsia"/>
                <w:b/>
                <w:bCs/>
                <w:sz w:val="24"/>
                <w:szCs w:val="24"/>
              </w:rPr>
              <w:t>图13  系统实物与运行截图组图</w:t>
            </w:r>
          </w:p>
          <w:p>
            <w:pPr>
              <w:spacing w:line="360" w:lineRule="auto" w:before="0" w:after="0"/>
              <w:jc w:val="center"/>
            </w:pPr>
            <w:r>
              <w:rPr>
                <w:rFonts w:ascii="仿宋" w:hAnsi="仿宋" w:eastAsia="仿宋" w:cs="仿宋" w:hint="eastAsia"/>
                <w:sz w:val="24"/>
                <w:szCs w:val="24"/>
              </w:rPr>
              <w:t>对应「3.3 功能成果」三项功能，说明硬件与平台均已实物贯通、可现场演示。</w:t>
            </w:r>
          </w:p>
          <w:p w14:paraId="2918EB74">
            <w:pPr>
              <w:snapToGrid w:val="0"/>
              <w:spacing w:before="156" w:beforeLines="50" w:after="156" w:afterLines="50" w:line="360" w:lineRule="auto"/>
              <w:rPr>
                <w:rFonts w:hint="eastAsia" w:ascii="宋体" w:hAnsi="宋体"/>
                <w:b/>
                <w:bCs/>
                <w:sz w:val="24"/>
              </w:rPr>
            </w:pPr>
          </w:p>
          <w:p w14:paraId="3C0D7837">
            <w:pPr>
              <w:snapToGrid w:val="0"/>
              <w:spacing w:before="156" w:beforeLines="50" w:after="156" w:afterLines="50" w:line="360" w:lineRule="auto"/>
              <w:rPr>
                <w:rFonts w:hint="eastAsia" w:ascii="宋体" w:hAnsi="宋体"/>
                <w:b/>
                <w:bCs/>
                <w:sz w:val="24"/>
              </w:rPr>
            </w:pPr>
          </w:p>
          <w:p w14:paraId="6BC99CDC">
            <w:pPr>
              <w:snapToGrid w:val="0"/>
              <w:spacing w:before="156" w:beforeLines="50" w:after="156" w:afterLines="50" w:line="360" w:lineRule="auto"/>
              <w:rPr>
                <w:rFonts w:hint="eastAsia" w:ascii="宋体" w:hAnsi="宋体"/>
                <w:b/>
                <w:bCs/>
                <w:sz w:val="24"/>
              </w:rPr>
            </w:pPr>
          </w:p>
          <w:p w14:paraId="30939DAE">
            <w:pPr>
              <w:numPr>
                <w:ilvl w:val="1"/>
                <w:numId w:val="3"/>
              </w:numPr>
              <w:snapToGrid w:val="0"/>
              <w:spacing w:before="50" w:after="50" w:line="360" w:lineRule="auto"/>
              <w:rPr>
                <w:rFonts w:ascii="仿宋_GB2312" w:eastAsia="仿宋_GB2312"/>
                <w:b/>
                <w:bCs/>
                <w:sz w:val="24"/>
              </w:rPr>
            </w:pPr>
            <w:r>
              <w:rPr>
                <w:rFonts w:hint="eastAsia" w:ascii="仿宋_GB2312" w:eastAsia="仿宋_GB2312"/>
                <w:b/>
                <w:sz w:val="24"/>
              </w:rPr>
              <w:t>已具备的条件，尚缺少的条件及解决方法</w:t>
            </w:r>
          </w:p>
          <w:p w14:paraId="2A14FC7F">
            <w:pPr>
              <w:snapToGrid w:val="0"/>
              <w:spacing w:before="156" w:beforeLines="50" w:after="156" w:afterLines="50" w:line="360" w:lineRule="auto"/>
              <w:rPr>
                <w:rFonts w:eastAsia="黑体"/>
                <w:b/>
                <w:sz w:val="28"/>
              </w:rPr>
            </w:pPr>
          </w:p>
          <w:p w14:paraId="02275747">
            <w:pPr>
              <w:snapToGrid w:val="0"/>
              <w:spacing w:before="156" w:beforeLines="50" w:after="156" w:afterLines="50" w:line="360" w:lineRule="auto"/>
              <w:rPr>
                <w:rFonts w:eastAsia="黑体"/>
                <w:b/>
                <w:sz w:val="28"/>
              </w:rPr>
            </w:pPr>
          </w:p>
          <w:p w14:paraId="3A4BE8AE">
            <w:pPr>
              <w:snapToGrid w:val="0"/>
              <w:spacing w:before="156" w:beforeLines="50" w:after="156" w:afterLines="50" w:line="360" w:lineRule="auto"/>
              <w:rPr>
                <w:rFonts w:eastAsia="黑体"/>
                <w:b/>
                <w:sz w:val="28"/>
              </w:rPr>
            </w:pPr>
          </w:p>
        </w:tc>
      </w:tr>
      <w:tr w14:paraId="3B3A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0" w:hRule="atLeast"/>
        </w:trPr>
        <w:tc>
          <w:tcPr>
            <w:tcW w:w="8715" w:type="dxa"/>
          </w:tcPr>
          <w:p w14:paraId="2D6DABF3">
            <w:pPr>
              <w:snapToGrid w:val="0"/>
              <w:spacing w:before="156" w:beforeLines="50" w:after="156" w:afterLines="50" w:line="300" w:lineRule="auto"/>
              <w:rPr>
                <w:rFonts w:eastAsia="黑体"/>
                <w:b/>
                <w:sz w:val="28"/>
              </w:rPr>
            </w:pPr>
          </w:p>
        </w:tc>
      </w:tr>
    </w:tbl>
    <w:p w14:paraId="2498DB0D">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三、指导教师意见</w:t>
      </w:r>
    </w:p>
    <w:tbl>
      <w:tblPr>
        <w:tblStyle w:val="8"/>
        <w:tblW w:w="8542"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42"/>
      </w:tblGrid>
      <w:tr w14:paraId="541333AA">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65" w:hRule="exact"/>
        </w:trPr>
        <w:tc>
          <w:tcPr>
            <w:tcW w:w="8542" w:type="dxa"/>
            <w:tcBorders>
              <w:top w:val="single" w:color="auto" w:sz="4" w:space="0"/>
              <w:left w:val="single" w:color="auto" w:sz="4" w:space="0"/>
              <w:bottom w:val="single" w:color="auto" w:sz="4" w:space="0"/>
              <w:right w:val="single" w:color="auto" w:sz="4" w:space="0"/>
            </w:tcBorders>
          </w:tcPr>
          <w:p w14:paraId="17183D4B">
            <w:pPr>
              <w:spacing w:line="380" w:lineRule="exact"/>
              <w:rPr>
                <w:rFonts w:ascii="仿宋_GB2312" w:eastAsia="仿宋_GB2312"/>
                <w:sz w:val="24"/>
              </w:rPr>
            </w:pPr>
          </w:p>
          <w:p w14:paraId="17F4293C">
            <w:pPr>
              <w:spacing w:line="380" w:lineRule="exact"/>
              <w:rPr>
                <w:rFonts w:ascii="仿宋_GB2312" w:eastAsia="仿宋_GB2312"/>
                <w:sz w:val="24"/>
              </w:rPr>
            </w:pPr>
          </w:p>
          <w:p w14:paraId="0CDEA51D">
            <w:pPr>
              <w:spacing w:line="380" w:lineRule="exact"/>
              <w:rPr>
                <w:rFonts w:ascii="仿宋_GB2312" w:eastAsia="仿宋_GB2312"/>
                <w:sz w:val="24"/>
              </w:rPr>
            </w:pPr>
          </w:p>
          <w:p w14:paraId="5470F37E">
            <w:pPr>
              <w:spacing w:line="380" w:lineRule="exact"/>
              <w:rPr>
                <w:rFonts w:ascii="仿宋_GB2312" w:eastAsia="仿宋_GB2312"/>
                <w:sz w:val="24"/>
              </w:rPr>
            </w:pPr>
          </w:p>
          <w:p w14:paraId="0C3A1E31">
            <w:pPr>
              <w:spacing w:line="380" w:lineRule="exact"/>
              <w:rPr>
                <w:rFonts w:ascii="仿宋_GB2312" w:eastAsia="仿宋_GB2312"/>
                <w:sz w:val="24"/>
              </w:rPr>
            </w:pPr>
            <w:r>
              <w:rPr>
                <w:rFonts w:hint="eastAsia" w:ascii="仿宋_GB2312" w:eastAsia="仿宋_GB2312"/>
                <w:sz w:val="24"/>
              </w:rPr>
              <w:t xml:space="preserve">                                        </w:t>
            </w:r>
          </w:p>
          <w:p w14:paraId="2CA4E31E">
            <w:pPr>
              <w:spacing w:line="380" w:lineRule="exact"/>
              <w:rPr>
                <w:rFonts w:ascii="仿宋_GB2312" w:eastAsia="仿宋_GB2312"/>
                <w:sz w:val="24"/>
              </w:rPr>
            </w:pPr>
          </w:p>
          <w:p w14:paraId="4CA9BAE8">
            <w:pPr>
              <w:spacing w:line="380" w:lineRule="exact"/>
              <w:ind w:firstLine="5180" w:firstLineChars="2150"/>
              <w:rPr>
                <w:rFonts w:ascii="仿宋_GB2312" w:eastAsia="仿宋_GB2312"/>
                <w:b/>
                <w:sz w:val="24"/>
              </w:rPr>
            </w:pPr>
            <w:r>
              <w:rPr>
                <w:rFonts w:hint="eastAsia" w:ascii="仿宋_GB2312" w:eastAsia="仿宋_GB2312"/>
                <w:b/>
                <w:sz w:val="24"/>
              </w:rPr>
              <w:t>导师（签章）：</w:t>
            </w:r>
          </w:p>
          <w:p w14:paraId="26743B49">
            <w:pPr>
              <w:spacing w:line="380" w:lineRule="exact"/>
              <w:ind w:firstLine="5903" w:firstLineChars="2450"/>
              <w:rPr>
                <w:rFonts w:ascii="仿宋_GB2312" w:eastAsia="仿宋_GB2312"/>
                <w:b/>
                <w:sz w:val="24"/>
              </w:rPr>
            </w:pPr>
            <w:r>
              <w:rPr>
                <w:rFonts w:hint="eastAsia" w:ascii="仿宋_GB2312" w:eastAsia="仿宋_GB2312"/>
                <w:b/>
                <w:sz w:val="24"/>
              </w:rPr>
              <w:t>年  月   日</w:t>
            </w:r>
          </w:p>
        </w:tc>
      </w:tr>
    </w:tbl>
    <w:p w14:paraId="7FB1D9EB">
      <w:pPr>
        <w:tabs>
          <w:tab w:val="left" w:pos="720"/>
          <w:tab w:val="left" w:pos="1544"/>
        </w:tabs>
        <w:spacing w:before="156" w:beforeLines="50" w:after="156" w:afterLines="50" w:line="300" w:lineRule="auto"/>
        <w:ind w:right="567"/>
        <w:rPr>
          <w:rFonts w:eastAsia="黑体"/>
          <w:bCs/>
          <w:sz w:val="28"/>
        </w:rPr>
      </w:pPr>
    </w:p>
    <w:p w14:paraId="6502126A">
      <w:pPr>
        <w:tabs>
          <w:tab w:val="left" w:pos="720"/>
          <w:tab w:val="left" w:pos="1544"/>
        </w:tabs>
        <w:spacing w:before="156" w:beforeLines="50" w:after="156" w:afterLines="50" w:line="300" w:lineRule="auto"/>
        <w:ind w:right="567"/>
        <w:rPr>
          <w:rFonts w:eastAsia="黑体"/>
          <w:bCs/>
          <w:sz w:val="28"/>
        </w:rPr>
      </w:pPr>
    </w:p>
    <w:p w14:paraId="1B896B10">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四、系意见</w:t>
      </w:r>
      <w:r>
        <w:rPr>
          <w:rFonts w:eastAsia="黑体"/>
          <w:bCs/>
          <w:sz w:val="28"/>
        </w:rPr>
        <w:t xml:space="preserve"> </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30D5235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38" w:hRule="exact"/>
        </w:trPr>
        <w:tc>
          <w:tcPr>
            <w:tcW w:w="8505" w:type="dxa"/>
            <w:tcBorders>
              <w:top w:val="single" w:color="auto" w:sz="4" w:space="0"/>
              <w:left w:val="single" w:color="auto" w:sz="4" w:space="0"/>
              <w:bottom w:val="single" w:color="auto" w:sz="4" w:space="0"/>
              <w:right w:val="single" w:color="auto" w:sz="4" w:space="0"/>
            </w:tcBorders>
          </w:tcPr>
          <w:p w14:paraId="01DD16A3">
            <w:pPr>
              <w:spacing w:line="380" w:lineRule="exact"/>
              <w:rPr>
                <w:rFonts w:ascii="仿宋_GB2312" w:eastAsia="仿宋_GB2312"/>
                <w:sz w:val="24"/>
              </w:rPr>
            </w:pPr>
          </w:p>
          <w:p w14:paraId="19BA2C2E">
            <w:pPr>
              <w:spacing w:line="380" w:lineRule="exact"/>
              <w:rPr>
                <w:rFonts w:ascii="仿宋_GB2312" w:eastAsia="仿宋_GB2312"/>
                <w:sz w:val="24"/>
              </w:rPr>
            </w:pPr>
          </w:p>
          <w:p w14:paraId="163DA6B3">
            <w:pPr>
              <w:spacing w:line="380" w:lineRule="exact"/>
              <w:rPr>
                <w:rFonts w:ascii="仿宋_GB2312" w:eastAsia="仿宋_GB2312"/>
                <w:sz w:val="24"/>
              </w:rPr>
            </w:pPr>
          </w:p>
          <w:p w14:paraId="5630DE2B">
            <w:pPr>
              <w:spacing w:line="380" w:lineRule="exact"/>
              <w:ind w:firstLine="4337" w:firstLineChars="1800"/>
              <w:rPr>
                <w:rFonts w:ascii="仿宋_GB2312" w:eastAsia="仿宋_GB2312"/>
                <w:b/>
                <w:sz w:val="24"/>
              </w:rPr>
            </w:pPr>
          </w:p>
          <w:p w14:paraId="2BC7F9DB">
            <w:pPr>
              <w:spacing w:line="380" w:lineRule="exact"/>
              <w:rPr>
                <w:rFonts w:ascii="仿宋_GB2312" w:eastAsia="仿宋_GB2312"/>
                <w:b/>
                <w:sz w:val="24"/>
              </w:rPr>
            </w:pPr>
          </w:p>
          <w:p w14:paraId="31C8FF0E">
            <w:pPr>
              <w:spacing w:line="380" w:lineRule="exact"/>
              <w:ind w:firstLine="4337" w:firstLineChars="1800"/>
              <w:rPr>
                <w:rFonts w:ascii="仿宋_GB2312" w:eastAsia="仿宋_GB2312"/>
                <w:b/>
                <w:sz w:val="24"/>
              </w:rPr>
            </w:pPr>
          </w:p>
          <w:p w14:paraId="06ED9448">
            <w:pPr>
              <w:spacing w:line="380" w:lineRule="exact"/>
              <w:ind w:firstLine="4337" w:firstLineChars="1800"/>
              <w:rPr>
                <w:rFonts w:ascii="仿宋_GB2312" w:eastAsia="仿宋_GB2312"/>
                <w:b/>
                <w:sz w:val="24"/>
              </w:rPr>
            </w:pPr>
            <w:r>
              <w:rPr>
                <w:rFonts w:hint="eastAsia" w:ascii="仿宋_GB2312" w:eastAsia="仿宋_GB2312"/>
                <w:b/>
                <w:sz w:val="24"/>
              </w:rPr>
              <w:t>系分管领导（签章）：</w:t>
            </w:r>
          </w:p>
          <w:p w14:paraId="635E399D">
            <w:pPr>
              <w:spacing w:line="380" w:lineRule="exact"/>
              <w:ind w:firstLine="5783" w:firstLineChars="2400"/>
              <w:rPr>
                <w:rFonts w:ascii="仿宋_GB2312" w:eastAsia="仿宋_GB2312"/>
                <w:b/>
                <w:sz w:val="24"/>
              </w:rPr>
            </w:pPr>
            <w:r>
              <w:rPr>
                <w:rFonts w:hint="eastAsia" w:ascii="仿宋_GB2312" w:eastAsia="仿宋_GB2312"/>
                <w:b/>
                <w:sz w:val="24"/>
              </w:rPr>
              <w:t>年  月   日</w:t>
            </w:r>
          </w:p>
        </w:tc>
      </w:tr>
    </w:tbl>
    <w:p w14:paraId="7BBA6CC4">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 xml:space="preserve">五、学校大学生创新创业训练计划专家组意见 </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0E3D8FA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312" w:hRule="exact"/>
        </w:trPr>
        <w:tc>
          <w:tcPr>
            <w:tcW w:w="8505" w:type="dxa"/>
            <w:tcBorders>
              <w:top w:val="single" w:color="auto" w:sz="4" w:space="0"/>
              <w:left w:val="single" w:color="auto" w:sz="4" w:space="0"/>
              <w:bottom w:val="single" w:color="auto" w:sz="4" w:space="0"/>
              <w:right w:val="single" w:color="auto" w:sz="4" w:space="0"/>
            </w:tcBorders>
          </w:tcPr>
          <w:p w14:paraId="39EB8E12">
            <w:pPr>
              <w:spacing w:line="380" w:lineRule="exact"/>
              <w:rPr>
                <w:rFonts w:ascii="仿宋_GB2312" w:eastAsia="仿宋_GB2312"/>
                <w:sz w:val="24"/>
              </w:rPr>
            </w:pPr>
          </w:p>
          <w:p w14:paraId="1CB60D8D">
            <w:pPr>
              <w:spacing w:line="380" w:lineRule="exact"/>
              <w:rPr>
                <w:rFonts w:ascii="仿宋_GB2312" w:eastAsia="仿宋_GB2312"/>
                <w:sz w:val="24"/>
              </w:rPr>
            </w:pPr>
          </w:p>
          <w:p w14:paraId="0F3298DE">
            <w:pPr>
              <w:spacing w:line="380" w:lineRule="exact"/>
              <w:rPr>
                <w:rFonts w:ascii="仿宋_GB2312" w:eastAsia="仿宋_GB2312"/>
                <w:sz w:val="24"/>
              </w:rPr>
            </w:pPr>
          </w:p>
          <w:p w14:paraId="231F2A6F">
            <w:pPr>
              <w:spacing w:line="380" w:lineRule="exact"/>
              <w:rPr>
                <w:rFonts w:ascii="仿宋_GB2312" w:eastAsia="仿宋_GB2312"/>
                <w:sz w:val="24"/>
              </w:rPr>
            </w:pPr>
          </w:p>
          <w:p w14:paraId="7DAB971F">
            <w:pPr>
              <w:spacing w:line="380" w:lineRule="exact"/>
              <w:rPr>
                <w:rFonts w:ascii="仿宋_GB2312" w:eastAsia="仿宋_GB2312"/>
                <w:sz w:val="24"/>
              </w:rPr>
            </w:pPr>
          </w:p>
          <w:p w14:paraId="3AD1864F">
            <w:pPr>
              <w:spacing w:line="380" w:lineRule="exact"/>
              <w:rPr>
                <w:rFonts w:ascii="仿宋_GB2312" w:eastAsia="仿宋_GB2312"/>
                <w:sz w:val="24"/>
              </w:rPr>
            </w:pPr>
          </w:p>
          <w:p w14:paraId="131A5CE5">
            <w:pPr>
              <w:spacing w:line="380" w:lineRule="exact"/>
              <w:ind w:firstLine="4698" w:firstLineChars="1950"/>
              <w:rPr>
                <w:rFonts w:ascii="仿宋_GB2312" w:eastAsia="仿宋_GB2312"/>
                <w:b/>
                <w:sz w:val="24"/>
              </w:rPr>
            </w:pPr>
            <w:r>
              <w:rPr>
                <w:rFonts w:hint="eastAsia" w:ascii="仿宋_GB2312" w:eastAsia="仿宋_GB2312"/>
                <w:b/>
                <w:sz w:val="24"/>
              </w:rPr>
              <w:t>负责人（签章）：</w:t>
            </w:r>
          </w:p>
          <w:p w14:paraId="756A68A6">
            <w:pPr>
              <w:spacing w:line="380" w:lineRule="exact"/>
              <w:ind w:firstLine="5662" w:firstLineChars="2350"/>
              <w:rPr>
                <w:rFonts w:ascii="仿宋_GB2312" w:eastAsia="仿宋_GB2312"/>
                <w:b/>
                <w:sz w:val="24"/>
              </w:rPr>
            </w:pPr>
            <w:r>
              <w:rPr>
                <w:rFonts w:hint="eastAsia" w:ascii="仿宋_GB2312" w:eastAsia="仿宋_GB2312"/>
                <w:b/>
                <w:sz w:val="24"/>
              </w:rPr>
              <w:t>年  月   日</w:t>
            </w:r>
          </w:p>
        </w:tc>
      </w:tr>
    </w:tbl>
    <w:p w14:paraId="6ABBFFE8">
      <w:pPr>
        <w:tabs>
          <w:tab w:val="left" w:pos="720"/>
          <w:tab w:val="left" w:pos="1544"/>
        </w:tabs>
        <w:spacing w:before="156" w:beforeLines="50" w:after="156" w:afterLines="50" w:line="300" w:lineRule="auto"/>
        <w:ind w:right="567"/>
        <w:rPr>
          <w:rFonts w:eastAsia="黑体"/>
          <w:bCs/>
          <w:sz w:val="28"/>
        </w:rPr>
      </w:pPr>
      <w:r>
        <w:rPr>
          <w:rFonts w:hint="eastAsia" w:eastAsia="黑体"/>
          <w:bCs/>
          <w:sz w:val="28"/>
        </w:rPr>
        <w:t>六、审批意见</w:t>
      </w:r>
    </w:p>
    <w:tbl>
      <w:tblPr>
        <w:tblStyle w:val="8"/>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6BB3806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020" w:hRule="exact"/>
        </w:trPr>
        <w:tc>
          <w:tcPr>
            <w:tcW w:w="8505" w:type="dxa"/>
            <w:tcBorders>
              <w:top w:val="single" w:color="auto" w:sz="4" w:space="0"/>
              <w:left w:val="single" w:color="auto" w:sz="4" w:space="0"/>
              <w:bottom w:val="single" w:color="auto" w:sz="4" w:space="0"/>
              <w:right w:val="single" w:color="auto" w:sz="4" w:space="0"/>
            </w:tcBorders>
          </w:tcPr>
          <w:p w14:paraId="4955611D">
            <w:pPr>
              <w:spacing w:line="380" w:lineRule="exact"/>
              <w:rPr>
                <w:rFonts w:ascii="仿宋_GB2312" w:eastAsia="仿宋_GB2312"/>
                <w:sz w:val="24"/>
              </w:rPr>
            </w:pPr>
          </w:p>
          <w:p w14:paraId="6B7B7CB6">
            <w:pPr>
              <w:spacing w:line="380" w:lineRule="exact"/>
              <w:rPr>
                <w:rFonts w:ascii="仿宋_GB2312" w:eastAsia="仿宋_GB2312"/>
                <w:sz w:val="24"/>
              </w:rPr>
            </w:pPr>
          </w:p>
          <w:p w14:paraId="7B6C3086">
            <w:pPr>
              <w:spacing w:line="380" w:lineRule="exact"/>
              <w:rPr>
                <w:rFonts w:ascii="仿宋_GB2312" w:eastAsia="仿宋_GB2312"/>
                <w:sz w:val="24"/>
              </w:rPr>
            </w:pPr>
          </w:p>
          <w:p w14:paraId="008E7FCB">
            <w:pPr>
              <w:spacing w:line="380" w:lineRule="exact"/>
              <w:rPr>
                <w:rFonts w:ascii="仿宋_GB2312" w:eastAsia="仿宋_GB2312"/>
                <w:sz w:val="24"/>
              </w:rPr>
            </w:pPr>
          </w:p>
          <w:p w14:paraId="75C92CA4">
            <w:pPr>
              <w:spacing w:line="380" w:lineRule="exact"/>
              <w:rPr>
                <w:rFonts w:ascii="仿宋_GB2312" w:eastAsia="仿宋_GB2312"/>
                <w:sz w:val="24"/>
              </w:rPr>
            </w:pPr>
          </w:p>
          <w:p w14:paraId="41C27BA0">
            <w:pPr>
              <w:spacing w:line="380" w:lineRule="exact"/>
              <w:ind w:firstLine="4819" w:firstLineChars="2000"/>
              <w:rPr>
                <w:rFonts w:ascii="仿宋_GB2312" w:eastAsia="仿宋_GB2312"/>
                <w:b/>
                <w:sz w:val="24"/>
              </w:rPr>
            </w:pPr>
            <w:r>
              <w:rPr>
                <w:rFonts w:hint="eastAsia" w:ascii="仿宋_GB2312" w:eastAsia="仿宋_GB2312"/>
                <w:b/>
                <w:sz w:val="24"/>
              </w:rPr>
              <w:t>分管领导（签章）：</w:t>
            </w:r>
          </w:p>
          <w:p w14:paraId="5D0D8BA7">
            <w:pPr>
              <w:spacing w:line="380" w:lineRule="exact"/>
              <w:ind w:firstLine="5783" w:firstLineChars="2400"/>
              <w:rPr>
                <w:rFonts w:ascii="仿宋_GB2312" w:eastAsia="仿宋_GB2312"/>
                <w:b/>
                <w:sz w:val="24"/>
              </w:rPr>
            </w:pPr>
            <w:r>
              <w:rPr>
                <w:rFonts w:hint="eastAsia" w:ascii="仿宋_GB2312" w:eastAsia="仿宋_GB2312"/>
                <w:b/>
                <w:sz w:val="24"/>
              </w:rPr>
              <w:t>年  月   日</w:t>
            </w:r>
          </w:p>
        </w:tc>
      </w:tr>
    </w:tbl>
    <w:p w14:paraId="6051B7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方正姚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5567B"/>
    <w:multiLevelType w:val="multilevel"/>
    <w:tmpl w:val="02E556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6E93DEA"/>
    <w:multiLevelType w:val="multilevel"/>
    <w:tmpl w:val="06E93DEA"/>
    <w:lvl w:ilvl="0" w:tentative="0">
      <w:start w:val="1"/>
      <w:numFmt w:val="japaneseCounting"/>
      <w:lvlText w:val="（%1）"/>
      <w:lvlJc w:val="left"/>
      <w:pPr>
        <w:tabs>
          <w:tab w:val="left" w:pos="972"/>
        </w:tabs>
        <w:ind w:left="972" w:hanging="972"/>
      </w:pPr>
      <w:rPr>
        <w:rFonts w:hint="default"/>
      </w:rPr>
    </w:lvl>
    <w:lvl w:ilvl="1" w:tentative="0">
      <w:start w:val="1"/>
      <w:numFmt w:val="decimal"/>
      <w:lvlText w:val="%2."/>
      <w:lvlJc w:val="left"/>
      <w:pPr>
        <w:tabs>
          <w:tab w:val="left" w:pos="780"/>
        </w:tabs>
        <w:ind w:left="780" w:hanging="360"/>
      </w:pPr>
      <w:rPr>
        <w:rFonts w:hint="default"/>
        <w:b w:val="0"/>
      </w:rPr>
    </w:lvl>
    <w:lvl w:ilvl="2" w:tentative="0">
      <w:start w:val="1"/>
      <w:numFmt w:val="japaneseCounting"/>
      <w:lvlText w:val="%3、"/>
      <w:lvlJc w:val="left"/>
      <w:pPr>
        <w:tabs>
          <w:tab w:val="left" w:pos="1560"/>
        </w:tabs>
        <w:ind w:left="1560" w:hanging="720"/>
      </w:pPr>
      <w:rPr>
        <w:rFonts w:hint="default"/>
      </w:rPr>
    </w:lvl>
    <w:lvl w:ilvl="3" w:tentative="0">
      <w:start w:val="2"/>
      <w:numFmt w:val="decimal"/>
      <w:lvlText w:val="%4"/>
      <w:lvlJc w:val="left"/>
      <w:pPr>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A8254E7"/>
    <w:multiLevelType w:val="multilevel"/>
    <w:tmpl w:val="0A8254E7"/>
    <w:lvl w:ilvl="0" w:tentative="0">
      <w:start w:val="1"/>
      <w:numFmt w:val="decimal"/>
      <w:lvlText w:val="（%1）"/>
      <w:lvlJc w:val="left"/>
      <w:pPr>
        <w:tabs>
          <w:tab w:val="left" w:pos="1544"/>
        </w:tabs>
        <w:ind w:left="1544" w:hanging="984"/>
      </w:pPr>
    </w:lvl>
    <w:lvl w:ilvl="1" w:tentative="0">
      <w:start w:val="1"/>
      <w:numFmt w:val="japaneseCounting"/>
      <w:lvlText w:val="%2、"/>
      <w:lvlJc w:val="left"/>
      <w:pPr>
        <w:tabs>
          <w:tab w:val="left" w:pos="1532"/>
        </w:tabs>
        <w:ind w:left="1532" w:hanging="552"/>
      </w:pPr>
      <w:rPr>
        <w:rFonts w:eastAsia="黑体"/>
        <w:sz w:val="28"/>
      </w:r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3">
    <w:nsid w:val="1E2A7585"/>
    <w:multiLevelType w:val="multilevel"/>
    <w:tmpl w:val="1E2A7585"/>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2"/>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4">
    <w:nsid w:val="2B85D5CE"/>
    <w:multiLevelType w:val="multilevel"/>
    <w:tmpl w:val="2B85D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RjMWY1YTA3MDAzMWRlZjFjOTQyMWY0MTI4ZTkwZDUifQ=="/>
  </w:docVars>
  <w:rsids>
    <w:rsidRoot w:val="00172A27"/>
    <w:rsid w:val="000A38CC"/>
    <w:rsid w:val="000E5440"/>
    <w:rsid w:val="000F370A"/>
    <w:rsid w:val="0010484E"/>
    <w:rsid w:val="00120F1D"/>
    <w:rsid w:val="0012237B"/>
    <w:rsid w:val="00124822"/>
    <w:rsid w:val="00150C5F"/>
    <w:rsid w:val="00152D2D"/>
    <w:rsid w:val="00160627"/>
    <w:rsid w:val="00160F7E"/>
    <w:rsid w:val="00172A27"/>
    <w:rsid w:val="00176B55"/>
    <w:rsid w:val="001C52FD"/>
    <w:rsid w:val="001C7D68"/>
    <w:rsid w:val="002B18E4"/>
    <w:rsid w:val="003530F7"/>
    <w:rsid w:val="00364437"/>
    <w:rsid w:val="003934B2"/>
    <w:rsid w:val="00425FA7"/>
    <w:rsid w:val="00427FAE"/>
    <w:rsid w:val="0047573E"/>
    <w:rsid w:val="00505835"/>
    <w:rsid w:val="00575185"/>
    <w:rsid w:val="0057644C"/>
    <w:rsid w:val="00594E42"/>
    <w:rsid w:val="005C222B"/>
    <w:rsid w:val="005F46B9"/>
    <w:rsid w:val="00663191"/>
    <w:rsid w:val="00681F69"/>
    <w:rsid w:val="0068210F"/>
    <w:rsid w:val="006D6888"/>
    <w:rsid w:val="006E1A83"/>
    <w:rsid w:val="00765E65"/>
    <w:rsid w:val="00773DB6"/>
    <w:rsid w:val="007B66BB"/>
    <w:rsid w:val="007F2E5F"/>
    <w:rsid w:val="007F40BB"/>
    <w:rsid w:val="008767B8"/>
    <w:rsid w:val="008A5943"/>
    <w:rsid w:val="008C0C09"/>
    <w:rsid w:val="0092501F"/>
    <w:rsid w:val="00972003"/>
    <w:rsid w:val="00A035B8"/>
    <w:rsid w:val="00A158B7"/>
    <w:rsid w:val="00A26354"/>
    <w:rsid w:val="00A85D07"/>
    <w:rsid w:val="00AE7099"/>
    <w:rsid w:val="00B32C7B"/>
    <w:rsid w:val="00B670C1"/>
    <w:rsid w:val="00B75D85"/>
    <w:rsid w:val="00B8329B"/>
    <w:rsid w:val="00BD5A30"/>
    <w:rsid w:val="00BE18F9"/>
    <w:rsid w:val="00C01A62"/>
    <w:rsid w:val="00C23DD1"/>
    <w:rsid w:val="00C35B2C"/>
    <w:rsid w:val="00C40FA6"/>
    <w:rsid w:val="00D40EB6"/>
    <w:rsid w:val="00D73579"/>
    <w:rsid w:val="00D760F5"/>
    <w:rsid w:val="00D91354"/>
    <w:rsid w:val="00DC27D0"/>
    <w:rsid w:val="00DF041D"/>
    <w:rsid w:val="00DF2C63"/>
    <w:rsid w:val="00EE0619"/>
    <w:rsid w:val="00EF7BEF"/>
    <w:rsid w:val="00F0074C"/>
    <w:rsid w:val="00F76E64"/>
    <w:rsid w:val="00FC319E"/>
    <w:rsid w:val="00FD244A"/>
    <w:rsid w:val="00FF6D2D"/>
    <w:rsid w:val="01BE2F3E"/>
    <w:rsid w:val="05763F86"/>
    <w:rsid w:val="07BD1EB0"/>
    <w:rsid w:val="07F84FC7"/>
    <w:rsid w:val="08E65ADD"/>
    <w:rsid w:val="0B2751BD"/>
    <w:rsid w:val="0C4317E5"/>
    <w:rsid w:val="0EAC5B18"/>
    <w:rsid w:val="125D7462"/>
    <w:rsid w:val="15035344"/>
    <w:rsid w:val="168F513E"/>
    <w:rsid w:val="17616208"/>
    <w:rsid w:val="1B48478E"/>
    <w:rsid w:val="2425465D"/>
    <w:rsid w:val="25AE12D9"/>
    <w:rsid w:val="2D1F12BC"/>
    <w:rsid w:val="37C11A0D"/>
    <w:rsid w:val="3AC6557F"/>
    <w:rsid w:val="3DF32C30"/>
    <w:rsid w:val="44706715"/>
    <w:rsid w:val="47962FFD"/>
    <w:rsid w:val="49917593"/>
    <w:rsid w:val="4D0E317E"/>
    <w:rsid w:val="505C355C"/>
    <w:rsid w:val="507818EE"/>
    <w:rsid w:val="5428488A"/>
    <w:rsid w:val="58225B8C"/>
    <w:rsid w:val="590B3D71"/>
    <w:rsid w:val="5D3E439F"/>
    <w:rsid w:val="62690064"/>
    <w:rsid w:val="6A5B6A7E"/>
    <w:rsid w:val="71050FF3"/>
    <w:rsid w:val="73047FC9"/>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unhideWhenUsed/>
    <w:qFormat/>
    <w:uiPriority w:val="0"/>
    <w:pPr>
      <w:keepNext/>
      <w:keepLines/>
      <w:numPr>
        <w:ilvl w:val="2"/>
        <w:numId w:val="1"/>
      </w:numPr>
      <w:spacing w:beforeLines="50" w:afterLines="50"/>
      <w:outlineLvl w:val="2"/>
    </w:pPr>
    <w:rPr>
      <w:rFonts w:ascii="Times New Roman" w:hAnsi="Times New Roman" w:eastAsia="仿宋_GB2312"/>
      <w:b/>
      <w:bCs/>
      <w:sz w:val="24"/>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qFormat/>
    <w:uiPriority w:val="0"/>
    <w:rPr>
      <w:sz w:val="18"/>
      <w:szCs w:val="18"/>
    </w:r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24"/>
      <w:szCs w:val="24"/>
    </w:rPr>
  </w:style>
  <w:style w:type="character" w:styleId="10">
    <w:name w:val="Strong"/>
    <w:basedOn w:val="9"/>
    <w:qFormat/>
    <w:uiPriority w:val="0"/>
    <w:rPr>
      <w:b/>
    </w:rPr>
  </w:style>
  <w:style w:type="paragraph" w:customStyle="1" w:styleId="11">
    <w:name w:val="列出段落1"/>
    <w:basedOn w:val="1"/>
    <w:qFormat/>
    <w:uiPriority w:val="34"/>
    <w:pPr>
      <w:ind w:firstLine="420" w:firstLineChars="200"/>
    </w:pPr>
  </w:style>
  <w:style w:type="character" w:customStyle="1" w:styleId="12">
    <w:name w:val="页眉 字符"/>
    <w:basedOn w:val="9"/>
    <w:link w:val="6"/>
    <w:qFormat/>
    <w:uiPriority w:val="0"/>
    <w:rPr>
      <w:rFonts w:ascii="Calibri" w:hAnsi="Calibri" w:eastAsia="宋体" w:cs="Times New Roman"/>
      <w:kern w:val="2"/>
      <w:sz w:val="18"/>
      <w:szCs w:val="18"/>
    </w:rPr>
  </w:style>
  <w:style w:type="character" w:customStyle="1" w:styleId="13">
    <w:name w:val="页脚 字符"/>
    <w:basedOn w:val="9"/>
    <w:link w:val="5"/>
    <w:qFormat/>
    <w:uiPriority w:val="0"/>
    <w:rPr>
      <w:rFonts w:ascii="Calibri" w:hAnsi="Calibri" w:eastAsia="宋体" w:cs="Times New Roman"/>
      <w:kern w:val="2"/>
      <w:sz w:val="18"/>
      <w:szCs w:val="18"/>
    </w:rPr>
  </w:style>
  <w:style w:type="character" w:customStyle="1" w:styleId="14">
    <w:name w:val="批注框文本 字符"/>
    <w:basedOn w:val="9"/>
    <w:link w:val="4"/>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16</Pages>
  <Words>894</Words>
  <Characters>914</Characters>
  <Lines>194</Lines>
  <Paragraphs>128</Paragraphs>
  <TotalTime>1</TotalTime>
  <ScaleCrop>false</ScaleCrop>
  <LinksUpToDate>false</LinksUpToDate>
  <CharactersWithSpaces>1327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2026-09-18T08:08:00Z</dcterms:created>
  <dc:creator>Administrator</dc:creator>
  <cp:lastModifiedBy>WPS_1647182942</cp:lastModifiedBy>
  <cp:lastPrinted>2019-10-14T01:37:00Z</cp:lastPrinted>
  <dcterms:modified xsi:type="dcterms:W3CDTF">2026-09-26T13:16:13Z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DAC7DE4D920F4AA4A2104F0BCE8F1EF4_13</vt:lpwstr>
  </property>
  <property fmtid="{D5CDD505-2E9C-101B-9397-08002B2CF9AE}" pid="4" name="KSOTemplateDocerSaveRecord">
    <vt:lpwstr>eyJoZGlkIjoiYWJkNjUxOTg5MTgxMDc5MWIwMDQzNTM1OTMxNGUyZWIiLCJ1c2VySWQiOiIxMzQ0NTc2NTYxIn0=</vt:lpwstr>
  </property>
</Properties>
</file>