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before="0" w:lineRule="auto"/>
        <w:jc w:val="center"/>
        <w:rPr>
          <w:sz w:val="24"/>
          <w:szCs w:val="24"/>
        </w:rPr>
      </w:pPr>
      <w:bookmarkStart w:colFirst="0" w:colLast="0" w:name="_vl5u36ij04x" w:id="0"/>
      <w:bookmarkEnd w:id="0"/>
      <w:r w:rsidDel="00000000" w:rsidR="00000000" w:rsidRPr="00000000">
        <w:rPr>
          <w:sz w:val="40"/>
          <w:szCs w:val="40"/>
          <w:rtl w:val="0"/>
        </w:rPr>
        <w:t xml:space="preserve">Fouille de données – TD </w:t>
      </w:r>
      <w:r w:rsidDel="00000000" w:rsidR="00000000" w:rsidRPr="00000000">
        <w:rPr>
          <w:sz w:val="40"/>
          <w:szCs w:val="4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On va travailler sur des meta-données de cellules potentiellement cancéreuses: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ff0000"/>
          <w:rtl w:val="0"/>
        </w:rPr>
        <w:t xml:space="preserve">Faites tout votre TD dans un fichier </w:t>
      </w: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td7.py</w:t>
      </w:r>
      <w:r w:rsidDel="00000000" w:rsidR="00000000" w:rsidRPr="00000000">
        <w:rPr>
          <w:b w:val="1"/>
          <w:color w:val="ff0000"/>
          <w:rtl w:val="0"/>
        </w:rPr>
        <w:t xml:space="preserve">, que vous rendrez via Moodle avant 23h59 ce soir.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1: Lecture du dataset, encodage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read_data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(filename):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"""Reads a breast-cancer-diagnostic dataset, like wdbc.data.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  <w:br w:type="textWrapping"/>
              <w:t xml:space="preserve">    filename: a string, the name of the input file.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pair (X, Y) of lists: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X is a list of N points: each point is a list of numbers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corresponding to the data in the file describing a sample.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N is the number of data points in the file (eg. lines).</w:t>
            </w:r>
          </w:p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Y is a list of N booleans: Element #i is True if the data point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0" w:firstLine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#i described in X[i] is "cancerous", and False if "Benign".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 référer aux TDs précédents si vous avez oublié comment lire un fichier. On pourra utiliser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line.split(',')</w:t>
      </w:r>
      <w:r w:rsidDel="00000000" w:rsidR="00000000" w:rsidRPr="00000000">
        <w:rPr>
          <w:rtl w:val="0"/>
        </w:rPr>
        <w:t xml:space="preserve"> pour convertir un CSV string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line</w:t>
      </w:r>
      <w:r w:rsidDel="00000000" w:rsidR="00000000" w:rsidRPr="00000000">
        <w:rPr>
          <w:rtl w:val="0"/>
        </w:rPr>
        <w:t xml:space="preserve"> en une liste de strings.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Pour convertir un string représentant un nombre en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rien de plus simple: la fonction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 le fichier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/tmp/tmp.txt</w:t>
        </w:r>
      </w:hyperlink>
      <w:r w:rsidDel="00000000" w:rsidR="00000000" w:rsidRPr="00000000">
        <w:rPr>
          <w:rtl w:val="0"/>
        </w:rPr>
        <w:t xml:space="preserve"> contient le texte suivant: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1234,M,2.3,1.0,0.5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1235,B,1.1,3.2,0.9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1235,B,0.2,0.1,0.23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1236,M,4.1,1.9,4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Alors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read_data('/tmp/tmp.txt')</w:t>
      </w:r>
      <w:r w:rsidDel="00000000" w:rsidR="00000000" w:rsidRPr="00000000">
        <w:rPr>
          <w:rtl w:val="0"/>
        </w:rPr>
        <w:t xml:space="preserve"> doit renvoyer: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([[2.3, 1.0, 0.5], [1.1, 3.2, 0.9], [0.2, 0.1, 0.23], [4.1, 1.9, 4.0]],</w:t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[True, False, False, True])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2: Distance euclidienne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simple_distance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(data1, data2):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"""Computes the Euclidian distance between data1 and data2.</w:t>
              <w:br w:type="textWrapping"/>
              <w:t xml:space="preserve">  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  <w:br w:type="textWrapping"/>
              <w:t xml:space="preserve">    data1: a list of numbers: the coordinates of the first vector.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data2: a list of numbers: the coordinates of the second vector (same length as data1).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The Euclidian distance: sqrt(sum((data1[i]-data2[i])^2)).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simple_distance([1.0, 0.4, -0.3, 0.15], [0.1, 4.2, 0.0, -1]) = 4.081972562377166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3: K Nearest Neighbors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3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k_nearest_neighbors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(x, points, dist_function, 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"""Returns the indices of the k elements of "points" that are closest to "x".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x: a list of numbers: a N-dimensional vector.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points: a list of list of numbers: a list of N-dimensional vectors.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dist_function: a function taking two N-dimensional vectors as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arguments and returning a number. Just like simple_distance.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k: an integer. Must be smaller or equal to the length of "points".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list of integers: the indices of the k elements of "points" that are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closest to "x" according to the distance function dist_function.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IMPORTANT: They must be sorted by distance: nearest neighbor first.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k_nearest_neighbors([1.2, -0.3, 3.4],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   [[2.3, 1.0, 0.5], [1.1, 3.2, 0.9], [0.2, 0.1, 0.23], [4.1, 1.9, 4.0]],</w:t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   simple_distance, 2)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oit renvoyer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[2,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4: Prédiction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color w:val="990000"/>
          <w:rtl w:val="0"/>
        </w:rPr>
        <w:t xml:space="preserve">Séparer</w:t>
      </w:r>
      <w:r w:rsidDel="00000000" w:rsidR="00000000" w:rsidRPr="00000000">
        <w:rPr>
          <w:rtl w:val="0"/>
        </w:rPr>
        <w:t xml:space="preserve"> le dataset, grâce à la fonction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split_lines</w:t>
      </w:r>
      <w:r w:rsidDel="00000000" w:rsidR="00000000" w:rsidRPr="00000000">
        <w:rPr>
          <w:rtl w:val="0"/>
        </w:rPr>
        <w:t xml:space="preserve"> d'un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TD précédent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corrigé</w:t>
        </w:r>
      </w:hyperlink>
      <w:r w:rsidDel="00000000" w:rsidR="00000000" w:rsidRPr="00000000">
        <w:rPr>
          <w:rtl w:val="0"/>
        </w:rPr>
        <w:t xml:space="preserve">), en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'train'</w:t>
      </w:r>
      <w:r w:rsidDel="00000000" w:rsidR="00000000" w:rsidRPr="00000000">
        <w:rPr>
          <w:rtl w:val="0"/>
        </w:rPr>
        <w:t xml:space="preserve"> et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'test'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Puis implémenter la fonction suivante dans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is_cancerous_knn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(x, train_x, train_y, dist_function, 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"""Predicts whether some cells appear to be cancerous or not, using KNN.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x: A list of floats representing a data point (in the cancer dataset,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that's 30 floats) that we want to diagnose.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A list of list of floats representing the data points of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training set.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A list of booleans representing the classification of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training set: True if the corresponding data point is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cancerous, False if benign. Same length as 'train_x'.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dist_function: A function taking two N-dimensional vectors as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arguments and returning a number. Just like simple_distance.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k: Same as in k_nearest_neighbors().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boolean: True if the data point x is predicted to be cancerous, False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if it is predicted to be benign.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is_cancerous_knn([1.2, -0.3, 3.4],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[[2.3, 1.0, 0.5], [1.1, 3.2, 0.9], [0.2, 0.1, 0.23], [4.1, 1.9, 4.0]],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[True, False, True, False], simple_distance, 2)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Doit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True.</w:t>
      </w:r>
      <w:r w:rsidDel="00000000" w:rsidR="00000000" w:rsidRPr="00000000">
        <w:rPr>
          <w:rtl w:val="0"/>
        </w:rPr>
        <w:t xml:space="preserve"> Si vous changez le 3ème argument en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[False, False, True, False] </w:t>
      </w:r>
      <w:r w:rsidDel="00000000" w:rsidR="00000000" w:rsidRPr="00000000">
        <w:rPr>
          <w:rtl w:val="0"/>
        </w:rPr>
        <w:t xml:space="preserve">il doit renvoyer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True </w:t>
      </w:r>
      <w:r w:rsidDel="00000000" w:rsidR="00000000" w:rsidRPr="00000000">
        <w:rPr>
          <w:rtl w:val="0"/>
        </w:rPr>
        <w:t xml:space="preserve">encore. Si vous changez en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[False, False, False, False]</w:t>
      </w:r>
      <w:r w:rsidDel="00000000" w:rsidR="00000000" w:rsidRPr="00000000">
        <w:rPr>
          <w:rtl w:val="0"/>
        </w:rPr>
        <w:t xml:space="preserve"> il doit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False.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5: Évaluation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td7.py:</w:t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eval_cancer_classifier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(test_x, test_y, classifier):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"""Evaluates a cancer KNN classifier.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This takes an already-trained classifier function, and a test dataset, and evaluates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the classifier on that test dataset: it calls the classifier function for each x in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test_x, compares the result to the corresponding expected result in test_y, and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computes the average error.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test_x: A list of lists of floats: the test/validation data points.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test_y: A list of booleans: the test/validation data class (True = cancerous,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False = benign)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classifier: A classifier, i.e. a function whose sole argument is of the same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Type as an element of train_x or test_x, and whose return value is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same type as train_y or test_y. For example:</w:t>
              <w:br w:type="textWrapping"/>
              <w:t xml:space="preserve">       lambda x: is_cancerous_knn(x, train_x, train_y, dist_function=simple_distance, k=5)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float: the error rate of the classifier on the test dataset. This is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value in [0,1]: 0 means no error (we got it all correctly), 1 means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we made a mistake every time. Note that choosing randomly yields an error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rate of about 0.5, assuming that the values in test_y are all Boolean.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Essayons sur notre dataset</w:t>
      </w:r>
      <w:r w:rsidDel="00000000" w:rsidR="00000000" w:rsidRPr="00000000">
        <w:rPr>
          <w:sz w:val="24"/>
          <w:szCs w:val="24"/>
          <w:rtl w:val="0"/>
        </w:rPr>
        <w:t xml:space="preserve"> en utilisant l'exemple donnée dans le commentaire de 'classifier' pour diverses valeurs de k, </w:t>
      </w:r>
      <w:r w:rsidDel="00000000" w:rsidR="00000000" w:rsidRPr="00000000">
        <w:rPr>
          <w:sz w:val="24"/>
          <w:szCs w:val="24"/>
          <w:rtl w:val="0"/>
        </w:rPr>
        <w:t xml:space="preserve">et pour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train_x</w:t>
      </w:r>
      <w:r w:rsidDel="00000000" w:rsidR="00000000" w:rsidRPr="00000000">
        <w:rPr>
          <w:sz w:val="24"/>
          <w:szCs w:val="24"/>
          <w:rtl w:val="0"/>
        </w:rPr>
        <w:t xml:space="preserve"> etc on les extraira des fichiers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train' et 'test' </w:t>
      </w:r>
      <w:r w:rsidDel="00000000" w:rsidR="00000000" w:rsidRPr="00000000">
        <w:rPr>
          <w:rtl w:val="0"/>
        </w:rPr>
        <w:t xml:space="preserve">via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read_data()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taux d'erreur obtenez-vous pour k=1? Pour k=10? Pour k=100?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 devrait être entre 5% et 15%, sinon vous avez sans doute un bug.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Vérifiez</w:t>
      </w:r>
      <w:r w:rsidDel="00000000" w:rsidR="00000000" w:rsidRPr="00000000">
        <w:rPr>
          <w:sz w:val="24"/>
          <w:szCs w:val="24"/>
          <w:rtl w:val="0"/>
        </w:rPr>
        <w:t xml:space="preserve"> qu'en injectant le fichier 'train' à la fois en argument de training et de test, on obtient bien un taux d'erreur de zéro si on prend k=1 (comprenez-vous pourquoi?).</w:t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6: Validation Croisée 1 / 2: Évaluation sur l'ensemble d'entraînement</w:t>
      </w:r>
    </w:p>
    <w:p w:rsidR="00000000" w:rsidDel="00000000" w:rsidP="00000000" w:rsidRDefault="00000000" w:rsidRPr="00000000" w14:paraId="0000007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cross_validation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untrained_classifier):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cross-validation (with 5 folds) to evaluate the given classifier.</w:t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Like above.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Like above.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untrained_classifier: Like above, but also needs training data: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untrained_classifier should be a function taking 3 arguments (train_x, train_y, x).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For example: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untrained_classifier = lambda train_x, train_y, x: is_cancerous_knn(x, train_x,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 train_y, dist_function=simple_distance, k=5)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float, like above (the average error rate evaluated across all folds).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On pourra utiliser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KFold</w:t>
        </w:r>
      </w:hyperlink>
      <w:r w:rsidDel="00000000" w:rsidR="00000000" w:rsidRPr="00000000">
        <w:rPr>
          <w:rtl w:val="0"/>
        </w:rPr>
        <w:t xml:space="preserve"> ou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StratifiedKFold</w:t>
        </w:r>
      </w:hyperlink>
      <w:r w:rsidDel="00000000" w:rsidR="00000000" w:rsidRPr="00000000">
        <w:rPr>
          <w:rtl w:val="0"/>
        </w:rPr>
        <w:t xml:space="preserve"> de sklearn, ou ré-implémenter l'algo soi-même.</w:t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7: Validation Croisée 2 / 2: Optimisation de paramètre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find_best_k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untrained_classifier_for_k):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cross-validation (10 folds) to find the best K for the given classifier.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Like above.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Like above.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untrained_classifier_for_k: A function that takes FOUR arguments: train_x, train_y, k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and x. Example: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lambda train_x, train_y, k, x: is_cancerous_knn(x, train_x, train_y,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dist_function=simple_distance, k)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An integer: the ideal value for K in a K-nearest-neighbor classifier.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Il faudra bien sûr réutiliser cross_validation() faite ci-dessus.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De plus, o</w:t>
      </w:r>
      <w:r w:rsidDel="00000000" w:rsidR="00000000" w:rsidRPr="00000000">
        <w:rPr>
          <w:rtl w:val="0"/>
        </w:rPr>
        <w:t xml:space="preserve">n pourra s'aider de la fonction suivante pour ne pas tester vraiment tous les K (</w:t>
      </w:r>
      <w:r w:rsidDel="00000000" w:rsidR="00000000" w:rsidRPr="00000000">
        <w:rPr>
          <w:b w:val="1"/>
          <w:rtl w:val="0"/>
        </w:rPr>
        <w:t xml:space="preserve">trop lent!</w:t>
      </w:r>
      <w:r w:rsidDel="00000000" w:rsidR="00000000" w:rsidRPr="00000000">
        <w:rPr>
          <w:rtl w:val="0"/>
        </w:rPr>
        <w:t xml:space="preserve">), mais plutot un échantillon "bien réparti" parmi les valeurs possibles: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math</w:t>
      </w:r>
    </w:p>
    <w:p w:rsidR="00000000" w:rsidDel="00000000" w:rsidP="00000000" w:rsidRDefault="00000000" w:rsidRPr="00000000" w14:paraId="00000098">
      <w:pPr>
        <w:pageBreakBefore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sampled_range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(mini, maxi, num):</w:t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not num: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[]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lmini = math.log(mini)</w:t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lmaxi = math.log(maxi)</w:t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ldelta = (lmaxi - lmini) / (num - 1)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out = [x for x in set([int(math.exp(lmini + i * ldelta)) for i in range(num)])]</w:t>
      </w:r>
    </w:p>
    <w:p w:rsidR="00000000" w:rsidDel="00000000" w:rsidP="00000000" w:rsidRDefault="00000000" w:rsidRPr="00000000" w14:paraId="0000009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out.sort()</w:t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out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Exemple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sampled_range(1, 1000, 10) = [1, 2, 4, 9, 21, 46, 99, 215, 464, 999] 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Quel est le meilleur K sur notre dataset? Quel taux d'erreur obtient-on en test?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Exercice 8 (*): Distance pondérée.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Les 30 coordonnées de nos points n'ont pas toutes la même importance, et d'ailleurs elles n'ont pas toutes la même amplitude. Il est important de </w:t>
      </w:r>
      <w:r w:rsidDel="00000000" w:rsidR="00000000" w:rsidRPr="00000000">
        <w:rPr>
          <w:b w:val="1"/>
          <w:rtl w:val="0"/>
        </w:rPr>
        <w:t xml:space="preserve">pondérer</w:t>
      </w:r>
      <w:r w:rsidDel="00000000" w:rsidR="00000000" w:rsidRPr="00000000">
        <w:rPr>
          <w:rtl w:val="0"/>
        </w:rPr>
        <w:t xml:space="preserve"> les coordonnées lors du calcul de la distance!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L'idée de base est de pondérer (pour chaque i) le terme (x_i-x'_i)^2 dans la distance euclidienne en le divisant par la variance des x_i sur l'ensemble du dataset (n'hésitez pas a demander une explication au tableau).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Vous pourriez avoir des idées plus poussées (à essayer si vous le souhaitez!). Par exemple, on peut essayer de favoriser les coordonnées qui semblent plus discriminatoires par rapport au diagnostic: vous pourriez évaluer la moyenne d'une certaine coordonnées dans le sous-dataset "cancéreux", la moyenne dans le sous-dataset "bénin", faire la différence, et comparer cette différence à l'écart-type: si la différence est significativement plus grande que l'écart-type, on a une coordonnée discriminante, dont on voudrait sans doute "booster" le coefficient. Inversement pour une coordonnée non discriminante.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Vous êtes libre! La fonction ci-dessous peut faire les calculs qu'elle veut, et doit renvoyer une fonction de distance (c'est possible -- et facile -- en python).  L'idée étant que cette fonction de distance sera meilleure que simple_distance pour la classification KNN, en tout cas c'est le but.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get_weighted_dist_function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"""Returns a (hopefully) good distance function for KNN classification.</w:t>
            </w:r>
          </w:p>
          <w:p w:rsidR="00000000" w:rsidDel="00000000" w:rsidP="00000000" w:rsidRDefault="00000000" w:rsidRPr="00000000" w14:paraId="000000A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List of lists of floats. As usual, see above.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List of booleans. As usual, see above.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    A distance function that seems suitable for KNN classification.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For example, you could write "return lambda x, y: simple_distance(x, y)"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and it would return a function equivalent to 'simple_distance'.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Ré-essayer eval_cancer_classifier avec la fonction de distance renvoyée par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get_weighted_dist_function </w:t>
      </w:r>
      <w:r w:rsidDel="00000000" w:rsidR="00000000" w:rsidRPr="00000000">
        <w:rPr>
          <w:rtl w:val="0"/>
        </w:rPr>
        <w:t xml:space="preserve">(lancée sur l'ensemble de training correspondant au fichier train), avec le K qui était optimal pour simple_distance. Est-ce mieux? Ré-essayer de trouver le K optimal avec cette nouvelle fonction.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Exercice 9 (**): Optimisation des poids </w:t>
      </w:r>
      <w:r w:rsidDel="00000000" w:rsidR="00000000" w:rsidRPr="00000000">
        <w:rPr>
          <w:rtl w:val="0"/>
        </w:rPr>
        <w:t xml:space="preserve">(de la distance pondérée)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Faites-le pour vous, si vous êtes motivés!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Idée générale: faire de la validation croisée </w:t>
      </w:r>
      <w:r w:rsidDel="00000000" w:rsidR="00000000" w:rsidRPr="00000000">
        <w:rPr>
          <w:i w:val="1"/>
          <w:rtl w:val="0"/>
        </w:rPr>
        <w:t xml:space="preserve">itérative</w:t>
      </w:r>
      <w:r w:rsidDel="00000000" w:rsidR="00000000" w:rsidRPr="00000000">
        <w:rPr>
          <w:rtl w:val="0"/>
        </w:rPr>
        <w:t xml:space="preserve"> pour optimiser un par un les paramètres (les poids) de la distance pondérée.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Utilisation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RepeatedStratifiedKFold</w:t>
        </w:r>
      </w:hyperlink>
      <w:r w:rsidDel="00000000" w:rsidR="00000000" w:rsidRPr="00000000">
        <w:rPr>
          <w:rtl w:val="0"/>
        </w:rPr>
        <w:t xml:space="preserve"> ?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model_selection.KFold.html" TargetMode="External"/><Relationship Id="rId10" Type="http://schemas.openxmlformats.org/officeDocument/2006/relationships/hyperlink" Target="http://fabien.viger.free.fr/ml/corrige/td3.py" TargetMode="External"/><Relationship Id="rId13" Type="http://schemas.openxmlformats.org/officeDocument/2006/relationships/hyperlink" Target="https://scikit-learn.org/stable/modules/generated/sklearn.model_selection.RepeatedStratifiedKFold.html" TargetMode="External"/><Relationship Id="rId12" Type="http://schemas.openxmlformats.org/officeDocument/2006/relationships/hyperlink" Target="https://scikit-learn.org/stable/modules/generated/sklearn.model_selection.StratifiedKFo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Za-hO0haB7H5NvR5qO60XetQ8c_hmtRUC5WEyMNRO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archive.ics.uci.edu/ml/machine-learning-databases/breast-cancer-wisconsin/wdbc.data" TargetMode="External"/><Relationship Id="rId7" Type="http://schemas.openxmlformats.org/officeDocument/2006/relationships/hyperlink" Target="http://archive.ics.uci.edu/ml/machine-learning-databases/breast-cancer-wisconsin/wdbc.names" TargetMode="External"/><Relationship Id="rId8" Type="http://schemas.openxmlformats.org/officeDocument/2006/relationships/hyperlink" Target="http://fabien.viger.free.fr/ml/td7/tmp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