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32333"/>
          <w:sz w:val="21"/>
          <w:szCs w:val="21"/>
          <w:highlight w:val="white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Le lien zoom pour le cours “Systèmes embarqués spécifiques” sera disponible 15 minutes avant le début du cours.</w:t>
      </w:r>
    </w:p>
    <w:p w:rsidR="00000000" w:rsidDel="00000000" w:rsidP="00000000" w:rsidRDefault="00000000" w:rsidRPr="00000000" w14:paraId="00000002">
      <w:pPr>
        <w:pageBreakBefore w:val="0"/>
        <w:rPr>
          <w:color w:val="232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32333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https://u-paris.zoom.us/j/4332389387?pwd=S1hBT0w1ZnhnVTlyVUkzWjlweURWdz09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32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iai5lts4bouc" w:id="0"/>
      <w:bookmarkEnd w:id="0"/>
      <w:r w:rsidDel="00000000" w:rsidR="00000000" w:rsidRPr="00000000">
        <w:rPr>
          <w:rtl w:val="0"/>
        </w:rPr>
        <w:t xml:space="preserve">Informations 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IMPORTANT : Veuillez saisir la constitution des groupes pour le mini-projet via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https://docs.google.com/spreadsheets/d/1B9Fj4ouW3eT0_zhhS3Cdn1-dV0KWuvIwy0QLZnBO3CE/edit?usp=sharing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color w:val="232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L’énoncé du “mini-projet” a été mis à jour avec deux notes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color w:val="232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Note 1 : Prototypage des algorithmes et la mesure des temps d’exécution (décrivant plus en détail ce qui est demandé)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color w:val="232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Note 2 : Transfert DMA et évaluation de la charge CPU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Le rapport du mini-projet est à rendre le 19 février au plus tard.</w:t>
      </w:r>
    </w:p>
    <w:p w:rsidR="00000000" w:rsidDel="00000000" w:rsidP="00000000" w:rsidRDefault="00000000" w:rsidRPr="00000000" w14:paraId="0000000B">
      <w:pPr>
        <w:pageBreakBefore w:val="0"/>
        <w:rPr>
          <w:color w:val="232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color w:val="232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32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-paris.zoom.us/j/4332389387?pwd=S1hBT0w1ZnhnVTlyVUkzWjlweURWdz09" TargetMode="External"/><Relationship Id="rId7" Type="http://schemas.openxmlformats.org/officeDocument/2006/relationships/hyperlink" Target="https://docs.google.com/spreadsheets/d/1B9Fj4ouW3eT0_zhhS3Cdn1-dV0KWuvIwy0QLZnBO3CE/edit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