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4E6AD6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lang w:val="en-US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578FA954" w:rsidR="00EE5C3F" w:rsidRPr="00B92B39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  <w:u w:val="single"/>
        </w:rPr>
      </w:pPr>
      <w:r w:rsidRPr="00EE5C3F">
        <w:rPr>
          <w:rFonts w:eastAsia="Times New Roman" w:cs="Times New Roman"/>
          <w:b/>
          <w:color w:val="000000"/>
          <w:szCs w:val="28"/>
        </w:rPr>
        <w:t xml:space="preserve">ОТЧЕТ О ВЫПОЛНЕНИИ </w:t>
      </w:r>
      <w:r w:rsidR="00B75C0F">
        <w:rPr>
          <w:rFonts w:eastAsia="Times New Roman" w:cs="Times New Roman"/>
          <w:b/>
          <w:color w:val="000000"/>
          <w:szCs w:val="28"/>
        </w:rPr>
        <w:t>ПРАКТИЧЕСКОГО</w:t>
      </w:r>
      <w:r w:rsidRPr="00EE5C3F">
        <w:rPr>
          <w:rFonts w:eastAsia="Times New Roman" w:cs="Times New Roman"/>
          <w:b/>
          <w:color w:val="000000"/>
          <w:szCs w:val="28"/>
        </w:rPr>
        <w:t xml:space="preserve"> ЗАДАНИЯ №</w:t>
      </w:r>
      <w:r w:rsidR="00B92B39" w:rsidRPr="00B92B39">
        <w:rPr>
          <w:rFonts w:eastAsia="Times New Roman" w:cs="Times New Roman"/>
          <w:b/>
          <w:color w:val="000000"/>
          <w:szCs w:val="28"/>
        </w:rPr>
        <w:t>4</w:t>
      </w:r>
    </w:p>
    <w:p w14:paraId="0A758258" w14:textId="777E18F0" w:rsidR="00EE5C3F" w:rsidRPr="00EE5C3F" w:rsidRDefault="00EE5C3F" w:rsidP="00EE5C3F">
      <w:pPr>
        <w:keepNext/>
        <w:keepLines/>
        <w:shd w:val="clear" w:color="auto" w:fill="FFFFFF"/>
        <w:spacing w:after="0"/>
        <w:ind w:firstLine="0"/>
        <w:jc w:val="center"/>
        <w:outlineLvl w:val="0"/>
        <w:rPr>
          <w:rFonts w:ascii="Segoe UI" w:eastAsia="Times New Roman" w:hAnsi="Segoe UI" w:cs="Segoe UI"/>
          <w:color w:val="1D2125"/>
          <w:sz w:val="48"/>
          <w:szCs w:val="32"/>
        </w:rPr>
      </w:pPr>
      <w:r w:rsidRPr="00EE5C3F">
        <w:rPr>
          <w:rFonts w:eastAsia="Times New Roman" w:cs="Times New Roman"/>
          <w:b/>
          <w:color w:val="000000"/>
          <w:sz w:val="36"/>
          <w:szCs w:val="28"/>
        </w:rPr>
        <w:t>В РАМКАХ ДИСЦИПЛИНЫ «</w:t>
      </w:r>
      <w:r w:rsidR="00B75C0F">
        <w:rPr>
          <w:rFonts w:eastAsia="Times New Roman" w:cs="Times New Roman"/>
          <w:b/>
          <w:color w:val="000000"/>
          <w:sz w:val="36"/>
          <w:szCs w:val="28"/>
        </w:rPr>
        <w:t>ОРГАНИЗАЦИОННОЕ И ПРАВОВОЕ ОБЕСПЕЧЕНИЕ ИНФОРМАЦИОННОЙ БЕЗОПАСНОСТИ</w:t>
      </w:r>
      <w:r w:rsidRPr="00EE5C3F">
        <w:rPr>
          <w:rFonts w:eastAsia="Times New Roman" w:cs="Times New Roman"/>
          <w:b/>
          <w:color w:val="000000"/>
          <w:sz w:val="36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Студент 3-ого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102079E9" w:rsidR="007007F6" w:rsidRDefault="00EE5C3F" w:rsidP="00B75C0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02097B96" w14:textId="769AB32B" w:rsidR="00B92B39" w:rsidRDefault="00B75C0F" w:rsidP="00B92B39">
      <w:pPr>
        <w:tabs>
          <w:tab w:val="left" w:pos="5072"/>
        </w:tabs>
        <w:ind w:left="567" w:right="136" w:firstLine="566"/>
      </w:pPr>
      <w:r>
        <w:rPr>
          <w:b/>
        </w:rPr>
        <w:lastRenderedPageBreak/>
        <w:t>Цель:</w:t>
      </w:r>
      <w:r w:rsidR="0023163C">
        <w:rPr>
          <w:b/>
        </w:rPr>
        <w:t xml:space="preserve"> </w:t>
      </w:r>
      <w:r w:rsidR="00B92B39">
        <w:t>получить навыки определения организационных мер по защите информации на основе нормативно-правовых документов</w:t>
      </w:r>
      <w:r w:rsidR="00B92B39" w:rsidRPr="00B92B39">
        <w:t>.</w:t>
      </w:r>
    </w:p>
    <w:p w14:paraId="27D86126" w14:textId="77777777" w:rsidR="00B92B39" w:rsidRDefault="00B92B39">
      <w:pPr>
        <w:spacing w:after="160" w:line="259" w:lineRule="auto"/>
        <w:ind w:firstLine="0"/>
        <w:jc w:val="left"/>
      </w:pPr>
      <w:r>
        <w:br w:type="page"/>
      </w:r>
    </w:p>
    <w:p w14:paraId="1AE523B9" w14:textId="77777777" w:rsidR="00B92B39" w:rsidRDefault="00B92B39" w:rsidP="00B92B39">
      <w:pPr>
        <w:keepLines/>
        <w:ind w:left="567" w:firstLine="567"/>
        <w:jc w:val="left"/>
        <w:sectPr w:rsidR="00B92B39" w:rsidSect="0023163C">
          <w:footerReference w:type="default" r:id="rId9"/>
          <w:footerReference w:type="first" r:id="rId10"/>
          <w:type w:val="continuous"/>
          <w:pgSz w:w="11910" w:h="16840"/>
          <w:pgMar w:top="1080" w:right="992" w:bottom="1348" w:left="992" w:header="720" w:footer="720" w:gutter="0"/>
          <w:cols w:space="720"/>
          <w:titlePg/>
          <w:docGrid w:linePitch="381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92"/>
        <w:gridCol w:w="501"/>
        <w:gridCol w:w="4253"/>
        <w:gridCol w:w="3416"/>
        <w:gridCol w:w="393"/>
        <w:gridCol w:w="1506"/>
        <w:gridCol w:w="889"/>
        <w:gridCol w:w="602"/>
        <w:gridCol w:w="2552"/>
      </w:tblGrid>
      <w:tr w:rsidR="00D9675E" w:rsidRPr="00D9675E" w14:paraId="40E5E6F6" w14:textId="77777777" w:rsidTr="00D9675E">
        <w:trPr>
          <w:trHeight w:val="310"/>
        </w:trPr>
        <w:tc>
          <w:tcPr>
            <w:tcW w:w="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ABE37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№п/п</w:t>
            </w: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FFE33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№меры/(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УЗИСПДн</w:t>
            </w:r>
            <w:proofErr w:type="spellEnd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7C98A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Содержание меры</w:t>
            </w:r>
          </w:p>
        </w:tc>
        <w:tc>
          <w:tcPr>
            <w:tcW w:w="1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B72E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Способ реализации</w:t>
            </w:r>
          </w:p>
        </w:tc>
        <w:tc>
          <w:tcPr>
            <w:tcW w:w="1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3AB2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Индекс УБИ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91F6E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Наименование УБИ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77DE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Тип нарушителя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5D09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Нарушение 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Конф</w:t>
            </w:r>
            <w:proofErr w:type="spellEnd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/Цел/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Дост</w:t>
            </w:r>
            <w:proofErr w:type="spellEnd"/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F601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D9675E" w:rsidRPr="00D9675E" w14:paraId="75599FD1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A4355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5F729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УПД.4 (4,3,2,1)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7AD3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Разделение полномочий (ролей) пользователей, администраторов и лиц, обеспечивающих функционирование информационной системы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D289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Разработка и утверждение организационно-распорядительного документа, закрепляющего распределение ролей и ответственности. Создание матрицы разграничения прав доступа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A19BE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УБИ.090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A6A6A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несанкционированного создания учётной записи пользователя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1168F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 низким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B52AC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К/Ц/Д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91CF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Мера предотвращает создание несанкционированных учётных записей за счёт чёткого распределения ролей и контроля за управлением доступом.</w:t>
            </w:r>
          </w:p>
        </w:tc>
      </w:tr>
      <w:tr w:rsidR="00D9675E" w:rsidRPr="00D9675E" w14:paraId="5E124E76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50B2B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A160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УПД.5 (4,3,2,1)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B3D11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Назначение минимально необходимых прав и привилегий пользователям, администраторам и лицам, обеспечивающим функционирование информационной системы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2963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Внедрение принципа "минимальных привилегий" в должностные инструкции. Установление процедуры согласования предоставления дополнительных прав с непосредственным руководителем и ответственным за безопасность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951B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УБИ.122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08084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повышения привилегий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F3A2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со средним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67063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К/Ц/Д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262BB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Минимизация привилегий снижает риски эксплуатации уязвимостей для эскалации прав.</w:t>
            </w:r>
          </w:p>
        </w:tc>
      </w:tr>
      <w:tr w:rsidR="00D9675E" w:rsidRPr="00D9675E" w14:paraId="1C84A62A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8FD59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C4289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УПД.7 (1)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1375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Предупреждение пользователя при его входе в информационную систему о том, что в информационной системе реализованы меры по обеспечению безопасности персональных данных, и о необходимости соблюдения установленных оператором правил обработки персональных данных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4FFF1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Разработка и размещение предупреждающего текста при входе в систему. Включение положения о ознакомлении с данным предупреждением в положение об обработке персональных данных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B734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УБИ.127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24383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подмены действия пользователя путём обмана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4AE7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со средним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5D5B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К/Ц/Д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46FDF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Предупреждение повышает осведомлённость и снижает вероятность манипуляций со стороны социальной инженерии.</w:t>
            </w:r>
          </w:p>
        </w:tc>
      </w:tr>
      <w:tr w:rsidR="00D9675E" w:rsidRPr="00D9675E" w14:paraId="25008973" w14:textId="77777777" w:rsidTr="00D9675E">
        <w:trPr>
          <w:trHeight w:val="2150"/>
        </w:trPr>
        <w:tc>
          <w:tcPr>
            <w:tcW w:w="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5F2B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BA27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ИНЦ.1 (2,1)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4599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Определение лиц, ответственных за выявление инцидентов и реагирование на них</w:t>
            </w:r>
          </w:p>
        </w:tc>
        <w:tc>
          <w:tcPr>
            <w:tcW w:w="1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DAD3B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Издание приказа о назначении ответственных лиц за реагирование на инциденты. Создание регламента взаимодействия и оповещения при возникновении инцидентов информационной безопасности</w:t>
            </w:r>
          </w:p>
        </w:tc>
        <w:tc>
          <w:tcPr>
            <w:tcW w:w="1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B6CD4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УБИ.037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AC3EE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исследования приложения через отчёты об ошибках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B3CCD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со средним потенциалом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87F4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</w:t>
            </w: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7BBE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Наличие ответственных лиц позволяет оперативно реагировать на инциденты, включая анализ логов и отчётов об ошибках.</w:t>
            </w:r>
          </w:p>
        </w:tc>
      </w:tr>
      <w:tr w:rsidR="00D9675E" w:rsidRPr="00D9675E" w14:paraId="76835308" w14:textId="77777777" w:rsidTr="00D9675E">
        <w:trPr>
          <w:trHeight w:val="310"/>
        </w:trPr>
        <w:tc>
          <w:tcPr>
            <w:tcW w:w="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E9F11" w14:textId="4E189090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№п/п</w:t>
            </w: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C95A52" w14:textId="1F6EB550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№меры/(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УЗИСПДн</w:t>
            </w:r>
            <w:proofErr w:type="spellEnd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9ABB1B" w14:textId="752E7F19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Содержание меры</w:t>
            </w:r>
          </w:p>
        </w:tc>
        <w:tc>
          <w:tcPr>
            <w:tcW w:w="1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08C0F2" w14:textId="13CED566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Способ реализации</w:t>
            </w:r>
          </w:p>
        </w:tc>
        <w:tc>
          <w:tcPr>
            <w:tcW w:w="1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DEB7FD" w14:textId="00DD7284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Индекс УБИ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4547F7" w14:textId="4A7ED7DE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Наименование УБИ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6BB4D" w14:textId="7F2C360A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Тип нарушителя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AC5A74" w14:textId="5E22137E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Нарушение 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Конф</w:t>
            </w:r>
            <w:proofErr w:type="spellEnd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/Цел/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Дост</w:t>
            </w:r>
            <w:proofErr w:type="spellEnd"/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16FA0A" w14:textId="5C52BE56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D9675E" w:rsidRPr="00D9675E" w14:paraId="02659041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5D646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9F893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ИНЦ.6 (2,1)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1DB4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Планирование и принятие мер по предотвращению повторного возникновения инцидентов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5C4EC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Внедрение процедуры проведения анализа причин инцидентов и разработки корректирующих мероприятий. Закрепление ответственности за выполнение плана мероприятий по устранению недостатков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09049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УБИ.124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C38B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подделки записей журнала регистрации событий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838B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 низким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4B0D3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Ц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818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Анализ инцидентов невозможен без целостных журналов — мера косвенно перекрывает угрозу подделки логов.</w:t>
            </w:r>
          </w:p>
        </w:tc>
      </w:tr>
      <w:tr w:rsidR="00D9675E" w:rsidRPr="00D9675E" w14:paraId="38421904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BC54A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C59CA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УКФ.1 (2,1)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D63D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Определение лиц, которым разрешены действия по внесению изменений в конфигурацию информационной системы и системы защиты персональных данных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AFCB4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Утверждение перечня должностных лиц, имеющих право вносить изменения в конфигурацию. Создание регламента согласования изменений с ответственными за информационную безопасность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D4C9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УБИ.023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F6C4E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изменения компонентов информационной (автоматизированной) системы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AE28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Внутренний нарушитель с низким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00D3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К/Ц/Д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799C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Чёткое ограничение круга лиц, имеющих доступ к изменениям конфигурации, напрямую снижает реализацию данной угрозы.</w:t>
            </w:r>
          </w:p>
        </w:tc>
      </w:tr>
      <w:tr w:rsidR="00D9675E" w:rsidRPr="00D9675E" w14:paraId="18911F62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6861E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41AAC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УКФ.4 (2,1)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FEFEE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Документирование информации (данных) об изменениях в конфигурации информационной системы и системы защиты персональных данных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4673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Ведение журнала изменений конфигурации. Установление обязательного требования к документальному оформлению всех вносимых изменений с указанием даты, автора и содержания изменений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75B3B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УБИ.129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3A227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подмены резервной копии программного обеспечения BIOS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0831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Внутренний нарушитель с низким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1E9CA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Ц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BB8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Хотя угроза относится к BIOS, принцип применим: контроль целостности и документирование изменений предотвращает подмену конфигураций и резервных копий.</w:t>
            </w:r>
          </w:p>
        </w:tc>
      </w:tr>
      <w:tr w:rsidR="00D9675E" w:rsidRPr="00D9675E" w14:paraId="13E06BAE" w14:textId="77777777" w:rsidTr="00D9675E">
        <w:trPr>
          <w:trHeight w:val="2100"/>
        </w:trPr>
        <w:tc>
          <w:tcPr>
            <w:tcW w:w="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DB750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E413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ЗНИ.1 (2,1)</w:t>
            </w:r>
          </w:p>
        </w:tc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D96F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Учет машинных носителей персональных данных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D28A1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Ведение реестра машинных носителей с присвоением учетных номеров. Назначение ответственных за ведение учета и регулярную инвентаризацию носителей</w:t>
            </w: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6FE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УБИ.156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D820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утраты носителей информации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123B9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Внутренний нарушитель с низким потенциалом</w:t>
            </w: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4556F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К/Д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6C6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Учёт и инвентаризация снижают риск потери носителей и несанкционированного доступа к данным на них.</w:t>
            </w:r>
          </w:p>
        </w:tc>
      </w:tr>
      <w:tr w:rsidR="00D9675E" w:rsidRPr="00D9675E" w14:paraId="643C28DD" w14:textId="77777777" w:rsidTr="00D9675E">
        <w:trPr>
          <w:trHeight w:val="310"/>
        </w:trPr>
        <w:tc>
          <w:tcPr>
            <w:tcW w:w="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6CA90" w14:textId="71A4BE94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№п/п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D5B361" w14:textId="58303A09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№меры/(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УЗИСПДн</w:t>
            </w:r>
            <w:proofErr w:type="spellEnd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4F6B81" w14:textId="4D2F584A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Содержание меры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DBF07C" w14:textId="2C5AF3BD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Способ реализации</w:t>
            </w: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A57680" w14:textId="38455FDE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Индекс УБИ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BFF8DA" w14:textId="587BA90E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Наименование УБИ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BA6955" w14:textId="1B115D06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Тип нарушителя</w:t>
            </w: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67CD2E" w14:textId="042A67FB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Нарушение 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Конф</w:t>
            </w:r>
            <w:proofErr w:type="spellEnd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/Цел/</w:t>
            </w:r>
            <w:proofErr w:type="spellStart"/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Дост</w:t>
            </w:r>
            <w:proofErr w:type="spellEnd"/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371562" w14:textId="69E3AF85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D9675E" w:rsidRPr="00D9675E" w14:paraId="377246BC" w14:textId="77777777" w:rsidTr="00D9675E">
        <w:trPr>
          <w:trHeight w:val="310"/>
        </w:trPr>
        <w:tc>
          <w:tcPr>
            <w:tcW w:w="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FACA8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F769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ЗТС.2 (4,3,2,1)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50BE4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Организация контролируемой зоны, в пределах которой постоянно размещаются стационарные технические средства, обрабатывающие информацию, и средства защиты информации, а также средства обеспечения функционирования</w:t>
            </w:r>
          </w:p>
        </w:tc>
        <w:tc>
          <w:tcPr>
            <w:tcW w:w="1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61AE5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Определение и документальное закрепление границ контролируемой зоны. Установление пропускного режима и правил доступа в помещения. Разработка инструкции по организации контролируемой зоны</w:t>
            </w:r>
          </w:p>
        </w:tc>
        <w:tc>
          <w:tcPr>
            <w:tcW w:w="1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2A0C6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УБИ.139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EC71C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преодоления физической защиты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96EB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со средним потенциалом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836E4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К/Ц/Д</w:t>
            </w: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ECAAE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Контролируемая зона напрямую противодействует физическому доступу нарушителя к ИТ-оборудованию.</w:t>
            </w:r>
          </w:p>
        </w:tc>
      </w:tr>
      <w:tr w:rsidR="00D9675E" w:rsidRPr="00D9675E" w14:paraId="5703767C" w14:textId="77777777" w:rsidTr="00D9675E">
        <w:trPr>
          <w:trHeight w:val="310"/>
        </w:trPr>
        <w:tc>
          <w:tcPr>
            <w:tcW w:w="1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065C0" w14:textId="77777777" w:rsidR="00D9675E" w:rsidRPr="00D9675E" w:rsidRDefault="00D9675E" w:rsidP="00D9675E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C4D38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РСБ.1 (4,3,2,1)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B285A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Определение событий безопасности, подлежащих регистрации, и сроков их хранения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B15B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Разработка и утверждение перечня регистрируемых событий безопасности. Установление сроков хранения журналов регистрации в организационно-распорядительных документах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BAD6D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УБИ.098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8FF60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Угроза обнаружения открытых портов и идентификации привязанных к ним сетевых служб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9B202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Внешний нарушитель с низким потенциалом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ED00B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К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FFD41" w14:textId="77777777" w:rsidR="00D9675E" w:rsidRPr="00D9675E" w:rsidRDefault="00D9675E" w:rsidP="00D9675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D9675E">
              <w:rPr>
                <w:rFonts w:eastAsia="Times New Roman" w:cs="Times New Roman"/>
                <w:color w:val="000000"/>
                <w:sz w:val="20"/>
                <w:szCs w:val="20"/>
              </w:rPr>
              <w:t>Регистрация событий позволяет выявлять попытки сканирования портов и сбора информации о системе.</w:t>
            </w:r>
          </w:p>
        </w:tc>
      </w:tr>
    </w:tbl>
    <w:p w14:paraId="1194A4B1" w14:textId="1CB3D216" w:rsidR="00B92B39" w:rsidRPr="00940A0E" w:rsidRDefault="00EB234F" w:rsidP="00940A0E">
      <w:pPr>
        <w:keepLines/>
        <w:ind w:firstLine="0"/>
        <w:jc w:val="left"/>
      </w:pPr>
      <w:r w:rsidRPr="00940A0E">
        <w:t xml:space="preserve"> </w:t>
      </w:r>
    </w:p>
    <w:p w14:paraId="1E98B0C1" w14:textId="54C12AD2" w:rsidR="00EB234F" w:rsidRPr="00EB234F" w:rsidRDefault="00EB234F" w:rsidP="00EB234F">
      <w:pPr>
        <w:sectPr w:rsidR="00EB234F" w:rsidRPr="00EB234F" w:rsidSect="00B92B39">
          <w:footerReference w:type="first" r:id="rId11"/>
          <w:pgSz w:w="16840" w:h="11910" w:orient="landscape"/>
          <w:pgMar w:top="992" w:right="1077" w:bottom="992" w:left="1349" w:header="720" w:footer="720" w:gutter="0"/>
          <w:cols w:space="720"/>
          <w:titlePg/>
          <w:docGrid w:linePitch="381"/>
        </w:sectPr>
      </w:pPr>
    </w:p>
    <w:p w14:paraId="15E46C18" w14:textId="77777777" w:rsidR="00B92B39" w:rsidRDefault="00B92B39" w:rsidP="00EB234F">
      <w:pPr>
        <w:keepLines/>
        <w:ind w:firstLine="0"/>
        <w:jc w:val="left"/>
      </w:pPr>
    </w:p>
    <w:p w14:paraId="53CD176B" w14:textId="43B8716E" w:rsidR="00EB234F" w:rsidRPr="00EB234F" w:rsidRDefault="00EB234F" w:rsidP="00EB234F">
      <w:pPr>
        <w:sectPr w:rsidR="00EB234F" w:rsidRPr="00EB234F" w:rsidSect="00B92B39">
          <w:type w:val="continuous"/>
          <w:pgSz w:w="16840" w:h="11910" w:orient="landscape"/>
          <w:pgMar w:top="992" w:right="1077" w:bottom="992" w:left="1349" w:header="720" w:footer="720" w:gutter="0"/>
          <w:cols w:space="720"/>
          <w:titlePg/>
          <w:docGrid w:linePitch="381"/>
        </w:sectPr>
      </w:pPr>
    </w:p>
    <w:p w14:paraId="5DCECB8E" w14:textId="6163FC26" w:rsidR="00B92B39" w:rsidRPr="00D9675E" w:rsidRDefault="00B92B39" w:rsidP="00B92B39">
      <w:pPr>
        <w:keepLines/>
        <w:ind w:left="567" w:firstLine="567"/>
        <w:jc w:val="left"/>
        <w:sectPr w:rsidR="00B92B39" w:rsidRPr="00D9675E" w:rsidSect="00B92B39">
          <w:type w:val="continuous"/>
          <w:pgSz w:w="16840" w:h="11910" w:orient="landscape"/>
          <w:pgMar w:top="992" w:right="1077" w:bottom="992" w:left="1349" w:header="720" w:footer="720" w:gutter="0"/>
          <w:cols w:space="720"/>
          <w:titlePg/>
          <w:docGrid w:linePitch="381"/>
        </w:sectPr>
      </w:pPr>
    </w:p>
    <w:p w14:paraId="00D25AD0" w14:textId="63981E49" w:rsidR="00B92B39" w:rsidRPr="00881068" w:rsidRDefault="00B92B39" w:rsidP="00B92B39">
      <w:pPr>
        <w:keepLines/>
        <w:ind w:left="567" w:firstLine="567"/>
        <w:jc w:val="left"/>
      </w:pPr>
    </w:p>
    <w:p w14:paraId="51AC24B6" w14:textId="002EB39C" w:rsidR="00881068" w:rsidRPr="00881068" w:rsidRDefault="00881068" w:rsidP="00881068"/>
    <w:sectPr w:rsidR="00881068" w:rsidRPr="00881068" w:rsidSect="00B92B39">
      <w:type w:val="continuous"/>
      <w:pgSz w:w="16840" w:h="11910" w:orient="landscape"/>
      <w:pgMar w:top="992" w:right="1077" w:bottom="992" w:left="1349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C0066" w14:textId="77777777" w:rsidR="00A4044E" w:rsidRDefault="00A4044E" w:rsidP="00B25C90">
      <w:pPr>
        <w:spacing w:after="0" w:line="240" w:lineRule="auto"/>
      </w:pPr>
      <w:r>
        <w:separator/>
      </w:r>
    </w:p>
  </w:endnote>
  <w:endnote w:type="continuationSeparator" w:id="0">
    <w:p w14:paraId="43436A72" w14:textId="77777777" w:rsidR="00A4044E" w:rsidRDefault="00A4044E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73868" w14:textId="3ACE50D1" w:rsidR="00B25C90" w:rsidRDefault="00B25C90" w:rsidP="00B25C90">
    <w:pPr>
      <w:pStyle w:val="a7"/>
      <w:ind w:right="-1" w:firstLine="0"/>
      <w:jc w:val="center"/>
    </w:pPr>
  </w:p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8914675"/>
      <w:docPartObj>
        <w:docPartGallery w:val="Page Numbers (Bottom of Page)"/>
        <w:docPartUnique/>
      </w:docPartObj>
    </w:sdtPr>
    <w:sdtContent>
      <w:p w14:paraId="69F9F7AA" w14:textId="0D516AC9" w:rsidR="00EB234F" w:rsidRPr="00EB234F" w:rsidRDefault="00EB234F" w:rsidP="00EB234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F619A" w14:textId="77777777" w:rsidR="00A4044E" w:rsidRDefault="00A4044E" w:rsidP="00B25C90">
      <w:pPr>
        <w:spacing w:after="0" w:line="240" w:lineRule="auto"/>
      </w:pPr>
      <w:r>
        <w:separator/>
      </w:r>
    </w:p>
  </w:footnote>
  <w:footnote w:type="continuationSeparator" w:id="0">
    <w:p w14:paraId="34A4D883" w14:textId="77777777" w:rsidR="00A4044E" w:rsidRDefault="00A4044E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D00"/>
    <w:multiLevelType w:val="multilevel"/>
    <w:tmpl w:val="8D7C40E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A4D4F66"/>
    <w:multiLevelType w:val="multilevel"/>
    <w:tmpl w:val="940E75F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B974EFB"/>
    <w:multiLevelType w:val="multilevel"/>
    <w:tmpl w:val="83D2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F4A98"/>
    <w:multiLevelType w:val="multilevel"/>
    <w:tmpl w:val="B6D6A97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AE44CB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9277E"/>
    <w:multiLevelType w:val="multilevel"/>
    <w:tmpl w:val="9DBEFDBE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88A28B3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9305E"/>
    <w:multiLevelType w:val="multilevel"/>
    <w:tmpl w:val="85BA8F6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39B213D9"/>
    <w:multiLevelType w:val="multilevel"/>
    <w:tmpl w:val="5D2CFF34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0890413"/>
    <w:multiLevelType w:val="multilevel"/>
    <w:tmpl w:val="1636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F2D43"/>
    <w:multiLevelType w:val="hybridMultilevel"/>
    <w:tmpl w:val="345289E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1" w15:restartNumberingAfterBreak="0">
    <w:nsid w:val="4AC411A1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75BC2"/>
    <w:multiLevelType w:val="multilevel"/>
    <w:tmpl w:val="DA9C50B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4ECB7C14"/>
    <w:multiLevelType w:val="multilevel"/>
    <w:tmpl w:val="CA96732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69F23B6D"/>
    <w:multiLevelType w:val="multilevel"/>
    <w:tmpl w:val="E30E562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2"/>
  </w:num>
  <w:num w:numId="12">
    <w:abstractNumId w:val="6"/>
  </w:num>
  <w:num w:numId="13">
    <w:abstractNumId w:val="4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31574"/>
    <w:rsid w:val="00054AF1"/>
    <w:rsid w:val="000B43AE"/>
    <w:rsid w:val="0011428D"/>
    <w:rsid w:val="001508FF"/>
    <w:rsid w:val="0016667A"/>
    <w:rsid w:val="001A34CC"/>
    <w:rsid w:val="001A3DAA"/>
    <w:rsid w:val="001E1337"/>
    <w:rsid w:val="001E2B46"/>
    <w:rsid w:val="002142B6"/>
    <w:rsid w:val="0023163C"/>
    <w:rsid w:val="00272060"/>
    <w:rsid w:val="003C610F"/>
    <w:rsid w:val="003E0757"/>
    <w:rsid w:val="004E6AD6"/>
    <w:rsid w:val="005F53DB"/>
    <w:rsid w:val="00614FC1"/>
    <w:rsid w:val="00661005"/>
    <w:rsid w:val="00664705"/>
    <w:rsid w:val="006E4D62"/>
    <w:rsid w:val="007007F6"/>
    <w:rsid w:val="0072299A"/>
    <w:rsid w:val="007D5B99"/>
    <w:rsid w:val="0087549B"/>
    <w:rsid w:val="00881068"/>
    <w:rsid w:val="008A71A5"/>
    <w:rsid w:val="00940A0E"/>
    <w:rsid w:val="00952DC0"/>
    <w:rsid w:val="00984AAF"/>
    <w:rsid w:val="009B266E"/>
    <w:rsid w:val="009D0123"/>
    <w:rsid w:val="009F17E7"/>
    <w:rsid w:val="00A030E8"/>
    <w:rsid w:val="00A1696F"/>
    <w:rsid w:val="00A4044E"/>
    <w:rsid w:val="00A663BC"/>
    <w:rsid w:val="00AD5E7D"/>
    <w:rsid w:val="00B25C90"/>
    <w:rsid w:val="00B75C0F"/>
    <w:rsid w:val="00B92B39"/>
    <w:rsid w:val="00BD7E38"/>
    <w:rsid w:val="00C64759"/>
    <w:rsid w:val="00C93B97"/>
    <w:rsid w:val="00CB1744"/>
    <w:rsid w:val="00CD2CD2"/>
    <w:rsid w:val="00CD71DE"/>
    <w:rsid w:val="00D47B34"/>
    <w:rsid w:val="00D9675E"/>
    <w:rsid w:val="00E67F81"/>
    <w:rsid w:val="00E849F7"/>
    <w:rsid w:val="00EB234F"/>
    <w:rsid w:val="00EE5C3F"/>
    <w:rsid w:val="00FD2CA2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qFormat/>
    <w:rsid w:val="00B75C0F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b/>
      <w:bCs/>
      <w:i/>
      <w:iCs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B75C0F"/>
    <w:rPr>
      <w:rFonts w:ascii="Times New Roman" w:eastAsia="Times New Roman" w:hAnsi="Times New Roman" w:cs="Times New Roman"/>
      <w:b/>
      <w:bCs/>
      <w:i/>
      <w:i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B75C0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75C0F"/>
    <w:pPr>
      <w:widowControl w:val="0"/>
      <w:autoSpaceDE w:val="0"/>
      <w:autoSpaceDN w:val="0"/>
      <w:spacing w:after="0" w:line="240" w:lineRule="auto"/>
      <w:ind w:left="28" w:firstLine="0"/>
      <w:jc w:val="left"/>
    </w:pPr>
    <w:rPr>
      <w:rFonts w:eastAsia="Times New Roman" w:cs="Times New Roman"/>
      <w:sz w:val="22"/>
      <w:lang w:eastAsia="en-US"/>
    </w:rPr>
  </w:style>
  <w:style w:type="paragraph" w:styleId="ab">
    <w:name w:val="List Paragraph"/>
    <w:basedOn w:val="a"/>
    <w:uiPriority w:val="34"/>
    <w:qFormat/>
    <w:rsid w:val="00661005"/>
    <w:pPr>
      <w:ind w:left="720"/>
      <w:contextualSpacing/>
    </w:pPr>
  </w:style>
  <w:style w:type="character" w:styleId="ac">
    <w:name w:val="Hyperlink"/>
    <w:basedOn w:val="a0"/>
    <w:uiPriority w:val="99"/>
    <w:semiHidden/>
    <w:unhideWhenUsed/>
    <w:rsid w:val="00A030E8"/>
    <w:rPr>
      <w:color w:val="0000FF"/>
      <w:u w:val="single"/>
    </w:rPr>
  </w:style>
  <w:style w:type="paragraph" w:styleId="ad">
    <w:name w:val="caption"/>
    <w:basedOn w:val="a"/>
    <w:next w:val="a"/>
    <w:uiPriority w:val="35"/>
    <w:unhideWhenUsed/>
    <w:qFormat/>
    <w:rsid w:val="00614FC1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6681">
          <w:marLeft w:val="0"/>
          <w:marRight w:val="2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18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7703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9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5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7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7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9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8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2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17</cp:revision>
  <dcterms:created xsi:type="dcterms:W3CDTF">2024-03-10T11:02:00Z</dcterms:created>
  <dcterms:modified xsi:type="dcterms:W3CDTF">2025-10-28T12:02:00Z</dcterms:modified>
</cp:coreProperties>
</file>