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6D610" w14:textId="77777777" w:rsidR="00637760" w:rsidRPr="00637760" w:rsidRDefault="00637760" w:rsidP="00637760">
      <w:pPr>
        <w:shd w:val="clear" w:color="auto" w:fill="FFFFFF"/>
        <w:spacing w:after="300" w:line="315" w:lineRule="atLeast"/>
        <w:rPr>
          <w:rFonts w:ascii="Arial" w:eastAsia="Times New Roman" w:hAnsi="Arial" w:cs="Arial"/>
          <w:color w:val="1F1F1F"/>
          <w:sz w:val="21"/>
          <w:szCs w:val="21"/>
          <w:lang w:eastAsia="ru-RU"/>
        </w:rPr>
      </w:pPr>
      <w:r w:rsidRPr="00637760">
        <w:rPr>
          <w:rFonts w:ascii="Arial" w:eastAsia="Times New Roman" w:hAnsi="Arial" w:cs="Arial"/>
          <w:color w:val="1F1F1F"/>
          <w:sz w:val="21"/>
          <w:szCs w:val="21"/>
          <w:lang w:eastAsia="ru-RU"/>
        </w:rPr>
        <w:t>Данное задание основано на материалах лекций по методу главных компонент и посвящено знакомству с методом.</w:t>
      </w:r>
    </w:p>
    <w:p w14:paraId="7C7EE872" w14:textId="77777777" w:rsidR="00637760" w:rsidRPr="00637760" w:rsidRDefault="00637760" w:rsidP="00637760">
      <w:pPr>
        <w:shd w:val="clear" w:color="auto" w:fill="FFFFFF"/>
        <w:spacing w:before="540" w:after="240" w:line="360" w:lineRule="atLeast"/>
        <w:outlineLvl w:val="1"/>
        <w:rPr>
          <w:rFonts w:ascii="Arial" w:eastAsia="Times New Roman" w:hAnsi="Arial" w:cs="Arial"/>
          <w:color w:val="1F1F1F"/>
          <w:sz w:val="33"/>
          <w:szCs w:val="33"/>
          <w:lang w:eastAsia="ru-RU"/>
        </w:rPr>
      </w:pPr>
      <w:r w:rsidRPr="00637760">
        <w:rPr>
          <w:rFonts w:ascii="Arial" w:eastAsia="Times New Roman" w:hAnsi="Arial" w:cs="Arial"/>
          <w:color w:val="1F1F1F"/>
          <w:sz w:val="33"/>
          <w:szCs w:val="33"/>
          <w:lang w:eastAsia="ru-RU"/>
        </w:rPr>
        <w:t>Вы научитесь:</w:t>
      </w:r>
    </w:p>
    <w:p w14:paraId="2BA845F1" w14:textId="77777777" w:rsidR="00637760" w:rsidRPr="00637760" w:rsidRDefault="00637760" w:rsidP="00637760">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lang w:eastAsia="ru-RU"/>
        </w:rPr>
      </w:pPr>
      <w:r w:rsidRPr="00637760">
        <w:rPr>
          <w:rFonts w:ascii="Arial" w:eastAsia="Times New Roman" w:hAnsi="Arial" w:cs="Arial"/>
          <w:color w:val="1F1F1F"/>
          <w:sz w:val="21"/>
          <w:szCs w:val="21"/>
          <w:lang w:eastAsia="ru-RU"/>
        </w:rPr>
        <w:t>работать с методом главных компонент</w:t>
      </w:r>
    </w:p>
    <w:p w14:paraId="718FF102" w14:textId="77777777" w:rsidR="00637760" w:rsidRPr="00637760" w:rsidRDefault="00637760" w:rsidP="00637760">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lang w:eastAsia="ru-RU"/>
        </w:rPr>
      </w:pPr>
      <w:r w:rsidRPr="00637760">
        <w:rPr>
          <w:rFonts w:ascii="Arial" w:eastAsia="Times New Roman" w:hAnsi="Arial" w:cs="Arial"/>
          <w:color w:val="1F1F1F"/>
          <w:sz w:val="21"/>
          <w:szCs w:val="21"/>
          <w:lang w:eastAsia="ru-RU"/>
        </w:rPr>
        <w:t>использовать его для вычисления улучшенного индекса Доу-Джонса</w:t>
      </w:r>
    </w:p>
    <w:p w14:paraId="3A1DDE5A" w14:textId="77777777" w:rsidR="00637760" w:rsidRPr="00637760" w:rsidRDefault="00637760" w:rsidP="00637760">
      <w:pPr>
        <w:shd w:val="clear" w:color="auto" w:fill="FFFFFF"/>
        <w:spacing w:before="540" w:after="240" w:line="360" w:lineRule="atLeast"/>
        <w:outlineLvl w:val="1"/>
        <w:rPr>
          <w:rFonts w:ascii="Arial" w:eastAsia="Times New Roman" w:hAnsi="Arial" w:cs="Arial"/>
          <w:color w:val="1F1F1F"/>
          <w:sz w:val="33"/>
          <w:szCs w:val="33"/>
          <w:lang w:eastAsia="ru-RU"/>
        </w:rPr>
      </w:pPr>
      <w:r w:rsidRPr="00637760">
        <w:rPr>
          <w:rFonts w:ascii="Arial" w:eastAsia="Times New Roman" w:hAnsi="Arial" w:cs="Arial"/>
          <w:color w:val="1F1F1F"/>
          <w:sz w:val="33"/>
          <w:szCs w:val="33"/>
          <w:lang w:eastAsia="ru-RU"/>
        </w:rPr>
        <w:t>Введение</w:t>
      </w:r>
    </w:p>
    <w:p w14:paraId="26E7E9A7" w14:textId="77777777" w:rsidR="00637760" w:rsidRPr="00637760" w:rsidRDefault="00637760" w:rsidP="00637760">
      <w:pPr>
        <w:shd w:val="clear" w:color="auto" w:fill="FFFFFF"/>
        <w:spacing w:after="300" w:line="315" w:lineRule="atLeast"/>
        <w:rPr>
          <w:rFonts w:ascii="Arial" w:eastAsia="Times New Roman" w:hAnsi="Arial" w:cs="Arial"/>
          <w:color w:val="1F1F1F"/>
          <w:sz w:val="21"/>
          <w:szCs w:val="21"/>
          <w:lang w:eastAsia="ru-RU"/>
        </w:rPr>
      </w:pPr>
      <w:r w:rsidRPr="00637760">
        <w:rPr>
          <w:rFonts w:ascii="Arial" w:eastAsia="Times New Roman" w:hAnsi="Arial" w:cs="Arial"/>
          <w:color w:val="1F1F1F"/>
          <w:sz w:val="21"/>
          <w:szCs w:val="21"/>
          <w:lang w:eastAsia="ru-RU"/>
        </w:rPr>
        <w:t>Метод главных компонент (</w:t>
      </w:r>
      <w:proofErr w:type="spellStart"/>
      <w:r w:rsidRPr="00637760">
        <w:rPr>
          <w:rFonts w:ascii="Arial" w:eastAsia="Times New Roman" w:hAnsi="Arial" w:cs="Arial"/>
          <w:color w:val="1F1F1F"/>
          <w:sz w:val="21"/>
          <w:szCs w:val="21"/>
          <w:lang w:eastAsia="ru-RU"/>
        </w:rPr>
        <w:t>principal</w:t>
      </w:r>
      <w:proofErr w:type="spellEnd"/>
      <w:r w:rsidRPr="00637760">
        <w:rPr>
          <w:rFonts w:ascii="Arial" w:eastAsia="Times New Roman" w:hAnsi="Arial" w:cs="Arial"/>
          <w:color w:val="1F1F1F"/>
          <w:sz w:val="21"/>
          <w:szCs w:val="21"/>
          <w:lang w:eastAsia="ru-RU"/>
        </w:rPr>
        <w:t xml:space="preserve"> </w:t>
      </w:r>
      <w:proofErr w:type="spellStart"/>
      <w:r w:rsidRPr="00637760">
        <w:rPr>
          <w:rFonts w:ascii="Arial" w:eastAsia="Times New Roman" w:hAnsi="Arial" w:cs="Arial"/>
          <w:color w:val="1F1F1F"/>
          <w:sz w:val="21"/>
          <w:szCs w:val="21"/>
          <w:lang w:eastAsia="ru-RU"/>
        </w:rPr>
        <w:t>component</w:t>
      </w:r>
      <w:proofErr w:type="spellEnd"/>
      <w:r w:rsidRPr="00637760">
        <w:rPr>
          <w:rFonts w:ascii="Arial" w:eastAsia="Times New Roman" w:hAnsi="Arial" w:cs="Arial"/>
          <w:color w:val="1F1F1F"/>
          <w:sz w:val="21"/>
          <w:szCs w:val="21"/>
          <w:lang w:eastAsia="ru-RU"/>
        </w:rPr>
        <w:t xml:space="preserve"> </w:t>
      </w:r>
      <w:proofErr w:type="spellStart"/>
      <w:r w:rsidRPr="00637760">
        <w:rPr>
          <w:rFonts w:ascii="Arial" w:eastAsia="Times New Roman" w:hAnsi="Arial" w:cs="Arial"/>
          <w:color w:val="1F1F1F"/>
          <w:sz w:val="21"/>
          <w:szCs w:val="21"/>
          <w:lang w:eastAsia="ru-RU"/>
        </w:rPr>
        <w:t>analysis</w:t>
      </w:r>
      <w:proofErr w:type="spellEnd"/>
      <w:r w:rsidRPr="00637760">
        <w:rPr>
          <w:rFonts w:ascii="Arial" w:eastAsia="Times New Roman" w:hAnsi="Arial" w:cs="Arial"/>
          <w:color w:val="1F1F1F"/>
          <w:sz w:val="21"/>
          <w:szCs w:val="21"/>
          <w:lang w:eastAsia="ru-RU"/>
        </w:rPr>
        <w:t>, PCA) — это один из методов обучения без учителя, который позволяет сформировать новые признаки, являющиеся линейными комбинациями старых. При этом новые признаки строятся так, чтобы сохранить как можно больше дисперсии в данных. Иными словами, метод главных компонент понижает размерность данных оптимальным с точки зрения сохранения дисперсии способом.</w:t>
      </w:r>
    </w:p>
    <w:p w14:paraId="29FB8608" w14:textId="77777777" w:rsidR="00637760" w:rsidRPr="00637760" w:rsidRDefault="00637760" w:rsidP="00637760">
      <w:pPr>
        <w:shd w:val="clear" w:color="auto" w:fill="FFFFFF"/>
        <w:spacing w:after="300" w:line="315" w:lineRule="atLeast"/>
        <w:rPr>
          <w:rFonts w:ascii="Arial" w:eastAsia="Times New Roman" w:hAnsi="Arial" w:cs="Arial"/>
          <w:color w:val="1F1F1F"/>
          <w:sz w:val="21"/>
          <w:szCs w:val="21"/>
          <w:lang w:eastAsia="ru-RU"/>
        </w:rPr>
      </w:pPr>
      <w:r w:rsidRPr="00637760">
        <w:rPr>
          <w:rFonts w:ascii="Arial" w:eastAsia="Times New Roman" w:hAnsi="Arial" w:cs="Arial"/>
          <w:color w:val="1F1F1F"/>
          <w:sz w:val="21"/>
          <w:szCs w:val="21"/>
          <w:lang w:eastAsia="ru-RU"/>
        </w:rPr>
        <w:t>Основным параметром метода главных компонент является количество новых признаков. Как и в большинстве методов машинного обучения, нет четких рекомендаций по поводу выбора значения этого параметров. Один из подходов — выбирать минимальное число компонент, при котором объясняется не менее определенной доли дисперсии (это означает, что в выборке сохраняется данная доля от исходной дисперсии).</w:t>
      </w:r>
    </w:p>
    <w:p w14:paraId="3151BCFF" w14:textId="77777777" w:rsidR="00637760" w:rsidRPr="00637760" w:rsidRDefault="00637760" w:rsidP="00637760">
      <w:pPr>
        <w:shd w:val="clear" w:color="auto" w:fill="FFFFFF"/>
        <w:spacing w:after="300" w:line="315" w:lineRule="atLeast"/>
        <w:rPr>
          <w:rFonts w:ascii="Arial" w:eastAsia="Times New Roman" w:hAnsi="Arial" w:cs="Arial"/>
          <w:color w:val="1F1F1F"/>
          <w:sz w:val="21"/>
          <w:szCs w:val="21"/>
          <w:lang w:eastAsia="ru-RU"/>
        </w:rPr>
      </w:pPr>
      <w:r w:rsidRPr="00637760">
        <w:rPr>
          <w:rFonts w:ascii="Arial" w:eastAsia="Times New Roman" w:hAnsi="Arial" w:cs="Arial"/>
          <w:color w:val="1F1F1F"/>
          <w:sz w:val="21"/>
          <w:szCs w:val="21"/>
          <w:lang w:eastAsia="ru-RU"/>
        </w:rPr>
        <w:t>В этом задании понадобится измерять схожесть двух наборов величин. Если имеется набор пар измерений (например, одна пара — предсказания двух классификаторов для одного и того же объекта), то охарактеризовать их зависимость друг от друга можно с помощью корреляции Пирсона. Она принимает значения от -1 до 1 и показывает, насколько данные величины линейно зависимы. Если корреляция равна -1 или 1, то величины линейно выражаются друг через друга. Если она равна нулю, то линейная зависимость между величинами отсутствует.</w:t>
      </w:r>
    </w:p>
    <w:p w14:paraId="27CC3F2E" w14:textId="77777777" w:rsidR="00637760" w:rsidRPr="00637760" w:rsidRDefault="00637760" w:rsidP="00637760">
      <w:pPr>
        <w:shd w:val="clear" w:color="auto" w:fill="FFFFFF"/>
        <w:spacing w:before="540" w:after="240" w:line="360" w:lineRule="atLeast"/>
        <w:outlineLvl w:val="1"/>
        <w:rPr>
          <w:rFonts w:ascii="Arial" w:eastAsia="Times New Roman" w:hAnsi="Arial" w:cs="Arial"/>
          <w:color w:val="1F1F1F"/>
          <w:sz w:val="33"/>
          <w:szCs w:val="33"/>
          <w:lang w:eastAsia="ru-RU"/>
        </w:rPr>
      </w:pPr>
      <w:r w:rsidRPr="00637760">
        <w:rPr>
          <w:rFonts w:ascii="Arial" w:eastAsia="Times New Roman" w:hAnsi="Arial" w:cs="Arial"/>
          <w:color w:val="1F1F1F"/>
          <w:sz w:val="33"/>
          <w:szCs w:val="33"/>
          <w:lang w:eastAsia="ru-RU"/>
        </w:rPr>
        <w:t>Данные</w:t>
      </w:r>
    </w:p>
    <w:p w14:paraId="61A0988F" w14:textId="77777777" w:rsidR="00637760" w:rsidRPr="00637760" w:rsidRDefault="00637760" w:rsidP="00637760">
      <w:pPr>
        <w:shd w:val="clear" w:color="auto" w:fill="FFFFFF"/>
        <w:spacing w:after="300" w:line="315" w:lineRule="atLeast"/>
        <w:rPr>
          <w:rFonts w:ascii="Arial" w:eastAsia="Times New Roman" w:hAnsi="Arial" w:cs="Arial"/>
          <w:color w:val="1F1F1F"/>
          <w:sz w:val="21"/>
          <w:szCs w:val="21"/>
          <w:lang w:eastAsia="ru-RU"/>
        </w:rPr>
      </w:pPr>
      <w:r w:rsidRPr="00637760">
        <w:rPr>
          <w:rFonts w:ascii="Arial" w:eastAsia="Times New Roman" w:hAnsi="Arial" w:cs="Arial"/>
          <w:color w:val="1F1F1F"/>
          <w:sz w:val="21"/>
          <w:szCs w:val="21"/>
          <w:lang w:eastAsia="ru-RU"/>
        </w:rPr>
        <w:t>В этом задании мы будем работать с данными о стоимостях акций 30 крупнейших компаний США. На основе этих данных можно оценить состояние экономики, например, с помощью индекса Доу-Джонса. Со временем состав компаний, по которым строится индекс, меняется. Для набора данных был взят период с 23.09.2013 по 18.03.2015, в котором набор компаний был фиксирован (подробнее почитать о составе можно по ссылке из материалов).</w:t>
      </w:r>
    </w:p>
    <w:p w14:paraId="69097F69" w14:textId="77777777" w:rsidR="00637760" w:rsidRPr="00637760" w:rsidRDefault="00637760" w:rsidP="00637760">
      <w:pPr>
        <w:shd w:val="clear" w:color="auto" w:fill="FFFFFF"/>
        <w:spacing w:after="300" w:line="315" w:lineRule="atLeast"/>
        <w:rPr>
          <w:rFonts w:ascii="Arial" w:eastAsia="Times New Roman" w:hAnsi="Arial" w:cs="Arial"/>
          <w:color w:val="1F1F1F"/>
          <w:sz w:val="21"/>
          <w:szCs w:val="21"/>
          <w:lang w:eastAsia="ru-RU"/>
        </w:rPr>
      </w:pPr>
      <w:r w:rsidRPr="00637760">
        <w:rPr>
          <w:rFonts w:ascii="Arial" w:eastAsia="Times New Roman" w:hAnsi="Arial" w:cs="Arial"/>
          <w:color w:val="1F1F1F"/>
          <w:sz w:val="21"/>
          <w:szCs w:val="21"/>
          <w:lang w:eastAsia="ru-RU"/>
        </w:rPr>
        <w:t xml:space="preserve">Одним из существенных недостатков индекса Доу-Джонса является способ его вычисления — при подсчёте индекса цены входящих в него акций складываются, а потом делятся на поправочный коэффициент. В результате, даже если одна компания заметно меньше по капитализации, чем другая, но стоимость одной её акции выше, то она сильнее влияет на индекс. Даже большое процентное изменение цены относительно дешёвой акции может быть </w:t>
      </w:r>
      <w:r w:rsidRPr="00637760">
        <w:rPr>
          <w:rFonts w:ascii="Arial" w:eastAsia="Times New Roman" w:hAnsi="Arial" w:cs="Arial"/>
          <w:color w:val="1F1F1F"/>
          <w:sz w:val="21"/>
          <w:szCs w:val="21"/>
          <w:lang w:eastAsia="ru-RU"/>
        </w:rPr>
        <w:lastRenderedPageBreak/>
        <w:t>нивелировано незначительным в процентном отношении изменением цены более дорогой акции.</w:t>
      </w:r>
    </w:p>
    <w:p w14:paraId="2C69DAB4" w14:textId="77777777" w:rsidR="00637760" w:rsidRPr="00637760" w:rsidRDefault="00637760" w:rsidP="00637760">
      <w:pPr>
        <w:shd w:val="clear" w:color="auto" w:fill="FFFFFF"/>
        <w:spacing w:before="540" w:after="240" w:line="360" w:lineRule="atLeast"/>
        <w:outlineLvl w:val="1"/>
        <w:rPr>
          <w:rFonts w:ascii="Arial" w:eastAsia="Times New Roman" w:hAnsi="Arial" w:cs="Arial"/>
          <w:color w:val="1F1F1F"/>
          <w:sz w:val="33"/>
          <w:szCs w:val="33"/>
          <w:lang w:eastAsia="ru-RU"/>
        </w:rPr>
      </w:pPr>
      <w:r w:rsidRPr="00637760">
        <w:rPr>
          <w:rFonts w:ascii="Arial" w:eastAsia="Times New Roman" w:hAnsi="Arial" w:cs="Arial"/>
          <w:color w:val="1F1F1F"/>
          <w:sz w:val="33"/>
          <w:szCs w:val="33"/>
          <w:lang w:eastAsia="ru-RU"/>
        </w:rPr>
        <w:t xml:space="preserve">Реализация в </w:t>
      </w:r>
      <w:proofErr w:type="spellStart"/>
      <w:r w:rsidRPr="00637760">
        <w:rPr>
          <w:rFonts w:ascii="Arial" w:eastAsia="Times New Roman" w:hAnsi="Arial" w:cs="Arial"/>
          <w:color w:val="1F1F1F"/>
          <w:sz w:val="33"/>
          <w:szCs w:val="33"/>
          <w:lang w:eastAsia="ru-RU"/>
        </w:rPr>
        <w:t>sklearn</w:t>
      </w:r>
      <w:proofErr w:type="spellEnd"/>
    </w:p>
    <w:p w14:paraId="73F7F305" w14:textId="77777777" w:rsidR="00637760" w:rsidRPr="00637760" w:rsidRDefault="00637760" w:rsidP="00637760">
      <w:pPr>
        <w:shd w:val="clear" w:color="auto" w:fill="FFFFFF"/>
        <w:spacing w:after="300" w:line="315" w:lineRule="atLeast"/>
        <w:rPr>
          <w:rFonts w:ascii="Arial" w:eastAsia="Times New Roman" w:hAnsi="Arial" w:cs="Arial"/>
          <w:color w:val="1F1F1F"/>
          <w:sz w:val="21"/>
          <w:szCs w:val="21"/>
          <w:lang w:eastAsia="ru-RU"/>
        </w:rPr>
      </w:pPr>
      <w:r w:rsidRPr="00637760">
        <w:rPr>
          <w:rFonts w:ascii="Arial" w:eastAsia="Times New Roman" w:hAnsi="Arial" w:cs="Arial"/>
          <w:color w:val="1F1F1F"/>
          <w:sz w:val="21"/>
          <w:szCs w:val="21"/>
          <w:lang w:eastAsia="ru-RU"/>
        </w:rPr>
        <w:t xml:space="preserve">Метод главных компонент реализован в пакете </w:t>
      </w:r>
      <w:proofErr w:type="spellStart"/>
      <w:r w:rsidRPr="00637760">
        <w:rPr>
          <w:rFonts w:ascii="Arial" w:eastAsia="Times New Roman" w:hAnsi="Arial" w:cs="Arial"/>
          <w:color w:val="1F1F1F"/>
          <w:sz w:val="21"/>
          <w:szCs w:val="21"/>
          <w:lang w:eastAsia="ru-RU"/>
        </w:rPr>
        <w:t>scikit-learn</w:t>
      </w:r>
      <w:proofErr w:type="spellEnd"/>
      <w:r w:rsidRPr="00637760">
        <w:rPr>
          <w:rFonts w:ascii="Arial" w:eastAsia="Times New Roman" w:hAnsi="Arial" w:cs="Arial"/>
          <w:color w:val="1F1F1F"/>
          <w:sz w:val="21"/>
          <w:szCs w:val="21"/>
          <w:lang w:eastAsia="ru-RU"/>
        </w:rPr>
        <w:t xml:space="preserve"> в модуле </w:t>
      </w:r>
      <w:proofErr w:type="spellStart"/>
      <w:r w:rsidRPr="00637760">
        <w:rPr>
          <w:rFonts w:ascii="Arial" w:eastAsia="Times New Roman" w:hAnsi="Arial" w:cs="Arial"/>
          <w:color w:val="1F1F1F"/>
          <w:sz w:val="21"/>
          <w:szCs w:val="21"/>
          <w:lang w:eastAsia="ru-RU"/>
        </w:rPr>
        <w:t>decomposition</w:t>
      </w:r>
      <w:proofErr w:type="spellEnd"/>
      <w:r w:rsidRPr="00637760">
        <w:rPr>
          <w:rFonts w:ascii="Arial" w:eastAsia="Times New Roman" w:hAnsi="Arial" w:cs="Arial"/>
          <w:color w:val="1F1F1F"/>
          <w:sz w:val="21"/>
          <w:szCs w:val="21"/>
          <w:lang w:eastAsia="ru-RU"/>
        </w:rPr>
        <w:t xml:space="preserve"> в классе </w:t>
      </w:r>
      <w:hyperlink r:id="rId5" w:tgtFrame="_blank" w:history="1">
        <w:r w:rsidRPr="00637760">
          <w:rPr>
            <w:rFonts w:ascii="Arial" w:eastAsia="Times New Roman" w:hAnsi="Arial" w:cs="Arial"/>
            <w:color w:val="0062E4"/>
            <w:sz w:val="21"/>
            <w:szCs w:val="21"/>
            <w:u w:val="single"/>
            <w:lang w:eastAsia="ru-RU"/>
          </w:rPr>
          <w:t>PCA</w:t>
        </w:r>
      </w:hyperlink>
      <w:r w:rsidRPr="00637760">
        <w:rPr>
          <w:rFonts w:ascii="Arial" w:eastAsia="Times New Roman" w:hAnsi="Arial" w:cs="Arial"/>
          <w:color w:val="1F1F1F"/>
          <w:sz w:val="21"/>
          <w:szCs w:val="21"/>
          <w:lang w:eastAsia="ru-RU"/>
        </w:rPr>
        <w:t>. Основным параметром является количество компонент (</w:t>
      </w:r>
      <w:proofErr w:type="spellStart"/>
      <w:r w:rsidRPr="00637760">
        <w:rPr>
          <w:rFonts w:ascii="Arial" w:eastAsia="Times New Roman" w:hAnsi="Arial" w:cs="Arial"/>
          <w:color w:val="1F1F1F"/>
          <w:sz w:val="21"/>
          <w:szCs w:val="21"/>
          <w:lang w:eastAsia="ru-RU"/>
        </w:rPr>
        <w:t>n_components</w:t>
      </w:r>
      <w:proofErr w:type="spellEnd"/>
      <w:r w:rsidRPr="00637760">
        <w:rPr>
          <w:rFonts w:ascii="Arial" w:eastAsia="Times New Roman" w:hAnsi="Arial" w:cs="Arial"/>
          <w:color w:val="1F1F1F"/>
          <w:sz w:val="21"/>
          <w:szCs w:val="21"/>
          <w:lang w:eastAsia="ru-RU"/>
        </w:rPr>
        <w:t>). Для обученного преобразования этот класс позволяет вычислять различные характеристики. Например, поле </w:t>
      </w:r>
      <w:proofErr w:type="spellStart"/>
      <w:r w:rsidRPr="00637760">
        <w:rPr>
          <w:rFonts w:ascii="Arial" w:eastAsia="Times New Roman" w:hAnsi="Arial" w:cs="Arial"/>
          <w:i/>
          <w:iCs/>
          <w:color w:val="1F1F1F"/>
          <w:sz w:val="21"/>
          <w:szCs w:val="21"/>
          <w:lang w:eastAsia="ru-RU"/>
        </w:rPr>
        <w:t>explained_variance_ratio</w:t>
      </w:r>
      <w:proofErr w:type="spellEnd"/>
      <w:r w:rsidRPr="00637760">
        <w:rPr>
          <w:rFonts w:ascii="Arial" w:eastAsia="Times New Roman" w:hAnsi="Arial" w:cs="Arial"/>
          <w:i/>
          <w:iCs/>
          <w:color w:val="1F1F1F"/>
          <w:sz w:val="21"/>
          <w:szCs w:val="21"/>
          <w:lang w:eastAsia="ru-RU"/>
        </w:rPr>
        <w:t>_</w:t>
      </w:r>
      <w:r w:rsidRPr="00637760">
        <w:rPr>
          <w:rFonts w:ascii="Arial" w:eastAsia="Times New Roman" w:hAnsi="Arial" w:cs="Arial"/>
          <w:color w:val="1F1F1F"/>
          <w:sz w:val="21"/>
          <w:szCs w:val="21"/>
          <w:lang w:eastAsia="ru-RU"/>
        </w:rPr>
        <w:t> содержит процент дисперсии, который объясняет каждая компонента. Поле </w:t>
      </w:r>
      <w:proofErr w:type="spellStart"/>
      <w:r w:rsidRPr="00637760">
        <w:rPr>
          <w:rFonts w:ascii="Arial" w:eastAsia="Times New Roman" w:hAnsi="Arial" w:cs="Arial"/>
          <w:i/>
          <w:iCs/>
          <w:color w:val="1F1F1F"/>
          <w:sz w:val="21"/>
          <w:szCs w:val="21"/>
          <w:lang w:eastAsia="ru-RU"/>
        </w:rPr>
        <w:t>components</w:t>
      </w:r>
      <w:proofErr w:type="spellEnd"/>
      <w:r w:rsidRPr="00637760">
        <w:rPr>
          <w:rFonts w:ascii="Arial" w:eastAsia="Times New Roman" w:hAnsi="Arial" w:cs="Arial"/>
          <w:i/>
          <w:iCs/>
          <w:color w:val="1F1F1F"/>
          <w:sz w:val="21"/>
          <w:szCs w:val="21"/>
          <w:lang w:eastAsia="ru-RU"/>
        </w:rPr>
        <w:t>_ </w:t>
      </w:r>
      <w:r w:rsidRPr="00637760">
        <w:rPr>
          <w:rFonts w:ascii="Arial" w:eastAsia="Times New Roman" w:hAnsi="Arial" w:cs="Arial"/>
          <w:color w:val="1F1F1F"/>
          <w:sz w:val="21"/>
          <w:szCs w:val="21"/>
          <w:lang w:eastAsia="ru-RU"/>
        </w:rPr>
        <w:t>содержит информацию о том, какой вклад вносят признаки в компоненты. Чтобы применить обученное преобразование к данным, можно воспользоваться методом </w:t>
      </w:r>
      <w:proofErr w:type="spellStart"/>
      <w:r w:rsidRPr="00637760">
        <w:rPr>
          <w:rFonts w:ascii="Arial" w:eastAsia="Times New Roman" w:hAnsi="Arial" w:cs="Arial"/>
          <w:color w:val="1F1F1F"/>
          <w:sz w:val="21"/>
          <w:szCs w:val="21"/>
          <w:lang w:eastAsia="ru-RU"/>
        </w:rPr>
        <w:fldChar w:fldCharType="begin"/>
      </w:r>
      <w:r w:rsidRPr="00637760">
        <w:rPr>
          <w:rFonts w:ascii="Arial" w:eastAsia="Times New Roman" w:hAnsi="Arial" w:cs="Arial"/>
          <w:color w:val="1F1F1F"/>
          <w:sz w:val="21"/>
          <w:szCs w:val="21"/>
          <w:lang w:eastAsia="ru-RU"/>
        </w:rPr>
        <w:instrText xml:space="preserve"> HYPERLINK "http://scikit-learn.org/stable/modules/generated/sklearn.decomposition.PCA.html" \l "sklearn.decomposition.PCA.transform" \t "_blank" </w:instrText>
      </w:r>
      <w:r w:rsidRPr="00637760">
        <w:rPr>
          <w:rFonts w:ascii="Arial" w:eastAsia="Times New Roman" w:hAnsi="Arial" w:cs="Arial"/>
          <w:color w:val="1F1F1F"/>
          <w:sz w:val="21"/>
          <w:szCs w:val="21"/>
          <w:lang w:eastAsia="ru-RU"/>
        </w:rPr>
        <w:fldChar w:fldCharType="separate"/>
      </w:r>
      <w:r w:rsidRPr="00637760">
        <w:rPr>
          <w:rFonts w:ascii="Arial" w:eastAsia="Times New Roman" w:hAnsi="Arial" w:cs="Arial"/>
          <w:color w:val="0062E4"/>
          <w:sz w:val="21"/>
          <w:szCs w:val="21"/>
          <w:u w:val="single"/>
          <w:lang w:eastAsia="ru-RU"/>
        </w:rPr>
        <w:t>transform</w:t>
      </w:r>
      <w:proofErr w:type="spellEnd"/>
      <w:r w:rsidRPr="00637760">
        <w:rPr>
          <w:rFonts w:ascii="Arial" w:eastAsia="Times New Roman" w:hAnsi="Arial" w:cs="Arial"/>
          <w:color w:val="1F1F1F"/>
          <w:sz w:val="21"/>
          <w:szCs w:val="21"/>
          <w:lang w:eastAsia="ru-RU"/>
        </w:rPr>
        <w:fldChar w:fldCharType="end"/>
      </w:r>
      <w:r w:rsidRPr="00637760">
        <w:rPr>
          <w:rFonts w:ascii="Arial" w:eastAsia="Times New Roman" w:hAnsi="Arial" w:cs="Arial"/>
          <w:color w:val="1F1F1F"/>
          <w:sz w:val="21"/>
          <w:szCs w:val="21"/>
          <w:lang w:eastAsia="ru-RU"/>
        </w:rPr>
        <w:t>.</w:t>
      </w:r>
    </w:p>
    <w:p w14:paraId="0A32F989" w14:textId="77777777" w:rsidR="00637760" w:rsidRPr="00637760" w:rsidRDefault="00637760" w:rsidP="00637760">
      <w:pPr>
        <w:shd w:val="clear" w:color="auto" w:fill="FFFFFF"/>
        <w:spacing w:after="300" w:line="315" w:lineRule="atLeast"/>
        <w:rPr>
          <w:rFonts w:ascii="Arial" w:eastAsia="Times New Roman" w:hAnsi="Arial" w:cs="Arial"/>
          <w:color w:val="1F1F1F"/>
          <w:sz w:val="21"/>
          <w:szCs w:val="21"/>
          <w:lang w:eastAsia="ru-RU"/>
        </w:rPr>
      </w:pPr>
      <w:r w:rsidRPr="00637760">
        <w:rPr>
          <w:rFonts w:ascii="Arial" w:eastAsia="Times New Roman" w:hAnsi="Arial" w:cs="Arial"/>
          <w:color w:val="1F1F1F"/>
          <w:sz w:val="21"/>
          <w:szCs w:val="21"/>
          <w:lang w:eastAsia="ru-RU"/>
        </w:rPr>
        <w:t>Для нахождения коэффициента корреляции Пирсона можно воспользоваться функцией </w:t>
      </w:r>
      <w:proofErr w:type="spellStart"/>
      <w:r w:rsidRPr="00637760">
        <w:rPr>
          <w:rFonts w:ascii="Arial" w:eastAsia="Times New Roman" w:hAnsi="Arial" w:cs="Arial"/>
          <w:color w:val="1F1F1F"/>
          <w:sz w:val="21"/>
          <w:szCs w:val="21"/>
          <w:lang w:eastAsia="ru-RU"/>
        </w:rPr>
        <w:fldChar w:fldCharType="begin"/>
      </w:r>
      <w:r w:rsidRPr="00637760">
        <w:rPr>
          <w:rFonts w:ascii="Arial" w:eastAsia="Times New Roman" w:hAnsi="Arial" w:cs="Arial"/>
          <w:color w:val="1F1F1F"/>
          <w:sz w:val="21"/>
          <w:szCs w:val="21"/>
          <w:lang w:eastAsia="ru-RU"/>
        </w:rPr>
        <w:instrText xml:space="preserve"> HYPERLINK "http://docs.scipy.org/doc/numpy-1.10.1/reference/generated/numpy.corrcoef.html" \t "_blank" </w:instrText>
      </w:r>
      <w:r w:rsidRPr="00637760">
        <w:rPr>
          <w:rFonts w:ascii="Arial" w:eastAsia="Times New Roman" w:hAnsi="Arial" w:cs="Arial"/>
          <w:color w:val="1F1F1F"/>
          <w:sz w:val="21"/>
          <w:szCs w:val="21"/>
          <w:lang w:eastAsia="ru-RU"/>
        </w:rPr>
        <w:fldChar w:fldCharType="separate"/>
      </w:r>
      <w:r w:rsidRPr="00637760">
        <w:rPr>
          <w:rFonts w:ascii="Arial" w:eastAsia="Times New Roman" w:hAnsi="Arial" w:cs="Arial"/>
          <w:color w:val="0062E4"/>
          <w:sz w:val="21"/>
          <w:szCs w:val="21"/>
          <w:u w:val="single"/>
          <w:lang w:eastAsia="ru-RU"/>
        </w:rPr>
        <w:t>corrcoef</w:t>
      </w:r>
      <w:proofErr w:type="spellEnd"/>
      <w:r w:rsidRPr="00637760">
        <w:rPr>
          <w:rFonts w:ascii="Arial" w:eastAsia="Times New Roman" w:hAnsi="Arial" w:cs="Arial"/>
          <w:color w:val="1F1F1F"/>
          <w:sz w:val="21"/>
          <w:szCs w:val="21"/>
          <w:lang w:eastAsia="ru-RU"/>
        </w:rPr>
        <w:fldChar w:fldCharType="end"/>
      </w:r>
      <w:r w:rsidRPr="00637760">
        <w:rPr>
          <w:rFonts w:ascii="Arial" w:eastAsia="Times New Roman" w:hAnsi="Arial" w:cs="Arial"/>
          <w:color w:val="1F1F1F"/>
          <w:sz w:val="21"/>
          <w:szCs w:val="21"/>
          <w:lang w:eastAsia="ru-RU"/>
        </w:rPr>
        <w:t xml:space="preserve"> из пакета </w:t>
      </w:r>
      <w:proofErr w:type="spellStart"/>
      <w:r w:rsidRPr="00637760">
        <w:rPr>
          <w:rFonts w:ascii="Arial" w:eastAsia="Times New Roman" w:hAnsi="Arial" w:cs="Arial"/>
          <w:color w:val="1F1F1F"/>
          <w:sz w:val="21"/>
          <w:szCs w:val="21"/>
          <w:lang w:eastAsia="ru-RU"/>
        </w:rPr>
        <w:t>numpy</w:t>
      </w:r>
      <w:proofErr w:type="spellEnd"/>
      <w:r w:rsidRPr="00637760">
        <w:rPr>
          <w:rFonts w:ascii="Arial" w:eastAsia="Times New Roman" w:hAnsi="Arial" w:cs="Arial"/>
          <w:color w:val="1F1F1F"/>
          <w:sz w:val="21"/>
          <w:szCs w:val="21"/>
          <w:lang w:eastAsia="ru-RU"/>
        </w:rPr>
        <w:t>.</w:t>
      </w:r>
    </w:p>
    <w:p w14:paraId="609BB3D7" w14:textId="77777777" w:rsidR="00637760" w:rsidRPr="00637760" w:rsidRDefault="00637760" w:rsidP="00637760">
      <w:pPr>
        <w:shd w:val="clear" w:color="auto" w:fill="FFFFFF"/>
        <w:spacing w:before="540" w:after="240" w:line="360" w:lineRule="atLeast"/>
        <w:outlineLvl w:val="1"/>
        <w:rPr>
          <w:rFonts w:ascii="Arial" w:eastAsia="Times New Roman" w:hAnsi="Arial" w:cs="Arial"/>
          <w:color w:val="1F1F1F"/>
          <w:sz w:val="33"/>
          <w:szCs w:val="33"/>
          <w:lang w:eastAsia="ru-RU"/>
        </w:rPr>
      </w:pPr>
      <w:r w:rsidRPr="00637760">
        <w:rPr>
          <w:rFonts w:ascii="Arial" w:eastAsia="Times New Roman" w:hAnsi="Arial" w:cs="Arial"/>
          <w:color w:val="1F1F1F"/>
          <w:sz w:val="33"/>
          <w:szCs w:val="33"/>
          <w:lang w:eastAsia="ru-RU"/>
        </w:rPr>
        <w:t>Материалы</w:t>
      </w:r>
    </w:p>
    <w:p w14:paraId="504F2C5A" w14:textId="77777777" w:rsidR="00637760" w:rsidRPr="00637760" w:rsidRDefault="00637760" w:rsidP="00637760">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lang w:eastAsia="ru-RU"/>
        </w:rPr>
      </w:pPr>
      <w:hyperlink r:id="rId6" w:tgtFrame="_blank" w:history="1">
        <w:proofErr w:type="spellStart"/>
        <w:r w:rsidRPr="00637760">
          <w:rPr>
            <w:rFonts w:ascii="Arial" w:eastAsia="Times New Roman" w:hAnsi="Arial" w:cs="Arial"/>
            <w:color w:val="0062E4"/>
            <w:sz w:val="21"/>
            <w:szCs w:val="21"/>
            <w:u w:val="single"/>
            <w:lang w:eastAsia="ru-RU"/>
          </w:rPr>
          <w:t>Dow</w:t>
        </w:r>
        <w:proofErr w:type="spellEnd"/>
        <w:r w:rsidRPr="00637760">
          <w:rPr>
            <w:rFonts w:ascii="Arial" w:eastAsia="Times New Roman" w:hAnsi="Arial" w:cs="Arial"/>
            <w:color w:val="0062E4"/>
            <w:sz w:val="21"/>
            <w:szCs w:val="21"/>
            <w:u w:val="single"/>
            <w:lang w:eastAsia="ru-RU"/>
          </w:rPr>
          <w:t xml:space="preserve"> </w:t>
        </w:r>
        <w:proofErr w:type="spellStart"/>
        <w:r w:rsidRPr="00637760">
          <w:rPr>
            <w:rFonts w:ascii="Arial" w:eastAsia="Times New Roman" w:hAnsi="Arial" w:cs="Arial"/>
            <w:color w:val="0062E4"/>
            <w:sz w:val="21"/>
            <w:szCs w:val="21"/>
            <w:u w:val="single"/>
            <w:lang w:eastAsia="ru-RU"/>
          </w:rPr>
          <w:t>Jones</w:t>
        </w:r>
        <w:proofErr w:type="spellEnd"/>
        <w:r w:rsidRPr="00637760">
          <w:rPr>
            <w:rFonts w:ascii="Arial" w:eastAsia="Times New Roman" w:hAnsi="Arial" w:cs="Arial"/>
            <w:color w:val="0062E4"/>
            <w:sz w:val="21"/>
            <w:szCs w:val="21"/>
            <w:u w:val="single"/>
            <w:lang w:eastAsia="ru-RU"/>
          </w:rPr>
          <w:t xml:space="preserve"> </w:t>
        </w:r>
        <w:proofErr w:type="spellStart"/>
        <w:r w:rsidRPr="00637760">
          <w:rPr>
            <w:rFonts w:ascii="Arial" w:eastAsia="Times New Roman" w:hAnsi="Arial" w:cs="Arial"/>
            <w:color w:val="0062E4"/>
            <w:sz w:val="21"/>
            <w:szCs w:val="21"/>
            <w:u w:val="single"/>
            <w:lang w:eastAsia="ru-RU"/>
          </w:rPr>
          <w:t>Industrial</w:t>
        </w:r>
        <w:proofErr w:type="spellEnd"/>
        <w:r w:rsidRPr="00637760">
          <w:rPr>
            <w:rFonts w:ascii="Arial" w:eastAsia="Times New Roman" w:hAnsi="Arial" w:cs="Arial"/>
            <w:color w:val="0062E4"/>
            <w:sz w:val="21"/>
            <w:szCs w:val="21"/>
            <w:u w:val="single"/>
            <w:lang w:eastAsia="ru-RU"/>
          </w:rPr>
          <w:t xml:space="preserve"> </w:t>
        </w:r>
        <w:proofErr w:type="spellStart"/>
        <w:r w:rsidRPr="00637760">
          <w:rPr>
            <w:rFonts w:ascii="Arial" w:eastAsia="Times New Roman" w:hAnsi="Arial" w:cs="Arial"/>
            <w:color w:val="0062E4"/>
            <w:sz w:val="21"/>
            <w:szCs w:val="21"/>
            <w:u w:val="single"/>
            <w:lang w:eastAsia="ru-RU"/>
          </w:rPr>
          <w:t>Average</w:t>
        </w:r>
        <w:proofErr w:type="spellEnd"/>
      </w:hyperlink>
    </w:p>
    <w:p w14:paraId="08654C18" w14:textId="77777777" w:rsidR="00637760" w:rsidRPr="00637760" w:rsidRDefault="00637760" w:rsidP="00637760">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lang w:eastAsia="ru-RU"/>
        </w:rPr>
      </w:pPr>
      <w:hyperlink r:id="rId7" w:tgtFrame="_blank" w:history="1">
        <w:r w:rsidRPr="00637760">
          <w:rPr>
            <w:rFonts w:ascii="Arial" w:eastAsia="Times New Roman" w:hAnsi="Arial" w:cs="Arial"/>
            <w:color w:val="0062E4"/>
            <w:sz w:val="21"/>
            <w:szCs w:val="21"/>
            <w:u w:val="single"/>
            <w:lang w:eastAsia="ru-RU"/>
          </w:rPr>
          <w:t xml:space="preserve">История состава компаний, входящих в индекс </w:t>
        </w:r>
        <w:proofErr w:type="spellStart"/>
        <w:r w:rsidRPr="00637760">
          <w:rPr>
            <w:rFonts w:ascii="Arial" w:eastAsia="Times New Roman" w:hAnsi="Arial" w:cs="Arial"/>
            <w:color w:val="0062E4"/>
            <w:sz w:val="21"/>
            <w:szCs w:val="21"/>
            <w:u w:val="single"/>
            <w:lang w:eastAsia="ru-RU"/>
          </w:rPr>
          <w:t>Dow</w:t>
        </w:r>
        <w:proofErr w:type="spellEnd"/>
        <w:r w:rsidRPr="00637760">
          <w:rPr>
            <w:rFonts w:ascii="Arial" w:eastAsia="Times New Roman" w:hAnsi="Arial" w:cs="Arial"/>
            <w:color w:val="0062E4"/>
            <w:sz w:val="21"/>
            <w:szCs w:val="21"/>
            <w:u w:val="single"/>
            <w:lang w:eastAsia="ru-RU"/>
          </w:rPr>
          <w:t xml:space="preserve"> </w:t>
        </w:r>
        <w:proofErr w:type="spellStart"/>
        <w:r w:rsidRPr="00637760">
          <w:rPr>
            <w:rFonts w:ascii="Arial" w:eastAsia="Times New Roman" w:hAnsi="Arial" w:cs="Arial"/>
            <w:color w:val="0062E4"/>
            <w:sz w:val="21"/>
            <w:szCs w:val="21"/>
            <w:u w:val="single"/>
            <w:lang w:eastAsia="ru-RU"/>
          </w:rPr>
          <w:t>Jones</w:t>
        </w:r>
        <w:proofErr w:type="spellEnd"/>
      </w:hyperlink>
    </w:p>
    <w:p w14:paraId="3124EE91" w14:textId="77777777" w:rsidR="00637760" w:rsidRPr="00637760" w:rsidRDefault="00637760" w:rsidP="00637760">
      <w:pPr>
        <w:shd w:val="clear" w:color="auto" w:fill="FFFFFF"/>
        <w:spacing w:before="540" w:after="240" w:line="360" w:lineRule="atLeast"/>
        <w:outlineLvl w:val="1"/>
        <w:rPr>
          <w:rFonts w:ascii="Arial" w:eastAsia="Times New Roman" w:hAnsi="Arial" w:cs="Arial"/>
          <w:color w:val="1F1F1F"/>
          <w:sz w:val="33"/>
          <w:szCs w:val="33"/>
          <w:lang w:eastAsia="ru-RU"/>
        </w:rPr>
      </w:pPr>
      <w:r w:rsidRPr="00637760">
        <w:rPr>
          <w:rFonts w:ascii="Arial" w:eastAsia="Times New Roman" w:hAnsi="Arial" w:cs="Arial"/>
          <w:color w:val="1F1F1F"/>
          <w:sz w:val="33"/>
          <w:szCs w:val="33"/>
          <w:lang w:eastAsia="ru-RU"/>
        </w:rPr>
        <w:t>Инструкция по выполнению</w:t>
      </w:r>
    </w:p>
    <w:p w14:paraId="70E0ECD7" w14:textId="77777777" w:rsidR="00637760" w:rsidRPr="00637760" w:rsidRDefault="00637760" w:rsidP="00637760">
      <w:pPr>
        <w:numPr>
          <w:ilvl w:val="0"/>
          <w:numId w:val="3"/>
        </w:numPr>
        <w:shd w:val="clear" w:color="auto" w:fill="FFFFFF"/>
        <w:spacing w:before="100" w:beforeAutospacing="1" w:after="150" w:line="240" w:lineRule="auto"/>
        <w:ind w:left="1170"/>
        <w:rPr>
          <w:rFonts w:ascii="Arial" w:eastAsia="Times New Roman" w:hAnsi="Arial" w:cs="Arial"/>
          <w:color w:val="1F1F1F"/>
          <w:sz w:val="21"/>
          <w:szCs w:val="21"/>
          <w:lang w:eastAsia="ru-RU"/>
        </w:rPr>
      </w:pPr>
      <w:r w:rsidRPr="00637760">
        <w:rPr>
          <w:rFonts w:ascii="Arial" w:eastAsia="Times New Roman" w:hAnsi="Arial" w:cs="Arial"/>
          <w:color w:val="1F1F1F"/>
          <w:sz w:val="21"/>
          <w:szCs w:val="21"/>
          <w:lang w:eastAsia="ru-RU"/>
        </w:rPr>
        <w:t>Загрузите данные close_prices.csv. В этом файле приведены цены акций 30 компаний на закрытии торгов за каждый день периода.</w:t>
      </w:r>
    </w:p>
    <w:p w14:paraId="7FEAEED6" w14:textId="77777777" w:rsidR="00637760" w:rsidRPr="00637760" w:rsidRDefault="00637760" w:rsidP="00637760">
      <w:pPr>
        <w:numPr>
          <w:ilvl w:val="0"/>
          <w:numId w:val="3"/>
        </w:numPr>
        <w:shd w:val="clear" w:color="auto" w:fill="FFFFFF"/>
        <w:spacing w:before="100" w:beforeAutospacing="1" w:after="150" w:line="240" w:lineRule="auto"/>
        <w:ind w:left="1170"/>
        <w:rPr>
          <w:rFonts w:ascii="Arial" w:eastAsia="Times New Roman" w:hAnsi="Arial" w:cs="Arial"/>
          <w:color w:val="1F1F1F"/>
          <w:sz w:val="21"/>
          <w:szCs w:val="21"/>
          <w:lang w:eastAsia="ru-RU"/>
        </w:rPr>
      </w:pPr>
      <w:r w:rsidRPr="00637760">
        <w:rPr>
          <w:rFonts w:ascii="Arial" w:eastAsia="Times New Roman" w:hAnsi="Arial" w:cs="Arial"/>
          <w:color w:val="1F1F1F"/>
          <w:sz w:val="21"/>
          <w:szCs w:val="21"/>
          <w:lang w:eastAsia="ru-RU"/>
        </w:rPr>
        <w:t>На загруженных данных обучите преобразование PCA с числом компоненты равным 10. Скольких компонент хватит, чтобы объяснить 90% дисперсии?</w:t>
      </w:r>
    </w:p>
    <w:p w14:paraId="72D975F5" w14:textId="77777777" w:rsidR="00637760" w:rsidRPr="00637760" w:rsidRDefault="00637760" w:rsidP="00637760">
      <w:pPr>
        <w:numPr>
          <w:ilvl w:val="0"/>
          <w:numId w:val="3"/>
        </w:numPr>
        <w:shd w:val="clear" w:color="auto" w:fill="FFFFFF"/>
        <w:spacing w:before="100" w:beforeAutospacing="1" w:after="150" w:line="240" w:lineRule="auto"/>
        <w:ind w:left="1170"/>
        <w:rPr>
          <w:rFonts w:ascii="Arial" w:eastAsia="Times New Roman" w:hAnsi="Arial" w:cs="Arial"/>
          <w:color w:val="1F1F1F"/>
          <w:sz w:val="21"/>
          <w:szCs w:val="21"/>
          <w:lang w:eastAsia="ru-RU"/>
        </w:rPr>
      </w:pPr>
      <w:r w:rsidRPr="00637760">
        <w:rPr>
          <w:rFonts w:ascii="Arial" w:eastAsia="Times New Roman" w:hAnsi="Arial" w:cs="Arial"/>
          <w:color w:val="1F1F1F"/>
          <w:sz w:val="21"/>
          <w:szCs w:val="21"/>
          <w:lang w:eastAsia="ru-RU"/>
        </w:rPr>
        <w:t>Примените построенное преобразование к исходным данным и возьмите значения первой компоненты.</w:t>
      </w:r>
    </w:p>
    <w:p w14:paraId="1B8F3FB4" w14:textId="77777777" w:rsidR="00637760" w:rsidRPr="00637760" w:rsidRDefault="00637760" w:rsidP="00637760">
      <w:pPr>
        <w:numPr>
          <w:ilvl w:val="0"/>
          <w:numId w:val="3"/>
        </w:numPr>
        <w:shd w:val="clear" w:color="auto" w:fill="FFFFFF"/>
        <w:spacing w:before="100" w:beforeAutospacing="1" w:after="150" w:line="240" w:lineRule="auto"/>
        <w:ind w:left="1170"/>
        <w:rPr>
          <w:rFonts w:ascii="Arial" w:eastAsia="Times New Roman" w:hAnsi="Arial" w:cs="Arial"/>
          <w:color w:val="1F1F1F"/>
          <w:sz w:val="21"/>
          <w:szCs w:val="21"/>
          <w:lang w:eastAsia="ru-RU"/>
        </w:rPr>
      </w:pPr>
      <w:r w:rsidRPr="00637760">
        <w:rPr>
          <w:rFonts w:ascii="Arial" w:eastAsia="Times New Roman" w:hAnsi="Arial" w:cs="Arial"/>
          <w:color w:val="1F1F1F"/>
          <w:sz w:val="21"/>
          <w:szCs w:val="21"/>
          <w:lang w:eastAsia="ru-RU"/>
        </w:rPr>
        <w:t>Загрузите информацию об индексе Доу-Джонса из файла djia_index.csv. Чему равна корреляция Пирсона между первой компонентой и индексом Доу-Джонса?</w:t>
      </w:r>
    </w:p>
    <w:p w14:paraId="618B8E11" w14:textId="77777777" w:rsidR="00637760" w:rsidRPr="00637760" w:rsidRDefault="00637760" w:rsidP="00637760">
      <w:pPr>
        <w:numPr>
          <w:ilvl w:val="0"/>
          <w:numId w:val="3"/>
        </w:numPr>
        <w:shd w:val="clear" w:color="auto" w:fill="FFFFFF"/>
        <w:spacing w:before="100" w:beforeAutospacing="1" w:after="150" w:line="240" w:lineRule="auto"/>
        <w:ind w:left="1170"/>
        <w:rPr>
          <w:rFonts w:ascii="Arial" w:eastAsia="Times New Roman" w:hAnsi="Arial" w:cs="Arial"/>
          <w:color w:val="1F1F1F"/>
          <w:sz w:val="21"/>
          <w:szCs w:val="21"/>
          <w:lang w:eastAsia="ru-RU"/>
        </w:rPr>
      </w:pPr>
      <w:r w:rsidRPr="00637760">
        <w:rPr>
          <w:rFonts w:ascii="Arial" w:eastAsia="Times New Roman" w:hAnsi="Arial" w:cs="Arial"/>
          <w:color w:val="1F1F1F"/>
          <w:sz w:val="21"/>
          <w:szCs w:val="21"/>
          <w:lang w:eastAsia="ru-RU"/>
        </w:rPr>
        <w:t>Какая компания имеет наибольший вес в первой компоненте? Укажите ее название с большой буквы.</w:t>
      </w:r>
    </w:p>
    <w:p w14:paraId="41D60C6D" w14:textId="77777777" w:rsidR="00637760" w:rsidRPr="00637760" w:rsidRDefault="00637760" w:rsidP="00637760">
      <w:pPr>
        <w:shd w:val="clear" w:color="auto" w:fill="FFFFFF"/>
        <w:spacing w:after="300" w:line="315" w:lineRule="atLeast"/>
        <w:rPr>
          <w:rFonts w:ascii="Arial" w:eastAsia="Times New Roman" w:hAnsi="Arial" w:cs="Arial"/>
          <w:color w:val="1F1F1F"/>
          <w:sz w:val="21"/>
          <w:szCs w:val="21"/>
          <w:lang w:eastAsia="ru-RU"/>
        </w:rPr>
      </w:pPr>
      <w:r w:rsidRPr="00637760">
        <w:rPr>
          <w:rFonts w:ascii="Arial" w:eastAsia="Times New Roman" w:hAnsi="Arial" w:cs="Arial"/>
          <w:color w:val="1F1F1F"/>
          <w:sz w:val="21"/>
          <w:szCs w:val="21"/>
          <w:lang w:eastAsia="ru-RU"/>
        </w:rPr>
        <w:t>Если ответом является нецелое число, то целую и дробную часть необходимо разграничивать точкой, например, 0.42. При необходимости округляйте дробную часть до двух знаков.</w:t>
      </w:r>
    </w:p>
    <w:p w14:paraId="5F9BDFFC" w14:textId="77777777" w:rsidR="003C0F5B" w:rsidRDefault="003C0F5B"/>
    <w:sectPr w:rsidR="003C0F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544A5E"/>
    <w:multiLevelType w:val="multilevel"/>
    <w:tmpl w:val="5C8A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1317B2"/>
    <w:multiLevelType w:val="multilevel"/>
    <w:tmpl w:val="7612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9D23B22"/>
    <w:multiLevelType w:val="multilevel"/>
    <w:tmpl w:val="6E8EA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760"/>
    <w:rsid w:val="001D3D76"/>
    <w:rsid w:val="003C0F5B"/>
    <w:rsid w:val="006377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2125C"/>
  <w15:chartTrackingRefBased/>
  <w15:docId w15:val="{73B42260-FE73-4B94-B74F-AF07337F9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776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7760"/>
    <w:rPr>
      <w:rFonts w:ascii="Times New Roman" w:eastAsia="Times New Roman" w:hAnsi="Times New Roman" w:cs="Times New Roman"/>
      <w:b/>
      <w:bCs/>
      <w:sz w:val="36"/>
      <w:szCs w:val="36"/>
      <w:lang w:eastAsia="ru-RU"/>
    </w:rPr>
  </w:style>
  <w:style w:type="paragraph" w:styleId="NormalWeb">
    <w:name w:val="Normal (Web)"/>
    <w:basedOn w:val="Normal"/>
    <w:uiPriority w:val="99"/>
    <w:semiHidden/>
    <w:unhideWhenUsed/>
    <w:rsid w:val="0063776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yperlink">
    <w:name w:val="Hyperlink"/>
    <w:basedOn w:val="DefaultParagraphFont"/>
    <w:uiPriority w:val="99"/>
    <w:semiHidden/>
    <w:unhideWhenUsed/>
    <w:rsid w:val="00637760"/>
    <w:rPr>
      <w:color w:val="0000FF"/>
      <w:u w:val="single"/>
    </w:rPr>
  </w:style>
  <w:style w:type="character" w:styleId="Emphasis">
    <w:name w:val="Emphasis"/>
    <w:basedOn w:val="DefaultParagraphFont"/>
    <w:uiPriority w:val="20"/>
    <w:qFormat/>
    <w:rsid w:val="006377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964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Historical_components_of_the_Dow_Jones_Industrial_Aver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Dow_Jones_Industrial_Average" TargetMode="External"/><Relationship Id="rId5" Type="http://schemas.openxmlformats.org/officeDocument/2006/relationships/hyperlink" Target="http://scikit-learn.org/stable/modules/generated/sklearn.decomposition.PCA.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685</Words>
  <Characters>3909</Characters>
  <Application>Microsoft Office Word</Application>
  <DocSecurity>0</DocSecurity>
  <Lines>32</Lines>
  <Paragraphs>9</Paragraphs>
  <ScaleCrop>false</ScaleCrop>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Lesko</dc:creator>
  <cp:keywords/>
  <dc:description/>
  <cp:lastModifiedBy>Sergey Lesko</cp:lastModifiedBy>
  <cp:revision>1</cp:revision>
  <dcterms:created xsi:type="dcterms:W3CDTF">2020-11-20T20:21:00Z</dcterms:created>
  <dcterms:modified xsi:type="dcterms:W3CDTF">2020-11-20T20:23:00Z</dcterms:modified>
</cp:coreProperties>
</file>