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47C0ED4C" w:rsidR="00EE5C3F" w:rsidRPr="00F204FF" w:rsidRDefault="00EE5C3F" w:rsidP="001C7021">
      <w:pPr>
        <w:spacing w:after="120" w:line="276" w:lineRule="auto"/>
        <w:ind w:firstLine="0"/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F204FF" w:rsidRPr="00F204FF">
        <w:rPr>
          <w:rFonts w:eastAsia="Times New Roman"/>
          <w:b/>
          <w:bCs/>
          <w:sz w:val="32"/>
          <w:szCs w:val="32"/>
        </w:rPr>
        <w:t>6</w:t>
      </w:r>
    </w:p>
    <w:p w14:paraId="0A758258" w14:textId="4BBA3884" w:rsidR="00EE5C3F" w:rsidRPr="00EE5C3F" w:rsidRDefault="00EE5C3F" w:rsidP="001C7021">
      <w:pPr>
        <w:spacing w:after="120" w:line="276" w:lineRule="auto"/>
        <w:ind w:firstLine="0"/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4C4C7E">
        <w:rPr>
          <w:rFonts w:eastAsia="Times New Roman"/>
          <w:b/>
          <w:bCs/>
          <w:sz w:val="32"/>
          <w:szCs w:val="32"/>
        </w:rPr>
        <w:t>РАЗАРБОТКА КОНФИГУРАЦИИ СОСТАВА ИНФОРМАЦИОННОАНАЛИТИЧЕССКОЙ СИСТЕМЫ</w:t>
      </w:r>
      <w:r w:rsidRPr="00EE5C3F">
        <w:rPr>
          <w:rFonts w:eastAsia="Times New Roman"/>
          <w:sz w:val="36"/>
        </w:rPr>
        <w:t>»</w:t>
      </w: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DF819A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48A2AF54" w:rsidR="00F204FF" w:rsidRDefault="00EE5C3F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398D61F9" w14:textId="77777777" w:rsidR="00F204FF" w:rsidRDefault="00F204FF" w:rsidP="00F204FF">
      <w:r>
        <w:rPr>
          <w:rFonts w:eastAsia="Times New Roman" w:cs="Times New Roman"/>
          <w:bCs/>
          <w:color w:val="000000"/>
          <w:szCs w:val="28"/>
        </w:rPr>
        <w:br w:type="column"/>
      </w:r>
      <w:r>
        <w:rPr>
          <w:b/>
        </w:rPr>
        <w:lastRenderedPageBreak/>
        <w:t xml:space="preserve">Цель: </w:t>
      </w:r>
      <w:r>
        <w:t xml:space="preserve">знакомство с нотацией Business Process Model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(BPMN), описание и построение модели предметной области с применением нотации BPMN.</w:t>
      </w:r>
    </w:p>
    <w:p w14:paraId="7FF46784" w14:textId="77777777" w:rsidR="00F204FF" w:rsidRDefault="00F204FF" w:rsidP="00F204FF">
      <w:r>
        <w:rPr>
          <w:b/>
        </w:rPr>
        <w:t xml:space="preserve">Задание к практической работе: </w:t>
      </w:r>
      <w:r>
        <w:t>на основе задания предыдущего практического занятия выполнить диаграмму BPMN и оформить отчет.</w:t>
      </w:r>
    </w:p>
    <w:p w14:paraId="5E343FE4" w14:textId="773711A0" w:rsidR="00F204FF" w:rsidRDefault="00F204FF" w:rsidP="00F204FF">
      <w:r>
        <w:rPr>
          <w:b/>
        </w:rPr>
        <w:t xml:space="preserve">Вариант 6: </w:t>
      </w:r>
      <w:r>
        <w:t>процесс «Списание товара», продолжающий модель виртуальной фирмы ООО «</w:t>
      </w:r>
      <w:proofErr w:type="spellStart"/>
      <w:r>
        <w:t>СкладСервис</w:t>
      </w:r>
      <w:proofErr w:type="spellEnd"/>
      <w:r>
        <w:t>».</w:t>
      </w:r>
    </w:p>
    <w:p w14:paraId="16AC2C5A" w14:textId="77777777" w:rsidR="00557DCB" w:rsidRDefault="00557DCB" w:rsidP="00F204FF"/>
    <w:p w14:paraId="1584014C" w14:textId="77777777" w:rsidR="00F204FF" w:rsidRPr="00F204FF" w:rsidRDefault="00F204FF" w:rsidP="00F204FF">
      <w:pPr>
        <w:rPr>
          <w:b/>
          <w:bCs/>
          <w:sz w:val="32"/>
          <w:szCs w:val="32"/>
        </w:rPr>
      </w:pPr>
      <w:r w:rsidRPr="00F204FF">
        <w:rPr>
          <w:b/>
          <w:bCs/>
          <w:sz w:val="32"/>
          <w:szCs w:val="32"/>
        </w:rPr>
        <w:t>1. Краткое описание моделируемого процесса</w:t>
      </w:r>
    </w:p>
    <w:p w14:paraId="04327091" w14:textId="77777777" w:rsidR="00F204FF" w:rsidRDefault="00F204FF" w:rsidP="00F204FF">
      <w:r>
        <w:t>В рамках практической работы рассматривается процесс списания товара на складе торгово-логистической компании. Процесс начинается с выявления товара, который не может быть использован в обычном обороте: испорчен, поврежден, имеет истекший срок годности или не соответствует учетным данным.</w:t>
      </w:r>
    </w:p>
    <w:p w14:paraId="1E1527BF" w14:textId="77777777" w:rsidR="00F204FF" w:rsidRDefault="00F204FF" w:rsidP="00F204FF">
      <w:r>
        <w:t>Основная цель процесса - корректно оформить выбытие товара из складского и бухгалтерского учета, подтвердить основания списания и обеспечить фактическое изъятие товара из зоны хранения. Для этого в процессе участвуют кладовщик, комиссия по списанию, руководитель или ответственное лицо, бухгалтерия и сотрудник, отвечающий за утилизацию или передачу товара на склад брака.</w:t>
      </w:r>
    </w:p>
    <w:p w14:paraId="2CA27F4A" w14:textId="77777777" w:rsidR="00F204FF" w:rsidRDefault="00F204FF" w:rsidP="00F204FF">
      <w:r>
        <w:t>BPMN-модель позволяет показать не только последовательность операций, но и зоны ответственности, ветвления процесса, используемые документы и точки завершения процесса.</w:t>
      </w:r>
    </w:p>
    <w:p w14:paraId="70F9F67F" w14:textId="77777777" w:rsidR="00F204FF" w:rsidRPr="00F204FF" w:rsidRDefault="00F204FF" w:rsidP="00557DCB">
      <w:pPr>
        <w:pageBreakBefore/>
        <w:rPr>
          <w:b/>
          <w:bCs/>
          <w:sz w:val="32"/>
          <w:szCs w:val="32"/>
        </w:rPr>
      </w:pPr>
      <w:r w:rsidRPr="00F204FF">
        <w:rPr>
          <w:b/>
          <w:bCs/>
          <w:sz w:val="32"/>
          <w:szCs w:val="32"/>
        </w:rPr>
        <w:lastRenderedPageBreak/>
        <w:t>2. Участники процесса и зоны ответственности</w:t>
      </w:r>
    </w:p>
    <w:p w14:paraId="34649D8E" w14:textId="2CD7F709" w:rsidR="00557DCB" w:rsidRPr="00557DCB" w:rsidRDefault="00557DCB" w:rsidP="00557DCB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557DCB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557DC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57DCB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557DC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557DCB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557DC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57DCB">
        <w:rPr>
          <w:i w:val="0"/>
          <w:iCs w:val="0"/>
          <w:color w:val="000000" w:themeColor="text1"/>
          <w:sz w:val="28"/>
          <w:szCs w:val="28"/>
        </w:rPr>
        <w:t xml:space="preserve"> - Участники процесса и зоны ответственности</w:t>
      </w:r>
    </w:p>
    <w:tbl>
      <w:tblPr>
        <w:tblStyle w:val="13"/>
        <w:tblW w:w="0" w:type="auto"/>
        <w:tblInd w:w="3" w:type="dxa"/>
        <w:tblLook w:val="04A0" w:firstRow="1" w:lastRow="0" w:firstColumn="1" w:lastColumn="0" w:noHBand="0" w:noVBand="1"/>
      </w:tblPr>
      <w:tblGrid>
        <w:gridCol w:w="3209"/>
        <w:gridCol w:w="3247"/>
        <w:gridCol w:w="3219"/>
      </w:tblGrid>
      <w:tr w:rsidR="00F204FF" w:rsidRPr="00557DCB" w14:paraId="0D05BDFA" w14:textId="77777777" w:rsidTr="00557DCB">
        <w:tc>
          <w:tcPr>
            <w:tcW w:w="3319" w:type="dxa"/>
          </w:tcPr>
          <w:p w14:paraId="40726451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b/>
                <w:szCs w:val="28"/>
              </w:rPr>
              <w:t>Участник процесса</w:t>
            </w:r>
          </w:p>
        </w:tc>
        <w:tc>
          <w:tcPr>
            <w:tcW w:w="3321" w:type="dxa"/>
          </w:tcPr>
          <w:p w14:paraId="7F7F4CC4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b/>
                <w:szCs w:val="28"/>
              </w:rPr>
              <w:t>Роль в BPMN-модели</w:t>
            </w:r>
          </w:p>
        </w:tc>
        <w:tc>
          <w:tcPr>
            <w:tcW w:w="3320" w:type="dxa"/>
          </w:tcPr>
          <w:p w14:paraId="51B0F722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b/>
                <w:szCs w:val="28"/>
              </w:rPr>
              <w:t>Основные действия</w:t>
            </w:r>
          </w:p>
        </w:tc>
      </w:tr>
      <w:tr w:rsidR="00F204FF" w:rsidRPr="00557DCB" w14:paraId="2E01DD5C" w14:textId="77777777" w:rsidTr="00557DCB">
        <w:tc>
          <w:tcPr>
            <w:tcW w:w="3319" w:type="dxa"/>
          </w:tcPr>
          <w:p w14:paraId="3055E581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Кладовщик</w:t>
            </w:r>
          </w:p>
        </w:tc>
        <w:tc>
          <w:tcPr>
            <w:tcW w:w="3321" w:type="dxa"/>
          </w:tcPr>
          <w:p w14:paraId="6A525CDA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Исполнитель начальных операций</w:t>
            </w:r>
          </w:p>
        </w:tc>
        <w:tc>
          <w:tcPr>
            <w:tcW w:w="3320" w:type="dxa"/>
          </w:tcPr>
          <w:p w14:paraId="74C112F9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Выявляет проблемный товар, проверяет остатки, формирует заявку на списание и передает ее комиссии.</w:t>
            </w:r>
          </w:p>
        </w:tc>
      </w:tr>
      <w:tr w:rsidR="00F204FF" w:rsidRPr="00557DCB" w14:paraId="625C6B28" w14:textId="77777777" w:rsidTr="00557DCB">
        <w:tc>
          <w:tcPr>
            <w:tcW w:w="3319" w:type="dxa"/>
          </w:tcPr>
          <w:p w14:paraId="1895D27D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Комиссия по списанию</w:t>
            </w:r>
          </w:p>
        </w:tc>
        <w:tc>
          <w:tcPr>
            <w:tcW w:w="3321" w:type="dxa"/>
          </w:tcPr>
          <w:p w14:paraId="46B8C480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Контролирующий участник</w:t>
            </w:r>
          </w:p>
        </w:tc>
        <w:tc>
          <w:tcPr>
            <w:tcW w:w="3320" w:type="dxa"/>
          </w:tcPr>
          <w:p w14:paraId="39573A18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Проводит проверку товара, подтверждает или отклоняет основания списания, готовит акт списания.</w:t>
            </w:r>
          </w:p>
        </w:tc>
      </w:tr>
      <w:tr w:rsidR="00F204FF" w:rsidRPr="00557DCB" w14:paraId="2194DE5B" w14:textId="77777777" w:rsidTr="00557DCB">
        <w:tc>
          <w:tcPr>
            <w:tcW w:w="3319" w:type="dxa"/>
          </w:tcPr>
          <w:p w14:paraId="0E87BF77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Руководитель / ответственное лицо</w:t>
            </w:r>
          </w:p>
        </w:tc>
        <w:tc>
          <w:tcPr>
            <w:tcW w:w="3321" w:type="dxa"/>
          </w:tcPr>
          <w:p w14:paraId="08C8FB38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Утверждающий участник</w:t>
            </w:r>
          </w:p>
        </w:tc>
        <w:tc>
          <w:tcPr>
            <w:tcW w:w="3320" w:type="dxa"/>
          </w:tcPr>
          <w:p w14:paraId="215A55A8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Рассматривает документы и принимает решение об утверждении списания либо отправке документов на доработку.</w:t>
            </w:r>
          </w:p>
        </w:tc>
      </w:tr>
      <w:tr w:rsidR="00F204FF" w:rsidRPr="00557DCB" w14:paraId="7DC57CE4" w14:textId="77777777" w:rsidTr="00557DCB">
        <w:tc>
          <w:tcPr>
            <w:tcW w:w="3319" w:type="dxa"/>
          </w:tcPr>
          <w:p w14:paraId="6723181B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Бухгалтерия и WMS/1C</w:t>
            </w:r>
          </w:p>
        </w:tc>
        <w:tc>
          <w:tcPr>
            <w:tcW w:w="3321" w:type="dxa"/>
          </w:tcPr>
          <w:p w14:paraId="4860B5D9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Учетный контур</w:t>
            </w:r>
          </w:p>
        </w:tc>
        <w:tc>
          <w:tcPr>
            <w:tcW w:w="3320" w:type="dxa"/>
          </w:tcPr>
          <w:p w14:paraId="412D3134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Отражает операцию списания в учетной системе, формирует проводки и обновляет складские остатки.</w:t>
            </w:r>
          </w:p>
        </w:tc>
      </w:tr>
      <w:tr w:rsidR="00F204FF" w:rsidRPr="00557DCB" w14:paraId="260C293D" w14:textId="77777777" w:rsidTr="00557DCB">
        <w:tc>
          <w:tcPr>
            <w:tcW w:w="3319" w:type="dxa"/>
          </w:tcPr>
          <w:p w14:paraId="1C553157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Утилизация / склад брака</w:t>
            </w:r>
          </w:p>
        </w:tc>
        <w:tc>
          <w:tcPr>
            <w:tcW w:w="3321" w:type="dxa"/>
          </w:tcPr>
          <w:p w14:paraId="0B52897C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Завершающий участник</w:t>
            </w:r>
          </w:p>
        </w:tc>
        <w:tc>
          <w:tcPr>
            <w:tcW w:w="3320" w:type="dxa"/>
          </w:tcPr>
          <w:p w14:paraId="78711A55" w14:textId="77777777" w:rsidR="00F204FF" w:rsidRPr="00557DCB" w:rsidRDefault="00F204FF" w:rsidP="00557DCB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557DCB">
              <w:rPr>
                <w:rFonts w:eastAsia="Times New Roman"/>
                <w:szCs w:val="28"/>
              </w:rPr>
              <w:t>Изъятие товара из хранения, передача на утилизацию или размещение на складе брака, подтверждение завершения процесса.</w:t>
            </w:r>
          </w:p>
        </w:tc>
      </w:tr>
    </w:tbl>
    <w:p w14:paraId="5A9A47F8" w14:textId="77777777" w:rsidR="00557DCB" w:rsidRDefault="00557DCB" w:rsidP="00F204FF">
      <w:pPr>
        <w:rPr>
          <w:b/>
          <w:bCs/>
          <w:sz w:val="32"/>
          <w:szCs w:val="32"/>
        </w:rPr>
      </w:pPr>
    </w:p>
    <w:p w14:paraId="3B96D477" w14:textId="155AE1EF" w:rsidR="00F204FF" w:rsidRPr="00F204FF" w:rsidRDefault="00F204FF" w:rsidP="00F204FF">
      <w:pPr>
        <w:rPr>
          <w:b/>
          <w:bCs/>
          <w:sz w:val="32"/>
          <w:szCs w:val="32"/>
        </w:rPr>
      </w:pPr>
      <w:r w:rsidRPr="00F204FF">
        <w:rPr>
          <w:b/>
          <w:bCs/>
          <w:sz w:val="32"/>
          <w:szCs w:val="32"/>
        </w:rPr>
        <w:t>3. Используемые элементы BPMN</w:t>
      </w:r>
    </w:p>
    <w:p w14:paraId="2461A1C3" w14:textId="77777777" w:rsidR="00F204FF" w:rsidRDefault="00F204FF" w:rsidP="00F204FF">
      <w:r>
        <w:t xml:space="preserve">В модели используются начальное и завершающие события, задачи, исключающие шлюзы, потоки управления, дорожки ответственности и артефакты данных. Начальное событие фиксирует возникновение основания для </w:t>
      </w:r>
      <w:r>
        <w:lastRenderedPageBreak/>
        <w:t>списания товара. Завершающие события показывают два возможных результата: списание не выполняется либо процесс списания завершен.</w:t>
      </w:r>
    </w:p>
    <w:p w14:paraId="50878916" w14:textId="77777777" w:rsidR="00F204FF" w:rsidRDefault="00F204FF" w:rsidP="00F204FF">
      <w:r>
        <w:t>Исключающие шлюзы применяются в точках принятия решений: подтверждены ли основания списания, утверждены ли документы, требуется ли утилизация товара. Дорожки позволяют разделить действия между участниками процесса, что делает схему удобной для анализа ответственности.</w:t>
      </w:r>
    </w:p>
    <w:p w14:paraId="7AA2E343" w14:textId="77777777" w:rsidR="00F204FF" w:rsidRPr="00F204FF" w:rsidRDefault="00F204FF" w:rsidP="00F204FF">
      <w:pPr>
        <w:rPr>
          <w:b/>
          <w:bCs/>
          <w:sz w:val="32"/>
          <w:szCs w:val="32"/>
        </w:rPr>
      </w:pPr>
      <w:r w:rsidRPr="00F204FF">
        <w:rPr>
          <w:b/>
          <w:bCs/>
          <w:sz w:val="32"/>
          <w:szCs w:val="32"/>
        </w:rPr>
        <w:t>4. Описание BPMN-модели процесса списания товара</w:t>
      </w:r>
    </w:p>
    <w:p w14:paraId="55F56C1D" w14:textId="77777777" w:rsidR="00F204FF" w:rsidRDefault="00F204FF" w:rsidP="00F204FF">
      <w:pPr>
        <w:ind w:left="397"/>
      </w:pPr>
      <w:r>
        <w:rPr>
          <w:b/>
        </w:rPr>
        <w:t xml:space="preserve">• </w:t>
      </w:r>
      <w:r>
        <w:t>Процесс начинается с события «Выявлен товар для списания». Кладовщик проверяет товар и остатки, после чего создает заявку на списание.</w:t>
      </w:r>
    </w:p>
    <w:p w14:paraId="4341683B" w14:textId="77777777" w:rsidR="00F204FF" w:rsidRDefault="00F204FF" w:rsidP="00F204FF">
      <w:pPr>
        <w:ind w:left="397"/>
      </w:pPr>
      <w:r>
        <w:rPr>
          <w:b/>
        </w:rPr>
        <w:t xml:space="preserve">• </w:t>
      </w:r>
      <w:r>
        <w:t>Заявка передается комиссии по списанию. Комиссия проводит проверку и инвентаризацию товара, затем принимает решение о наличии оснований для списания.</w:t>
      </w:r>
    </w:p>
    <w:p w14:paraId="3F487527" w14:textId="77777777" w:rsidR="00F204FF" w:rsidRDefault="00F204FF" w:rsidP="00F204FF">
      <w:pPr>
        <w:ind w:left="397"/>
      </w:pPr>
      <w:r>
        <w:rPr>
          <w:b/>
        </w:rPr>
        <w:t xml:space="preserve">• </w:t>
      </w:r>
      <w:r>
        <w:t>Если основания не подтверждены, товар возвращается в оборот либо данные уточняются. В этом случае процесс завершается событием «Списание не выполняется».</w:t>
      </w:r>
    </w:p>
    <w:p w14:paraId="59C32B37" w14:textId="77777777" w:rsidR="00F204FF" w:rsidRDefault="00F204FF" w:rsidP="00F204FF">
      <w:pPr>
        <w:ind w:left="397"/>
      </w:pPr>
      <w:r>
        <w:rPr>
          <w:b/>
        </w:rPr>
        <w:t xml:space="preserve">• </w:t>
      </w:r>
      <w:r>
        <w:t>Если основания подтверждены, комиссия готовит акт списания, после чего документ направляется руководителю или ответственному лицу на утверждение.</w:t>
      </w:r>
    </w:p>
    <w:p w14:paraId="2F5DB2DA" w14:textId="77777777" w:rsidR="00F204FF" w:rsidRDefault="00F204FF" w:rsidP="00F204FF">
      <w:pPr>
        <w:ind w:left="397"/>
      </w:pPr>
      <w:r>
        <w:rPr>
          <w:b/>
        </w:rPr>
        <w:t xml:space="preserve">• </w:t>
      </w:r>
      <w:r>
        <w:t>Если документы не утверждены, они возвращаются на доработку. Если списание утверждено, бухгалтерия отражает операцию в учете и обновляет остатки в WMS/1C.</w:t>
      </w:r>
    </w:p>
    <w:p w14:paraId="38A30ED1" w14:textId="77777777" w:rsidR="00F204FF" w:rsidRDefault="00F204FF" w:rsidP="00F204FF">
      <w:pPr>
        <w:ind w:left="397"/>
      </w:pPr>
      <w:r>
        <w:rPr>
          <w:b/>
        </w:rPr>
        <w:t xml:space="preserve">• </w:t>
      </w:r>
      <w:r>
        <w:t xml:space="preserve">После учетного оформления товар изымается из хранения. Далее определяется способ выбытия: утилизация или передача на склад брака. </w:t>
      </w:r>
      <w:r>
        <w:lastRenderedPageBreak/>
        <w:t>После выполнения завершающего действия процесс заканчивается событием «Списание завершено».</w:t>
      </w:r>
    </w:p>
    <w:p w14:paraId="627C358D" w14:textId="77777777" w:rsidR="00F204FF" w:rsidRDefault="00F204FF" w:rsidP="00F204FF">
      <w:pPr>
        <w:sectPr w:rsidR="00F204FF" w:rsidSect="00FE498B">
          <w:footerReference w:type="default" r:id="rId8"/>
          <w:footerReference w:type="first" r:id="rId9"/>
          <w:pgSz w:w="12240" w:h="15840"/>
          <w:pgMar w:top="1134" w:right="851" w:bottom="1134" w:left="1701" w:header="720" w:footer="720" w:gutter="0"/>
          <w:cols w:space="720"/>
          <w:titlePg/>
          <w:docGrid w:linePitch="381"/>
        </w:sectPr>
      </w:pPr>
    </w:p>
    <w:p w14:paraId="7E9A3937" w14:textId="77777777" w:rsidR="00557DCB" w:rsidRPr="00557DCB" w:rsidRDefault="00557DCB" w:rsidP="00557DCB">
      <w:pPr>
        <w:keepNext/>
        <w:spacing w:after="0"/>
        <w:ind w:firstLine="0"/>
        <w:jc w:val="center"/>
        <w:rPr>
          <w:color w:val="000000" w:themeColor="text1"/>
          <w:szCs w:val="28"/>
        </w:rPr>
      </w:pPr>
      <w:r w:rsidRPr="00557DCB">
        <w:rPr>
          <w:noProof/>
          <w:color w:val="000000" w:themeColor="text1"/>
          <w:szCs w:val="28"/>
        </w:rPr>
        <w:lastRenderedPageBreak/>
        <w:drawing>
          <wp:inline distT="0" distB="0" distL="0" distR="0" wp14:anchorId="1FBDD80A" wp14:editId="7C8D75E2">
            <wp:extent cx="8970645" cy="4490720"/>
            <wp:effectExtent l="0" t="0" r="190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0645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BA91" w14:textId="1D1BF852" w:rsidR="00F204FF" w:rsidRPr="00557DCB" w:rsidRDefault="00557DCB" w:rsidP="00557DCB">
      <w:pPr>
        <w:pStyle w:val="a9"/>
        <w:spacing w:line="360" w:lineRule="auto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  <w:sectPr w:rsidR="00F204FF" w:rsidRPr="00557DCB"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  <w:r w:rsidRPr="00557DCB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57DCB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57DCB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57DCB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557DCB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557DCB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57DCB">
        <w:rPr>
          <w:i w:val="0"/>
          <w:iCs w:val="0"/>
          <w:color w:val="000000" w:themeColor="text1"/>
          <w:sz w:val="28"/>
          <w:szCs w:val="28"/>
        </w:rPr>
        <w:t xml:space="preserve"> BPMN-диаграмма процесса «Списание товара»</w:t>
      </w:r>
    </w:p>
    <w:p w14:paraId="28CC2DB6" w14:textId="77777777" w:rsidR="00F204FF" w:rsidRPr="00F204FF" w:rsidRDefault="00F204FF" w:rsidP="00F204FF">
      <w:pPr>
        <w:rPr>
          <w:b/>
          <w:bCs/>
          <w:sz w:val="32"/>
          <w:szCs w:val="32"/>
        </w:rPr>
      </w:pPr>
      <w:r w:rsidRPr="00F204FF">
        <w:rPr>
          <w:b/>
          <w:bCs/>
          <w:sz w:val="32"/>
          <w:szCs w:val="32"/>
        </w:rPr>
        <w:lastRenderedPageBreak/>
        <w:t>5. Вывод</w:t>
      </w:r>
    </w:p>
    <w:p w14:paraId="3C025B36" w14:textId="77777777" w:rsidR="00F204FF" w:rsidRDefault="00F204FF" w:rsidP="00F204FF">
      <w:r>
        <w:t>В ходе выполнения практической работы была разработана BPMN-модель процесса «Списание товара». Модель показывает последовательность действий, ответственных участников, ключевые документы и развилки, определяющие дальнейшее движение процесса.</w:t>
      </w:r>
    </w:p>
    <w:p w14:paraId="4171F405" w14:textId="77777777" w:rsidR="00F204FF" w:rsidRDefault="00F204FF" w:rsidP="00F204FF">
      <w:r>
        <w:t>Использование BPMN позволяет наглядно представить процесс с точки зрения исполнителей и управленческих решений. В отличие от DFD, где основное внимание уделяется потокам данных, BPMN дополнительно показывает события, задачи, шлюзы и зоны ответственности. Это делает модель удобной для регламентации процесса и последующей автоматизации в составе информационно-аналитической системы.</w:t>
      </w:r>
    </w:p>
    <w:p w14:paraId="7C0E38B7" w14:textId="4BAB2FA5" w:rsidR="007007F6" w:rsidRPr="004C4C7E" w:rsidRDefault="007007F6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</w:p>
    <w:sectPr w:rsidR="007007F6" w:rsidRPr="004C4C7E" w:rsidSect="00557DC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B750C" w14:textId="77777777" w:rsidR="00A20F8C" w:rsidRDefault="00A20F8C" w:rsidP="00B25C90">
      <w:pPr>
        <w:spacing w:after="0" w:line="240" w:lineRule="auto"/>
      </w:pPr>
      <w:r>
        <w:separator/>
      </w:r>
    </w:p>
  </w:endnote>
  <w:endnote w:type="continuationSeparator" w:id="0">
    <w:p w14:paraId="23875581" w14:textId="77777777" w:rsidR="00A20F8C" w:rsidRDefault="00A20F8C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6479652"/>
      <w:docPartObj>
        <w:docPartGallery w:val="Page Numbers (Bottom of Page)"/>
        <w:docPartUnique/>
      </w:docPartObj>
    </w:sdtPr>
    <w:sdtEndPr/>
    <w:sdtContent>
      <w:p w14:paraId="3DA77AD6" w14:textId="3AA4DAC2" w:rsidR="00557DCB" w:rsidRDefault="00557D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A72632" w14:textId="6A13A786" w:rsidR="00557DCB" w:rsidRPr="00557DCB" w:rsidRDefault="00557DCB" w:rsidP="00557DC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13BED" w14:textId="2097E5F7" w:rsidR="00557DCB" w:rsidRDefault="00557DCB" w:rsidP="00557DCB">
    <w:pPr>
      <w:pStyle w:val="a7"/>
      <w:ind w:firstLine="0"/>
      <w:jc w:val="center"/>
    </w:pPr>
    <w:r>
      <w:t>Москва,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4930341"/>
      <w:docPartObj>
        <w:docPartGallery w:val="Page Numbers (Bottom of Page)"/>
        <w:docPartUnique/>
      </w:docPartObj>
    </w:sdtPr>
    <w:sdtEndPr/>
    <w:sdtContent>
      <w:p w14:paraId="18EFEE8A" w14:textId="35FB73BD" w:rsidR="00557DCB" w:rsidRDefault="00557DCB" w:rsidP="00557D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9AE7A" w14:textId="77777777" w:rsidR="00A20F8C" w:rsidRDefault="00A20F8C" w:rsidP="00B25C90">
      <w:pPr>
        <w:spacing w:after="0" w:line="240" w:lineRule="auto"/>
      </w:pPr>
      <w:r>
        <w:separator/>
      </w:r>
    </w:p>
  </w:footnote>
  <w:footnote w:type="continuationSeparator" w:id="0">
    <w:p w14:paraId="438D31DF" w14:textId="77777777" w:rsidR="00A20F8C" w:rsidRDefault="00A20F8C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C7021"/>
    <w:rsid w:val="001E1337"/>
    <w:rsid w:val="00201F22"/>
    <w:rsid w:val="00272060"/>
    <w:rsid w:val="003C610F"/>
    <w:rsid w:val="003E0757"/>
    <w:rsid w:val="004C4C7E"/>
    <w:rsid w:val="00557DCB"/>
    <w:rsid w:val="007007F6"/>
    <w:rsid w:val="008A71A5"/>
    <w:rsid w:val="00984AAF"/>
    <w:rsid w:val="009D0123"/>
    <w:rsid w:val="00A1696F"/>
    <w:rsid w:val="00A20F8C"/>
    <w:rsid w:val="00A663BC"/>
    <w:rsid w:val="00B25C90"/>
    <w:rsid w:val="00B32B12"/>
    <w:rsid w:val="00BD7E38"/>
    <w:rsid w:val="00BE3DA5"/>
    <w:rsid w:val="00C15B90"/>
    <w:rsid w:val="00C64759"/>
    <w:rsid w:val="00C93B97"/>
    <w:rsid w:val="00CB1744"/>
    <w:rsid w:val="00CD2CD2"/>
    <w:rsid w:val="00CD71DE"/>
    <w:rsid w:val="00E67F81"/>
    <w:rsid w:val="00E849F7"/>
    <w:rsid w:val="00EE5C3F"/>
    <w:rsid w:val="00F204FF"/>
    <w:rsid w:val="00FE498B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557DCB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13</cp:revision>
  <dcterms:created xsi:type="dcterms:W3CDTF">2024-03-10T11:02:00Z</dcterms:created>
  <dcterms:modified xsi:type="dcterms:W3CDTF">2026-06-03T11:32:00Z</dcterms:modified>
</cp:coreProperties>
</file>