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18CF0829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6980ABB3" w:rsidR="00EE5C3F" w:rsidRPr="00672E0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</w:t>
      </w:r>
      <w:r w:rsidR="00CB0645">
        <w:rPr>
          <w:rFonts w:eastAsia="Times New Roman" w:cs="Times New Roman"/>
          <w:b/>
          <w:color w:val="000000"/>
          <w:sz w:val="36"/>
          <w:szCs w:val="36"/>
        </w:rPr>
        <w:t xml:space="preserve">НИЯ </w:t>
      </w:r>
      <w:r w:rsidR="00445E67">
        <w:rPr>
          <w:rFonts w:eastAsia="Times New Roman" w:cs="Times New Roman"/>
          <w:b/>
          <w:color w:val="000000"/>
          <w:sz w:val="36"/>
          <w:szCs w:val="36"/>
        </w:rPr>
        <w:t>№</w:t>
      </w:r>
      <w:r w:rsidR="00C815C3">
        <w:rPr>
          <w:rFonts w:eastAsia="Times New Roman" w:cs="Times New Roman"/>
          <w:b/>
          <w:color w:val="000000"/>
          <w:sz w:val="36"/>
          <w:szCs w:val="36"/>
        </w:rPr>
        <w:t>3</w:t>
      </w:r>
    </w:p>
    <w:p w14:paraId="0A758258" w14:textId="4A76CCD2" w:rsidR="00EE5C3F" w:rsidRPr="004E1FEA" w:rsidRDefault="00EE5C3F" w:rsidP="004E1FEA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E1FEA">
        <w:rPr>
          <w:rFonts w:eastAsia="Times New Roman" w:cs="Times New Roman"/>
          <w:b/>
          <w:color w:val="000000"/>
          <w:sz w:val="36"/>
          <w:szCs w:val="36"/>
        </w:rPr>
        <w:t>В РАМКАХ ДИСЦИПЛИНЫ «</w:t>
      </w:r>
      <w:r w:rsidR="00990D8C" w:rsidRPr="004E1FEA">
        <w:rPr>
          <w:rFonts w:eastAsia="Times New Roman" w:cs="Times New Roman"/>
          <w:b/>
          <w:color w:val="000000"/>
          <w:sz w:val="36"/>
          <w:szCs w:val="36"/>
        </w:rPr>
        <w:t>МОДЕЛИРОВАНИЕ ИНФОРМАЦИОННО-АНАЛИТИЧЕСКИХ СИСТЕМ</w:t>
      </w:r>
      <w:r w:rsidRPr="004E1FEA">
        <w:rPr>
          <w:rFonts w:eastAsia="Times New Roman" w:cs="Times New Roman"/>
          <w:b/>
          <w:color w:val="000000"/>
          <w:sz w:val="36"/>
          <w:szCs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bookmarkStart w:id="3" w:name="_Toc210998594" w:displacedByCustomXml="next"/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Pr="00CB0645" w:rsidRDefault="00CB1744" w:rsidP="009D18C8">
          <w:pPr>
            <w:pStyle w:val="1"/>
            <w:numPr>
              <w:ilvl w:val="0"/>
              <w:numId w:val="0"/>
            </w:numPr>
            <w:rPr>
              <w:color w:val="000000" w:themeColor="text1"/>
            </w:rPr>
          </w:pPr>
          <w:r w:rsidRPr="00CB0645">
            <w:rPr>
              <w:color w:val="000000" w:themeColor="text1"/>
            </w:rPr>
            <w:t>Оглавление</w:t>
          </w:r>
          <w:bookmarkEnd w:id="3"/>
        </w:p>
        <w:p w14:paraId="2268C123" w14:textId="7835A803" w:rsidR="003C7BB1" w:rsidRDefault="006E06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98594" w:history="1">
            <w:r w:rsidR="003C7BB1" w:rsidRPr="00CC22E8">
              <w:rPr>
                <w:rStyle w:val="aa"/>
                <w:noProof/>
              </w:rPr>
              <w:t>Оглавление</w:t>
            </w:r>
            <w:r w:rsidR="003C7BB1">
              <w:rPr>
                <w:noProof/>
                <w:webHidden/>
              </w:rPr>
              <w:tab/>
            </w:r>
            <w:r w:rsidR="003C7BB1">
              <w:rPr>
                <w:noProof/>
                <w:webHidden/>
              </w:rPr>
              <w:fldChar w:fldCharType="begin"/>
            </w:r>
            <w:r w:rsidR="003C7BB1">
              <w:rPr>
                <w:noProof/>
                <w:webHidden/>
              </w:rPr>
              <w:instrText xml:space="preserve"> PAGEREF _Toc210998594 \h </w:instrText>
            </w:r>
            <w:r w:rsidR="003C7BB1">
              <w:rPr>
                <w:noProof/>
                <w:webHidden/>
              </w:rPr>
            </w:r>
            <w:r w:rsidR="003C7BB1">
              <w:rPr>
                <w:noProof/>
                <w:webHidden/>
              </w:rPr>
              <w:fldChar w:fldCharType="separate"/>
            </w:r>
            <w:r w:rsidR="003C7BB1">
              <w:rPr>
                <w:noProof/>
                <w:webHidden/>
              </w:rPr>
              <w:t>2</w:t>
            </w:r>
            <w:r w:rsidR="003C7BB1">
              <w:rPr>
                <w:noProof/>
                <w:webHidden/>
              </w:rPr>
              <w:fldChar w:fldCharType="end"/>
            </w:r>
          </w:hyperlink>
        </w:p>
        <w:p w14:paraId="27C610FE" w14:textId="437C0129" w:rsidR="003C7BB1" w:rsidRDefault="003C7BB1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10998595" w:history="1">
            <w:r w:rsidRPr="00CC22E8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727" w14:textId="7486995E" w:rsidR="00CB1744" w:rsidRDefault="006E0644" w:rsidP="008A71A5">
          <w:pPr>
            <w:ind w:right="-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8E10E7" w14:textId="77777777" w:rsidR="003C7BB1" w:rsidRDefault="003C7BB1" w:rsidP="009D18C8">
      <w:pPr>
        <w:pStyle w:val="1"/>
        <w:numPr>
          <w:ilvl w:val="0"/>
          <w:numId w:val="0"/>
        </w:numPr>
      </w:pPr>
    </w:p>
    <w:p w14:paraId="39F98D67" w14:textId="2CE98488" w:rsidR="007007F6" w:rsidRDefault="00CB1744" w:rsidP="009D18C8">
      <w:pPr>
        <w:pStyle w:val="1"/>
        <w:numPr>
          <w:ilvl w:val="0"/>
          <w:numId w:val="0"/>
        </w:numPr>
      </w:pPr>
      <w:r>
        <w:br w:type="page"/>
      </w:r>
      <w:bookmarkStart w:id="4" w:name="_Toc210998595"/>
      <w:r w:rsidR="009D18C8" w:rsidRPr="00445E67">
        <w:rPr>
          <w:color w:val="000000" w:themeColor="text1"/>
        </w:rPr>
        <w:lastRenderedPageBreak/>
        <w:t>Задание</w:t>
      </w:r>
      <w:bookmarkEnd w:id="4"/>
    </w:p>
    <w:p w14:paraId="1E1EA500" w14:textId="2DDEC449" w:rsidR="00C815C3" w:rsidRDefault="00C815C3" w:rsidP="00C815C3">
      <w:pPr>
        <w:rPr>
          <w:szCs w:val="28"/>
        </w:rPr>
      </w:pPr>
      <w:r w:rsidRPr="00E433B4">
        <w:rPr>
          <w:szCs w:val="28"/>
        </w:rPr>
        <w:t xml:space="preserve">Объект защиты: </w:t>
      </w:r>
      <w:r w:rsidR="00A165B3">
        <w:rPr>
          <w:szCs w:val="28"/>
        </w:rPr>
        <w:t xml:space="preserve">сервер базы </w:t>
      </w:r>
      <w:r w:rsidR="0094125C">
        <w:rPr>
          <w:szCs w:val="28"/>
        </w:rPr>
        <w:t>данных компании</w:t>
      </w:r>
      <w:r>
        <w:rPr>
          <w:szCs w:val="28"/>
        </w:rPr>
        <w:t>.</w:t>
      </w:r>
    </w:p>
    <w:p w14:paraId="364ABEA9" w14:textId="77E241F5" w:rsidR="00C815C3" w:rsidRDefault="00C815C3" w:rsidP="00C815C3">
      <w:pPr>
        <w:rPr>
          <w:szCs w:val="28"/>
        </w:rPr>
      </w:pPr>
      <w:r w:rsidRPr="00E433B4">
        <w:rPr>
          <w:szCs w:val="28"/>
        </w:rPr>
        <w:t>Цель: Идентификация и классификация актуальных угроз безопасности информации, потенциально воздействующих</w:t>
      </w:r>
      <w:r>
        <w:rPr>
          <w:szCs w:val="28"/>
        </w:rPr>
        <w:t xml:space="preserve"> на </w:t>
      </w:r>
      <w:r w:rsidR="00A165B3">
        <w:rPr>
          <w:szCs w:val="28"/>
        </w:rPr>
        <w:t>сервер базы данных компании,</w:t>
      </w:r>
      <w:r w:rsidRPr="00E433B4">
        <w:rPr>
          <w:szCs w:val="28"/>
        </w:rPr>
        <w:t xml:space="preserve"> с учётом нарушителей и возможных последствий.</w:t>
      </w:r>
    </w:p>
    <w:p w14:paraId="44E2EB6B" w14:textId="4AAC7074" w:rsidR="00C815C3" w:rsidRDefault="00C815C3" w:rsidP="00C815C3">
      <w:pPr>
        <w:rPr>
          <w:szCs w:val="28"/>
        </w:rPr>
      </w:pPr>
      <w:r>
        <w:rPr>
          <w:szCs w:val="28"/>
        </w:rPr>
        <w:t>2.</w:t>
      </w:r>
      <w:r w:rsidRPr="00E433B4">
        <w:rPr>
          <w:sz w:val="24"/>
          <w:szCs w:val="24"/>
        </w:rPr>
        <w:t xml:space="preserve"> </w:t>
      </w:r>
      <w:r w:rsidRPr="00E433B4">
        <w:rPr>
          <w:szCs w:val="28"/>
        </w:rPr>
        <w:t>Список УБИ</w:t>
      </w:r>
      <w:r>
        <w:rPr>
          <w:szCs w:val="28"/>
        </w:rPr>
        <w:t xml:space="preserve"> </w:t>
      </w:r>
    </w:p>
    <w:tbl>
      <w:tblPr>
        <w:tblStyle w:val="a4"/>
        <w:tblW w:w="9775" w:type="dxa"/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2126"/>
        <w:gridCol w:w="1134"/>
        <w:gridCol w:w="947"/>
        <w:gridCol w:w="1432"/>
        <w:gridCol w:w="1447"/>
      </w:tblGrid>
      <w:tr w:rsidR="00C815C3" w14:paraId="296E97AF" w14:textId="77777777" w:rsidTr="00C815C3">
        <w:tc>
          <w:tcPr>
            <w:tcW w:w="1271" w:type="dxa"/>
          </w:tcPr>
          <w:p w14:paraId="506E31AD" w14:textId="77777777" w:rsidR="00C815C3" w:rsidRPr="00C815C3" w:rsidRDefault="00C815C3" w:rsidP="00C815C3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№ УБИ</w:t>
            </w:r>
          </w:p>
        </w:tc>
        <w:tc>
          <w:tcPr>
            <w:tcW w:w="1418" w:type="dxa"/>
          </w:tcPr>
          <w:p w14:paraId="2E749077" w14:textId="77777777" w:rsidR="00C815C3" w:rsidRPr="00C815C3" w:rsidRDefault="00C815C3" w:rsidP="00C815C3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Название УБИ</w:t>
            </w:r>
          </w:p>
        </w:tc>
        <w:tc>
          <w:tcPr>
            <w:tcW w:w="2126" w:type="dxa"/>
          </w:tcPr>
          <w:p w14:paraId="48D6FE2C" w14:textId="77777777" w:rsidR="00C815C3" w:rsidRPr="00C815C3" w:rsidRDefault="00C815C3" w:rsidP="00CF47E5">
            <w:pPr>
              <w:ind w:firstLine="27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Описание</w:t>
            </w:r>
          </w:p>
        </w:tc>
        <w:tc>
          <w:tcPr>
            <w:tcW w:w="1134" w:type="dxa"/>
          </w:tcPr>
          <w:p w14:paraId="7AE1A8C2" w14:textId="77777777" w:rsidR="00C815C3" w:rsidRPr="00C815C3" w:rsidRDefault="00C815C3" w:rsidP="00CF47E5">
            <w:pPr>
              <w:ind w:firstLine="3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Нарушитель и его уровень возможностей</w:t>
            </w:r>
          </w:p>
        </w:tc>
        <w:tc>
          <w:tcPr>
            <w:tcW w:w="947" w:type="dxa"/>
          </w:tcPr>
          <w:p w14:paraId="3E142552" w14:textId="77777777" w:rsidR="00C815C3" w:rsidRPr="00C815C3" w:rsidRDefault="00C815C3" w:rsidP="00CF47E5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Нарушение конфиденциальности</w:t>
            </w:r>
          </w:p>
        </w:tc>
        <w:tc>
          <w:tcPr>
            <w:tcW w:w="1432" w:type="dxa"/>
          </w:tcPr>
          <w:p w14:paraId="25E88498" w14:textId="77777777" w:rsidR="00C815C3" w:rsidRPr="00C815C3" w:rsidRDefault="00C815C3" w:rsidP="00CF47E5">
            <w:pPr>
              <w:ind w:firstLine="0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Нарушение целостности</w:t>
            </w:r>
          </w:p>
        </w:tc>
        <w:tc>
          <w:tcPr>
            <w:tcW w:w="1447" w:type="dxa"/>
          </w:tcPr>
          <w:p w14:paraId="643391D5" w14:textId="77777777" w:rsidR="00C815C3" w:rsidRPr="00C815C3" w:rsidRDefault="00C815C3" w:rsidP="00CF47E5">
            <w:pPr>
              <w:ind w:firstLine="69"/>
              <w:rPr>
                <w:sz w:val="24"/>
                <w:szCs w:val="24"/>
              </w:rPr>
            </w:pPr>
            <w:r w:rsidRPr="00C815C3">
              <w:rPr>
                <w:sz w:val="24"/>
                <w:szCs w:val="24"/>
              </w:rPr>
              <w:t>Нарушение доступности</w:t>
            </w:r>
          </w:p>
        </w:tc>
      </w:tr>
      <w:tr w:rsidR="00CF47E5" w14:paraId="31F50D8C" w14:textId="77777777" w:rsidTr="00C815C3">
        <w:tc>
          <w:tcPr>
            <w:tcW w:w="1271" w:type="dxa"/>
          </w:tcPr>
          <w:p w14:paraId="6672F741" w14:textId="77777777" w:rsidR="00CF47E5" w:rsidRPr="00CF47E5" w:rsidRDefault="00CF47E5" w:rsidP="00CF47E5">
            <w:pPr>
              <w:ind w:firstLine="0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t>УБИ.004</w:t>
            </w:r>
          </w:p>
          <w:p w14:paraId="16B6EC31" w14:textId="0AC69069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236942B" w14:textId="77777777" w:rsidR="00CF47E5" w:rsidRPr="00CF47E5" w:rsidRDefault="00CF47E5" w:rsidP="00CF47E5">
            <w:pPr>
              <w:ind w:firstLine="0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t>Угроза аппаратного сброса пароля BIOS</w:t>
            </w:r>
          </w:p>
          <w:p w14:paraId="028FDF1C" w14:textId="77777777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646ED756" w14:textId="6D309DE7" w:rsidR="00CF47E5" w:rsidRPr="00C815C3" w:rsidRDefault="00CF47E5" w:rsidP="00CF47E5">
            <w:pPr>
              <w:ind w:firstLine="27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t xml:space="preserve">Угроза заключается в возможности сброса паролей, установленных в BIOS/UEFI без прохождения процедуры авторизации в системе путём обесточивания микросхемы BIOS (съёма аккумулятора) или установки перемычки в штатном месте на системной плате </w:t>
            </w:r>
            <w:r w:rsidRPr="00CF47E5">
              <w:rPr>
                <w:sz w:val="24"/>
                <w:szCs w:val="24"/>
              </w:rPr>
              <w:lastRenderedPageBreak/>
              <w:t>(переключение «джампера»).</w:t>
            </w:r>
          </w:p>
        </w:tc>
        <w:tc>
          <w:tcPr>
            <w:tcW w:w="1134" w:type="dxa"/>
          </w:tcPr>
          <w:p w14:paraId="0B47F7DB" w14:textId="32E0327F" w:rsidR="00CF47E5" w:rsidRPr="00C815C3" w:rsidRDefault="00CF47E5" w:rsidP="00CF47E5">
            <w:pPr>
              <w:ind w:firstLine="30"/>
              <w:rPr>
                <w:sz w:val="24"/>
                <w:szCs w:val="24"/>
              </w:rPr>
            </w:pPr>
            <w:r w:rsidRPr="00CF47E5">
              <w:rPr>
                <w:sz w:val="24"/>
                <w:szCs w:val="24"/>
              </w:rPr>
              <w:lastRenderedPageBreak/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62FC4F78" w14:textId="5CF323B1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0481904E" w14:textId="47250BA3" w:rsidR="00CF47E5" w:rsidRPr="00C815C3" w:rsidRDefault="00CF47E5" w:rsidP="00CF47E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7989AE6A" w14:textId="5A48337D" w:rsidR="00CF47E5" w:rsidRPr="00C815C3" w:rsidRDefault="00CF47E5" w:rsidP="00CF47E5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F47E5" w14:paraId="033B6236" w14:textId="77777777" w:rsidTr="00C815C3">
        <w:tc>
          <w:tcPr>
            <w:tcW w:w="1271" w:type="dxa"/>
          </w:tcPr>
          <w:p w14:paraId="3AAA530E" w14:textId="3400AB3E" w:rsidR="00A31183" w:rsidRPr="00A31183" w:rsidRDefault="00A31183" w:rsidP="005827F0">
            <w:pPr>
              <w:ind w:firstLine="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УБИ.022</w:t>
            </w:r>
          </w:p>
          <w:p w14:paraId="573B8367" w14:textId="77777777" w:rsidR="00CF47E5" w:rsidRPr="00CF47E5" w:rsidRDefault="00CF47E5" w:rsidP="00582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A25FB00" w14:textId="77777777" w:rsidR="00A31183" w:rsidRPr="00A31183" w:rsidRDefault="00A31183" w:rsidP="005827F0">
            <w:pPr>
              <w:ind w:firstLine="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Угроза избыточного выделения оперативной памяти</w:t>
            </w:r>
          </w:p>
          <w:p w14:paraId="212CDA44" w14:textId="77777777" w:rsidR="00CF47E5" w:rsidRPr="00CF47E5" w:rsidRDefault="00CF47E5" w:rsidP="00582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14:paraId="50BE1FFE" w14:textId="34CD6B62" w:rsidR="00CF47E5" w:rsidRPr="00CF47E5" w:rsidRDefault="00A31183" w:rsidP="005827F0">
            <w:pPr>
              <w:ind w:firstLine="27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Угроза заключается в возможности выделения значительных ресурсов оперативной памяти для обслуживания запросов вредоносных программ и соответственного снижения объёма ресурсов оперативной памяти, доступных в системе для выделения в ответ на запросы программ легальных пользователей.</w:t>
            </w:r>
          </w:p>
        </w:tc>
        <w:tc>
          <w:tcPr>
            <w:tcW w:w="1134" w:type="dxa"/>
          </w:tcPr>
          <w:p w14:paraId="581E3548" w14:textId="77777777" w:rsidR="00A31183" w:rsidRPr="00A31183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Внешний нарушитель с низким потенциалом</w:t>
            </w:r>
          </w:p>
          <w:p w14:paraId="28DE4371" w14:textId="19EEDE1B" w:rsidR="00CF47E5" w:rsidRPr="00CF47E5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71CE1CAA" w14:textId="0CBBFD35" w:rsidR="00CF47E5" w:rsidRDefault="00A3118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0B2EA511" w14:textId="79AE31A6" w:rsidR="00CF47E5" w:rsidRDefault="00A3118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177F21AB" w14:textId="6E420A88" w:rsidR="00CF47E5" w:rsidRDefault="00A3118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31183" w14:paraId="0CCF6A64" w14:textId="77777777" w:rsidTr="00C815C3">
        <w:tc>
          <w:tcPr>
            <w:tcW w:w="1271" w:type="dxa"/>
          </w:tcPr>
          <w:p w14:paraId="0F8B8A55" w14:textId="77777777" w:rsidR="00A31183" w:rsidRPr="00A31183" w:rsidRDefault="00A31183" w:rsidP="005827F0">
            <w:pPr>
              <w:ind w:firstLine="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>УБИ.037</w:t>
            </w:r>
          </w:p>
          <w:p w14:paraId="406F5692" w14:textId="77777777" w:rsidR="00A31183" w:rsidRPr="005827F0" w:rsidRDefault="00A31183" w:rsidP="005827F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A58FAE8" w14:textId="0AE8FEAE" w:rsidR="00A31183" w:rsidRPr="005827F0" w:rsidRDefault="00A3118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исследования приложения через отчёты об ошибках</w:t>
            </w:r>
          </w:p>
        </w:tc>
        <w:tc>
          <w:tcPr>
            <w:tcW w:w="2126" w:type="dxa"/>
          </w:tcPr>
          <w:p w14:paraId="129E3DEC" w14:textId="465C8DC4" w:rsidR="00A31183" w:rsidRPr="00A31183" w:rsidRDefault="00A31183" w:rsidP="005827F0">
            <w:pPr>
              <w:ind w:firstLine="27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t xml:space="preserve">Угроза заключается в возможности исследования нарушителем алгоритма работы дискредитируемого приложения и </w:t>
            </w:r>
            <w:r w:rsidRPr="00A31183">
              <w:rPr>
                <w:sz w:val="24"/>
                <w:szCs w:val="24"/>
              </w:rPr>
              <w:lastRenderedPageBreak/>
              <w:t>его предполагаемой структуры путём анализа генерируемых этим приложением отчётов об ошибках</w:t>
            </w:r>
            <w:r w:rsidR="00A165B3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14:paraId="51C23003" w14:textId="77777777" w:rsidR="00A31183" w:rsidRPr="00A31183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lastRenderedPageBreak/>
              <w:t>Внешний нарушитель со средним потенциалом</w:t>
            </w:r>
          </w:p>
          <w:p w14:paraId="5BBA3D95" w14:textId="21B8C253" w:rsidR="00A31183" w:rsidRPr="00A31183" w:rsidRDefault="00A31183" w:rsidP="005827F0">
            <w:pPr>
              <w:ind w:firstLine="30"/>
              <w:rPr>
                <w:sz w:val="24"/>
                <w:szCs w:val="24"/>
              </w:rPr>
            </w:pPr>
            <w:r w:rsidRPr="00A31183">
              <w:rPr>
                <w:sz w:val="24"/>
                <w:szCs w:val="24"/>
              </w:rPr>
              <w:lastRenderedPageBreak/>
              <w:t>Внутренний нарушитель со средним потенциалом</w:t>
            </w:r>
          </w:p>
        </w:tc>
        <w:tc>
          <w:tcPr>
            <w:tcW w:w="947" w:type="dxa"/>
          </w:tcPr>
          <w:p w14:paraId="12D95579" w14:textId="62066237" w:rsidR="00A3118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  <w:tc>
          <w:tcPr>
            <w:tcW w:w="1432" w:type="dxa"/>
          </w:tcPr>
          <w:p w14:paraId="36B0BC5A" w14:textId="648B022F" w:rsidR="00A3118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3536A7C8" w14:textId="50FC1947" w:rsidR="00A31183" w:rsidRDefault="0041610E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165B3" w14:paraId="2DB98F8A" w14:textId="77777777" w:rsidTr="00C815C3">
        <w:tc>
          <w:tcPr>
            <w:tcW w:w="1271" w:type="dxa"/>
          </w:tcPr>
          <w:p w14:paraId="3C1E26B8" w14:textId="230B17C1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УБИ.047</w:t>
            </w:r>
          </w:p>
        </w:tc>
        <w:tc>
          <w:tcPr>
            <w:tcW w:w="1418" w:type="dxa"/>
          </w:tcPr>
          <w:p w14:paraId="6BC031B0" w14:textId="0463A19A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Угроза нарушения работоспособности </w:t>
            </w:r>
            <w:proofErr w:type="spellStart"/>
            <w:r w:rsidRPr="005827F0">
              <w:rPr>
                <w:sz w:val="24"/>
                <w:szCs w:val="24"/>
              </w:rPr>
              <w:t>грид</w:t>
            </w:r>
            <w:proofErr w:type="spellEnd"/>
            <w:r w:rsidRPr="005827F0">
              <w:rPr>
                <w:sz w:val="24"/>
                <w:szCs w:val="24"/>
              </w:rPr>
              <w:t>-системы при нетипичной сетевой нагрузке</w:t>
            </w:r>
          </w:p>
        </w:tc>
        <w:tc>
          <w:tcPr>
            <w:tcW w:w="2126" w:type="dxa"/>
          </w:tcPr>
          <w:p w14:paraId="473F2CC4" w14:textId="2019EDE6" w:rsidR="00A165B3" w:rsidRPr="00A31183" w:rsidRDefault="00A165B3" w:rsidP="005827F0">
            <w:pPr>
              <w:ind w:firstLine="27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 xml:space="preserve">Угроза заключается в возможности значительного снижения производительности </w:t>
            </w:r>
            <w:proofErr w:type="spellStart"/>
            <w:r w:rsidRPr="00A165B3">
              <w:rPr>
                <w:sz w:val="24"/>
                <w:szCs w:val="24"/>
              </w:rPr>
              <w:t>грид</w:t>
            </w:r>
            <w:proofErr w:type="spellEnd"/>
            <w:r w:rsidRPr="00A165B3">
              <w:rPr>
                <w:sz w:val="24"/>
                <w:szCs w:val="24"/>
              </w:rPr>
              <w:t xml:space="preserve">-системы, вплоть до временного нарушения её работоспособности при появлении нетипичной сетевой нагрузки (в т.ч. вызванной распределённой </w:t>
            </w:r>
            <w:proofErr w:type="spellStart"/>
            <w:r w:rsidRPr="00A165B3">
              <w:rPr>
                <w:sz w:val="24"/>
                <w:szCs w:val="24"/>
              </w:rPr>
              <w:t>DoS</w:t>
            </w:r>
            <w:proofErr w:type="spellEnd"/>
            <w:r w:rsidRPr="00A165B3">
              <w:rPr>
                <w:sz w:val="24"/>
                <w:szCs w:val="24"/>
              </w:rPr>
              <w:t>-атакой, активностью других пользователей в сети и др.).</w:t>
            </w:r>
          </w:p>
        </w:tc>
        <w:tc>
          <w:tcPr>
            <w:tcW w:w="1134" w:type="dxa"/>
          </w:tcPr>
          <w:p w14:paraId="3245CAB3" w14:textId="77777777" w:rsidR="00A165B3" w:rsidRPr="00A165B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Внешний нарушитель со средним потенциалом</w:t>
            </w:r>
          </w:p>
          <w:p w14:paraId="5DA5308C" w14:textId="3A7DF2EB" w:rsidR="00A165B3" w:rsidRPr="00A3118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Внутренний нарушитель со средним потенциалом</w:t>
            </w:r>
          </w:p>
        </w:tc>
        <w:tc>
          <w:tcPr>
            <w:tcW w:w="947" w:type="dxa"/>
          </w:tcPr>
          <w:p w14:paraId="2544406E" w14:textId="3173AAF4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46688012" w14:textId="78B6DB26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320610A6" w14:textId="64E64BA4" w:rsidR="00A165B3" w:rsidRDefault="00A165B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A165B3" w14:paraId="20C0DAA9" w14:textId="77777777" w:rsidTr="00C815C3">
        <w:tc>
          <w:tcPr>
            <w:tcW w:w="1271" w:type="dxa"/>
          </w:tcPr>
          <w:p w14:paraId="6A228FA1" w14:textId="1E282146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УБИ.050</w:t>
            </w:r>
          </w:p>
        </w:tc>
        <w:tc>
          <w:tcPr>
            <w:tcW w:w="1418" w:type="dxa"/>
          </w:tcPr>
          <w:p w14:paraId="4AECF784" w14:textId="0BBBE538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Угроза неверного определения формата </w:t>
            </w:r>
            <w:r w:rsidRPr="005827F0">
              <w:rPr>
                <w:sz w:val="24"/>
                <w:szCs w:val="24"/>
              </w:rPr>
              <w:lastRenderedPageBreak/>
              <w:t>входных данных, поступающих в хранилище больших</w:t>
            </w:r>
          </w:p>
        </w:tc>
        <w:tc>
          <w:tcPr>
            <w:tcW w:w="2126" w:type="dxa"/>
          </w:tcPr>
          <w:p w14:paraId="7FE06F98" w14:textId="288865ED" w:rsidR="00A165B3" w:rsidRPr="00A165B3" w:rsidRDefault="00A165B3" w:rsidP="005827F0">
            <w:pPr>
              <w:ind w:firstLine="27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lastRenderedPageBreak/>
              <w:t xml:space="preserve">гроза заключается в возможности искажения информации, </w:t>
            </w:r>
            <w:r w:rsidRPr="00A165B3">
              <w:rPr>
                <w:sz w:val="24"/>
                <w:szCs w:val="24"/>
              </w:rPr>
              <w:lastRenderedPageBreak/>
              <w:t>сохраняемой в хранилище больших данных, или отказа в проведении сохранения при передаче в него данных в некоторых форматах.</w:t>
            </w:r>
          </w:p>
        </w:tc>
        <w:tc>
          <w:tcPr>
            <w:tcW w:w="1134" w:type="dxa"/>
          </w:tcPr>
          <w:p w14:paraId="602628F5" w14:textId="5D9E918B" w:rsidR="00A165B3" w:rsidRPr="00A165B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lastRenderedPageBreak/>
              <w:t xml:space="preserve">Внутренний нарушитель с </w:t>
            </w:r>
            <w:r w:rsidRPr="00A165B3">
              <w:rPr>
                <w:sz w:val="24"/>
                <w:szCs w:val="24"/>
              </w:rPr>
              <w:lastRenderedPageBreak/>
              <w:t>низким потенциалом</w:t>
            </w:r>
          </w:p>
        </w:tc>
        <w:tc>
          <w:tcPr>
            <w:tcW w:w="947" w:type="dxa"/>
          </w:tcPr>
          <w:p w14:paraId="32FE19E5" w14:textId="3B4A1517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1432" w:type="dxa"/>
          </w:tcPr>
          <w:p w14:paraId="59342654" w14:textId="41335408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40AF50F0" w14:textId="01B31547" w:rsidR="00A165B3" w:rsidRDefault="00A165B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165B3" w14:paraId="72DE7DE5" w14:textId="77777777" w:rsidTr="00C815C3">
        <w:tc>
          <w:tcPr>
            <w:tcW w:w="1271" w:type="dxa"/>
          </w:tcPr>
          <w:p w14:paraId="3D4D8E09" w14:textId="16547BA2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УБИ.057</w:t>
            </w:r>
          </w:p>
        </w:tc>
        <w:tc>
          <w:tcPr>
            <w:tcW w:w="1418" w:type="dxa"/>
          </w:tcPr>
          <w:p w14:paraId="634ED1CC" w14:textId="78A9A5A1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неконтролируемого копирования данных внутри хранилища больших данных</w:t>
            </w:r>
          </w:p>
        </w:tc>
        <w:tc>
          <w:tcPr>
            <w:tcW w:w="2126" w:type="dxa"/>
          </w:tcPr>
          <w:p w14:paraId="61D379D7" w14:textId="04553372" w:rsidR="00A165B3" w:rsidRPr="00A165B3" w:rsidRDefault="00A165B3" w:rsidP="005827F0">
            <w:pPr>
              <w:ind w:firstLine="27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Угроза заключается в сложности контроля за всеми автоматически создаваемыми копиями информации в хранилище больших данных из-за временной несогласованности данных операций.</w:t>
            </w:r>
          </w:p>
        </w:tc>
        <w:tc>
          <w:tcPr>
            <w:tcW w:w="1134" w:type="dxa"/>
          </w:tcPr>
          <w:p w14:paraId="08F61B2E" w14:textId="65C2638E" w:rsidR="00A165B3" w:rsidRPr="00A165B3" w:rsidRDefault="00A165B3" w:rsidP="005827F0">
            <w:pPr>
              <w:ind w:firstLine="30"/>
              <w:rPr>
                <w:sz w:val="24"/>
                <w:szCs w:val="24"/>
              </w:rPr>
            </w:pPr>
            <w:r w:rsidRPr="00A165B3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647D60AB" w14:textId="2BDB9920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38F2595D" w14:textId="5D614D13" w:rsidR="00A165B3" w:rsidRDefault="00A165B3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445B0513" w14:textId="3941A2FD" w:rsidR="00A165B3" w:rsidRDefault="00A165B3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A165B3" w14:paraId="1B2331EB" w14:textId="77777777" w:rsidTr="00C815C3">
        <w:tc>
          <w:tcPr>
            <w:tcW w:w="1271" w:type="dxa"/>
          </w:tcPr>
          <w:p w14:paraId="7A791275" w14:textId="56E21EC8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УБИ.061</w:t>
            </w:r>
          </w:p>
        </w:tc>
        <w:tc>
          <w:tcPr>
            <w:tcW w:w="1418" w:type="dxa"/>
          </w:tcPr>
          <w:p w14:paraId="11C605E6" w14:textId="417653C4" w:rsidR="00A165B3" w:rsidRPr="005827F0" w:rsidRDefault="00A165B3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некорректного задания структуры данных транзакции</w:t>
            </w:r>
          </w:p>
        </w:tc>
        <w:tc>
          <w:tcPr>
            <w:tcW w:w="2126" w:type="dxa"/>
          </w:tcPr>
          <w:p w14:paraId="74DCF18A" w14:textId="1F823DE6" w:rsidR="00A165B3" w:rsidRPr="00A165B3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гроза заключается в возможности совершения нарушителем (клиентом базы данных) подлога путём прерывания транзакции или подмены идентификатора </w:t>
            </w:r>
            <w:r w:rsidRPr="005827F0">
              <w:rPr>
                <w:sz w:val="24"/>
                <w:szCs w:val="24"/>
              </w:rPr>
              <w:lastRenderedPageBreak/>
              <w:t>транзакции. В первом случае происходит неполное выполнение транзакции, а во втором – пользователь форсированно завершает транзакцию, изменяя её ID, и сообщая о том, что транзакция не была проведена, тем самым провоцируя повторное проведение транзакции.</w:t>
            </w:r>
          </w:p>
        </w:tc>
        <w:tc>
          <w:tcPr>
            <w:tcW w:w="1134" w:type="dxa"/>
          </w:tcPr>
          <w:p w14:paraId="5B2B22AF" w14:textId="2505DAF5" w:rsidR="00A165B3" w:rsidRPr="00A165B3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Внутренний нарушитель со средним потенциалом</w:t>
            </w:r>
          </w:p>
        </w:tc>
        <w:tc>
          <w:tcPr>
            <w:tcW w:w="947" w:type="dxa"/>
          </w:tcPr>
          <w:p w14:paraId="20DE6E9D" w14:textId="5DB69866" w:rsidR="00A165B3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10464B1D" w14:textId="6BF4B5C4" w:rsidR="00A165B3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73BC5559" w14:textId="39DFB8CE" w:rsidR="00A165B3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827F0" w14:paraId="244820E6" w14:textId="77777777" w:rsidTr="00C815C3">
        <w:tc>
          <w:tcPr>
            <w:tcW w:w="1271" w:type="dxa"/>
          </w:tcPr>
          <w:p w14:paraId="03EEC808" w14:textId="641023DD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УБИ.071</w:t>
            </w:r>
          </w:p>
        </w:tc>
        <w:tc>
          <w:tcPr>
            <w:tcW w:w="1418" w:type="dxa"/>
          </w:tcPr>
          <w:p w14:paraId="7A7C7FFE" w14:textId="18286EED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несанкционированного восстановления удалённой защищаемой информации</w:t>
            </w:r>
          </w:p>
        </w:tc>
        <w:tc>
          <w:tcPr>
            <w:tcW w:w="2126" w:type="dxa"/>
          </w:tcPr>
          <w:p w14:paraId="1547301B" w14:textId="4EBA35A5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гроза заключается в возможности осуществления прямого доступа (доступа с уровней архитектуры более низких по отношению к уровню операционной системы) к данным, хранящимся на </w:t>
            </w:r>
            <w:r w:rsidRPr="005827F0">
              <w:rPr>
                <w:sz w:val="24"/>
                <w:szCs w:val="24"/>
              </w:rPr>
              <w:lastRenderedPageBreak/>
              <w:t>машинном носителе информации, или восстановления данных по считанной с машинного носителя остаточной информации.</w:t>
            </w:r>
          </w:p>
        </w:tc>
        <w:tc>
          <w:tcPr>
            <w:tcW w:w="1134" w:type="dxa"/>
          </w:tcPr>
          <w:p w14:paraId="40252229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Внешний нарушитель с низким потенциалом</w:t>
            </w:r>
          </w:p>
          <w:p w14:paraId="670D46F6" w14:textId="6B9C5A28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Внутренний нарушитель с низким </w:t>
            </w:r>
            <w:r w:rsidRPr="005827F0">
              <w:rPr>
                <w:sz w:val="24"/>
                <w:szCs w:val="24"/>
              </w:rPr>
              <w:lastRenderedPageBreak/>
              <w:t>потенциалом</w:t>
            </w:r>
          </w:p>
        </w:tc>
        <w:tc>
          <w:tcPr>
            <w:tcW w:w="947" w:type="dxa"/>
          </w:tcPr>
          <w:p w14:paraId="03682C54" w14:textId="34C02E18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ДА</w:t>
            </w:r>
          </w:p>
        </w:tc>
        <w:tc>
          <w:tcPr>
            <w:tcW w:w="1432" w:type="dxa"/>
          </w:tcPr>
          <w:p w14:paraId="4E7947A4" w14:textId="68C458C8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1DBE301A" w14:textId="2FEA3F8A" w:rsidR="005827F0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5827F0" w14:paraId="776D832A" w14:textId="77777777" w:rsidTr="00C815C3">
        <w:tc>
          <w:tcPr>
            <w:tcW w:w="1271" w:type="dxa"/>
          </w:tcPr>
          <w:p w14:paraId="10E1FB27" w14:textId="2C840007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УБИ.084</w:t>
            </w:r>
          </w:p>
        </w:tc>
        <w:tc>
          <w:tcPr>
            <w:tcW w:w="1418" w:type="dxa"/>
          </w:tcPr>
          <w:p w14:paraId="486CD252" w14:textId="451DF9FC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несанкционированного доступа к системе хранения данных из виртуальной и (или) физической сети</w:t>
            </w:r>
          </w:p>
        </w:tc>
        <w:tc>
          <w:tcPr>
            <w:tcW w:w="2126" w:type="dxa"/>
          </w:tcPr>
          <w:p w14:paraId="11CD74C0" w14:textId="4EE13C45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 xml:space="preserve">Угроза заключается в возможности осуществления деструктивного программного воздействия на виртуальные устройства хранения данных и (или) виртуальные диски (являющиеся как сегментами виртуального дискового пространства, созданного отдельным виртуальным устройством, так и единым виртуальным </w:t>
            </w:r>
            <w:r w:rsidRPr="005827F0">
              <w:rPr>
                <w:sz w:val="24"/>
                <w:szCs w:val="24"/>
              </w:rPr>
              <w:lastRenderedPageBreak/>
              <w:t>дисковым пространством, созданным путём логического объединения нескольких виртуальных устройств хранения данных).</w:t>
            </w:r>
          </w:p>
        </w:tc>
        <w:tc>
          <w:tcPr>
            <w:tcW w:w="1134" w:type="dxa"/>
          </w:tcPr>
          <w:p w14:paraId="340A55AE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Внешний нарушитель с низким потенциалом</w:t>
            </w:r>
          </w:p>
          <w:p w14:paraId="12049EE1" w14:textId="0B85CD28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564FC8E5" w14:textId="642B6E56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4DDAEB02" w14:textId="102B42C2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62768231" w14:textId="0CEDBE13" w:rsidR="005827F0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827F0" w14:paraId="48761B0B" w14:textId="77777777" w:rsidTr="00C815C3">
        <w:tc>
          <w:tcPr>
            <w:tcW w:w="1271" w:type="dxa"/>
          </w:tcPr>
          <w:p w14:paraId="4501A970" w14:textId="2268F51A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УБИ.091</w:t>
            </w:r>
          </w:p>
        </w:tc>
        <w:tc>
          <w:tcPr>
            <w:tcW w:w="1418" w:type="dxa"/>
          </w:tcPr>
          <w:p w14:paraId="6BCE1A42" w14:textId="0FECA271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несанкционированного удаления защищаемой информации</w:t>
            </w:r>
          </w:p>
        </w:tc>
        <w:tc>
          <w:tcPr>
            <w:tcW w:w="2126" w:type="dxa"/>
          </w:tcPr>
          <w:p w14:paraId="5CD23762" w14:textId="6AC290E0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заключается в возможности причинения нарушителем экономического, информационного, морального и других видов ущерба собственнику и оператору неправомерно удаляемой информации путём осуществления деструктивного программного или физического воздействия на машинный носитель информации.</w:t>
            </w:r>
          </w:p>
        </w:tc>
        <w:tc>
          <w:tcPr>
            <w:tcW w:w="1134" w:type="dxa"/>
          </w:tcPr>
          <w:p w14:paraId="39B63221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Внешний нарушитель с низким потенциалом</w:t>
            </w:r>
          </w:p>
          <w:p w14:paraId="07A3898A" w14:textId="1DADE665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27E02BEE" w14:textId="2E3FB1D9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32" w:type="dxa"/>
          </w:tcPr>
          <w:p w14:paraId="5E021729" w14:textId="35071D80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447" w:type="dxa"/>
          </w:tcPr>
          <w:p w14:paraId="113F6799" w14:textId="3A4246EE" w:rsidR="005827F0" w:rsidRDefault="005827F0" w:rsidP="005827F0">
            <w:pPr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827F0" w14:paraId="7E051412" w14:textId="77777777" w:rsidTr="00C815C3">
        <w:tc>
          <w:tcPr>
            <w:tcW w:w="1271" w:type="dxa"/>
          </w:tcPr>
          <w:p w14:paraId="3EB85468" w14:textId="2FFA96A1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lastRenderedPageBreak/>
              <w:t>УБИ.100</w:t>
            </w:r>
          </w:p>
        </w:tc>
        <w:tc>
          <w:tcPr>
            <w:tcW w:w="1418" w:type="dxa"/>
          </w:tcPr>
          <w:p w14:paraId="408AFC03" w14:textId="1CAEBA9B" w:rsidR="005827F0" w:rsidRPr="005827F0" w:rsidRDefault="005827F0" w:rsidP="005827F0">
            <w:pPr>
              <w:ind w:firstLine="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обхода некорректно настроенных механизмов аутентификации</w:t>
            </w:r>
          </w:p>
        </w:tc>
        <w:tc>
          <w:tcPr>
            <w:tcW w:w="2126" w:type="dxa"/>
          </w:tcPr>
          <w:p w14:paraId="2EF2DDF3" w14:textId="7DDD578F" w:rsidR="005827F0" w:rsidRPr="005827F0" w:rsidRDefault="005827F0" w:rsidP="005827F0">
            <w:pPr>
              <w:ind w:firstLine="27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Угроза заключается в возможности получения нарушителем привилегий в системе без прохождения процедуры аутентификации за счёт выполнения действий, нарушающих условия корректной работы средств аутентификации (например, ввод данных неподдерживаемого формата).</w:t>
            </w:r>
          </w:p>
        </w:tc>
        <w:tc>
          <w:tcPr>
            <w:tcW w:w="1134" w:type="dxa"/>
          </w:tcPr>
          <w:p w14:paraId="716809A1" w14:textId="77777777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Внешний нарушитель с низким потенциалом</w:t>
            </w:r>
          </w:p>
          <w:p w14:paraId="36398B78" w14:textId="3F4664DE" w:rsidR="005827F0" w:rsidRPr="005827F0" w:rsidRDefault="005827F0" w:rsidP="005827F0">
            <w:pPr>
              <w:ind w:firstLine="30"/>
              <w:rPr>
                <w:sz w:val="24"/>
                <w:szCs w:val="24"/>
              </w:rPr>
            </w:pPr>
            <w:r w:rsidRPr="005827F0">
              <w:rPr>
                <w:sz w:val="24"/>
                <w:szCs w:val="24"/>
              </w:rPr>
              <w:t>Внутренний нарушитель с низким потенциалом</w:t>
            </w:r>
          </w:p>
        </w:tc>
        <w:tc>
          <w:tcPr>
            <w:tcW w:w="947" w:type="dxa"/>
          </w:tcPr>
          <w:p w14:paraId="58A84C6A" w14:textId="02E5C307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32" w:type="dxa"/>
          </w:tcPr>
          <w:p w14:paraId="4B8865D5" w14:textId="5EA44415" w:rsidR="005827F0" w:rsidRDefault="005827F0" w:rsidP="005827F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447" w:type="dxa"/>
          </w:tcPr>
          <w:p w14:paraId="4AB788BA" w14:textId="2470EC2D" w:rsidR="005827F0" w:rsidRDefault="005827F0" w:rsidP="005827F0">
            <w:pPr>
              <w:keepNext/>
              <w:ind w:firstLine="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</w:tbl>
    <w:p w14:paraId="7D18D117" w14:textId="44BA8F8D" w:rsidR="00C815C3" w:rsidRPr="005827F0" w:rsidRDefault="005827F0" w:rsidP="005827F0">
      <w:pPr>
        <w:pStyle w:val="ae"/>
        <w:ind w:firstLine="142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827F0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5827F0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827F0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5827F0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5827F0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827F0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827F0">
        <w:rPr>
          <w:i w:val="0"/>
          <w:iCs w:val="0"/>
          <w:color w:val="000000" w:themeColor="text1"/>
          <w:sz w:val="28"/>
          <w:szCs w:val="28"/>
        </w:rPr>
        <w:t xml:space="preserve"> - Модель угроз</w:t>
      </w:r>
    </w:p>
    <w:p w14:paraId="3C1A487B" w14:textId="493286E9" w:rsidR="00C815C3" w:rsidRDefault="0041610E" w:rsidP="00C815C3">
      <w:pPr>
        <w:rPr>
          <w:szCs w:val="28"/>
        </w:rPr>
      </w:pPr>
      <w:r>
        <w:rPr>
          <w:noProof/>
          <w:szCs w:val="28"/>
          <w14:ligatures w14:val="standardContextual"/>
        </w:rPr>
        <w:lastRenderedPageBreak/>
        <w:drawing>
          <wp:inline distT="0" distB="0" distL="0" distR="0" wp14:anchorId="326E837E" wp14:editId="34A5760D">
            <wp:extent cx="5438775" cy="3438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6A87" w14:textId="77777777" w:rsidR="00C815C3" w:rsidRPr="00E433B4" w:rsidRDefault="00C815C3" w:rsidP="00C815C3">
      <w:pPr>
        <w:jc w:val="center"/>
        <w:rPr>
          <w:szCs w:val="28"/>
        </w:rPr>
      </w:pPr>
      <w:r>
        <w:rPr>
          <w:szCs w:val="28"/>
        </w:rPr>
        <w:t xml:space="preserve">Рисунок 2 - Дерево угроз </w:t>
      </w:r>
      <w:r w:rsidRPr="00E433B4">
        <w:rPr>
          <w:szCs w:val="28"/>
        </w:rPr>
        <w:br/>
      </w:r>
      <w:r w:rsidRPr="00E433B4">
        <w:rPr>
          <w:szCs w:val="28"/>
        </w:rPr>
        <w:br/>
      </w:r>
    </w:p>
    <w:p w14:paraId="6912A0B2" w14:textId="77777777" w:rsidR="00C815C3" w:rsidRPr="0094125C" w:rsidRDefault="00C815C3" w:rsidP="0094125C">
      <w:pPr>
        <w:pStyle w:val="a9"/>
        <w:tabs>
          <w:tab w:val="left" w:pos="365"/>
        </w:tabs>
        <w:ind w:left="2" w:right="145" w:firstLine="0"/>
        <w:jc w:val="center"/>
        <w:rPr>
          <w:rFonts w:eastAsiaTheme="majorEastAsia" w:cstheme="majorBidi"/>
          <w:color w:val="000000" w:themeColor="text1"/>
          <w:sz w:val="36"/>
          <w:szCs w:val="32"/>
        </w:rPr>
      </w:pPr>
      <w:r w:rsidRPr="0094125C">
        <w:rPr>
          <w:rFonts w:eastAsiaTheme="majorEastAsia" w:cstheme="majorBidi"/>
          <w:color w:val="000000" w:themeColor="text1"/>
          <w:sz w:val="36"/>
          <w:szCs w:val="32"/>
        </w:rPr>
        <w:t>Источники</w:t>
      </w:r>
    </w:p>
    <w:p w14:paraId="0AABBCD6" w14:textId="77777777" w:rsidR="00C815C3" w:rsidRDefault="00C815C3" w:rsidP="00C815C3">
      <w:pPr>
        <w:pStyle w:val="a9"/>
        <w:tabs>
          <w:tab w:val="left" w:pos="365"/>
        </w:tabs>
        <w:ind w:left="2" w:right="145" w:firstLine="0"/>
        <w:rPr>
          <w:b/>
          <w:bCs/>
        </w:rPr>
      </w:pPr>
    </w:p>
    <w:p w14:paraId="79780DFE" w14:textId="77777777" w:rsidR="00C815C3" w:rsidRPr="00BD763F" w:rsidRDefault="00C815C3" w:rsidP="00C815C3">
      <w:pPr>
        <w:rPr>
          <w:sz w:val="24"/>
          <w:szCs w:val="24"/>
        </w:rPr>
      </w:pPr>
      <w:r>
        <w:rPr>
          <w:b/>
          <w:bCs/>
        </w:rPr>
        <w:t>1.</w:t>
      </w:r>
      <w:r w:rsidRPr="00BD763F">
        <w:t xml:space="preserve"> </w:t>
      </w:r>
      <w:r w:rsidRPr="00BD763F">
        <w:rPr>
          <w:szCs w:val="28"/>
        </w:rPr>
        <w:t xml:space="preserve">Источник информации ФСТЭК России </w:t>
      </w:r>
      <w:hyperlink r:id="rId10" w:history="1">
        <w:r w:rsidRPr="00D920BF">
          <w:rPr>
            <w:rStyle w:val="aa"/>
            <w:szCs w:val="28"/>
          </w:rPr>
          <w:t>http://data-sec.ru/personal-data/threats-data-bank/</w:t>
        </w:r>
      </w:hyperlink>
      <w:r w:rsidRPr="00BD763F">
        <w:rPr>
          <w:szCs w:val="28"/>
        </w:rPr>
        <w:t>  Дата обращения: 26.09.2025</w:t>
      </w:r>
    </w:p>
    <w:p w14:paraId="71196427" w14:textId="0DBDC894" w:rsidR="00E11563" w:rsidRPr="00D3482A" w:rsidRDefault="00E11563" w:rsidP="00C815C3">
      <w:pPr>
        <w:ind w:firstLine="0"/>
        <w:rPr>
          <w:color w:val="0F1115"/>
          <w:szCs w:val="28"/>
        </w:rPr>
      </w:pPr>
    </w:p>
    <w:p w14:paraId="52C0D0B8" w14:textId="59F91E39" w:rsidR="00C12A19" w:rsidRPr="004E1FEA" w:rsidRDefault="00C12A19" w:rsidP="00D3482A">
      <w:pPr>
        <w:pStyle w:val="a9"/>
        <w:ind w:left="0" w:firstLine="0"/>
      </w:pPr>
    </w:p>
    <w:sectPr w:rsidR="00C12A19" w:rsidRPr="004E1FEA" w:rsidSect="00054AF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914E" w14:textId="77777777" w:rsidR="001D4957" w:rsidRDefault="001D4957" w:rsidP="00B25C90">
      <w:pPr>
        <w:spacing w:after="0" w:line="240" w:lineRule="auto"/>
      </w:pPr>
      <w:r>
        <w:separator/>
      </w:r>
    </w:p>
  </w:endnote>
  <w:endnote w:type="continuationSeparator" w:id="0">
    <w:p w14:paraId="3A83EB3D" w14:textId="77777777" w:rsidR="001D4957" w:rsidRDefault="001D4957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66CD90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4C729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AB86" w14:textId="77777777" w:rsidR="001D4957" w:rsidRDefault="001D4957" w:rsidP="00B25C90">
      <w:pPr>
        <w:spacing w:after="0" w:line="240" w:lineRule="auto"/>
      </w:pPr>
      <w:r>
        <w:separator/>
      </w:r>
    </w:p>
  </w:footnote>
  <w:footnote w:type="continuationSeparator" w:id="0">
    <w:p w14:paraId="5D0906F4" w14:textId="77777777" w:rsidR="001D4957" w:rsidRDefault="001D4957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3E69B"/>
    <w:multiLevelType w:val="hybridMultilevel"/>
    <w:tmpl w:val="65E9FC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E73D3"/>
    <w:multiLevelType w:val="hybridMultilevel"/>
    <w:tmpl w:val="8A82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B4D45"/>
    <w:multiLevelType w:val="multilevel"/>
    <w:tmpl w:val="4FC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34755"/>
    <w:multiLevelType w:val="multilevel"/>
    <w:tmpl w:val="93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1AB5"/>
    <w:multiLevelType w:val="hybridMultilevel"/>
    <w:tmpl w:val="8E52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 w15:restartNumberingAfterBreak="0">
    <w:nsid w:val="12075C93"/>
    <w:multiLevelType w:val="multilevel"/>
    <w:tmpl w:val="9C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314ED"/>
    <w:multiLevelType w:val="multilevel"/>
    <w:tmpl w:val="ED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7FA"/>
    <w:multiLevelType w:val="hybridMultilevel"/>
    <w:tmpl w:val="3D0E9F58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 w15:restartNumberingAfterBreak="0">
    <w:nsid w:val="17996C34"/>
    <w:multiLevelType w:val="multilevel"/>
    <w:tmpl w:val="8758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A397E"/>
    <w:multiLevelType w:val="hybridMultilevel"/>
    <w:tmpl w:val="9300E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DF7587"/>
    <w:multiLevelType w:val="hybridMultilevel"/>
    <w:tmpl w:val="379E0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43CB"/>
    <w:multiLevelType w:val="multilevel"/>
    <w:tmpl w:val="ECF2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56322"/>
    <w:multiLevelType w:val="hybridMultilevel"/>
    <w:tmpl w:val="07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932CC"/>
    <w:multiLevelType w:val="multilevel"/>
    <w:tmpl w:val="F2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91BB7"/>
    <w:multiLevelType w:val="multilevel"/>
    <w:tmpl w:val="DD0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86F9F"/>
    <w:multiLevelType w:val="multilevel"/>
    <w:tmpl w:val="05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5581F"/>
    <w:multiLevelType w:val="multilevel"/>
    <w:tmpl w:val="E2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B1C12"/>
    <w:multiLevelType w:val="hybridMultilevel"/>
    <w:tmpl w:val="274A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10C2A"/>
    <w:multiLevelType w:val="hybridMultilevel"/>
    <w:tmpl w:val="C83E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7707D"/>
    <w:multiLevelType w:val="multilevel"/>
    <w:tmpl w:val="98FA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87496"/>
    <w:multiLevelType w:val="multilevel"/>
    <w:tmpl w:val="FB8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B1873"/>
    <w:multiLevelType w:val="hybridMultilevel"/>
    <w:tmpl w:val="641881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549C321B"/>
    <w:multiLevelType w:val="hybridMultilevel"/>
    <w:tmpl w:val="C02CD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A5BA1"/>
    <w:multiLevelType w:val="multilevel"/>
    <w:tmpl w:val="01E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019C9"/>
    <w:multiLevelType w:val="hybridMultilevel"/>
    <w:tmpl w:val="AEEC3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453B57"/>
    <w:multiLevelType w:val="multilevel"/>
    <w:tmpl w:val="583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A6A0D"/>
    <w:multiLevelType w:val="hybridMultilevel"/>
    <w:tmpl w:val="602C0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39D2"/>
    <w:multiLevelType w:val="hybridMultilevel"/>
    <w:tmpl w:val="D71A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C362F"/>
    <w:multiLevelType w:val="hybridMultilevel"/>
    <w:tmpl w:val="CF801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92A2544"/>
    <w:multiLevelType w:val="multilevel"/>
    <w:tmpl w:val="B28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253FA"/>
    <w:multiLevelType w:val="hybridMultilevel"/>
    <w:tmpl w:val="D3225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660075"/>
    <w:multiLevelType w:val="multilevel"/>
    <w:tmpl w:val="4E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5"/>
  </w:num>
  <w:num w:numId="5">
    <w:abstractNumId w:val="18"/>
  </w:num>
  <w:num w:numId="6">
    <w:abstractNumId w:val="2"/>
  </w:num>
  <w:num w:numId="7">
    <w:abstractNumId w:val="14"/>
  </w:num>
  <w:num w:numId="8">
    <w:abstractNumId w:val="21"/>
  </w:num>
  <w:num w:numId="9">
    <w:abstractNumId w:val="33"/>
  </w:num>
  <w:num w:numId="10">
    <w:abstractNumId w:val="16"/>
  </w:num>
  <w:num w:numId="11">
    <w:abstractNumId w:val="6"/>
  </w:num>
  <w:num w:numId="12">
    <w:abstractNumId w:val="17"/>
  </w:num>
  <w:num w:numId="13">
    <w:abstractNumId w:val="7"/>
  </w:num>
  <w:num w:numId="14">
    <w:abstractNumId w:val="31"/>
  </w:num>
  <w:num w:numId="15">
    <w:abstractNumId w:val="3"/>
  </w:num>
  <w:num w:numId="16">
    <w:abstractNumId w:val="26"/>
  </w:num>
  <w:num w:numId="17">
    <w:abstractNumId w:val="8"/>
  </w:num>
  <w:num w:numId="18">
    <w:abstractNumId w:val="13"/>
  </w:num>
  <w:num w:numId="19">
    <w:abstractNumId w:val="27"/>
  </w:num>
  <w:num w:numId="20">
    <w:abstractNumId w:val="11"/>
  </w:num>
  <w:num w:numId="21">
    <w:abstractNumId w:val="28"/>
  </w:num>
  <w:num w:numId="22">
    <w:abstractNumId w:val="4"/>
  </w:num>
  <w:num w:numId="23">
    <w:abstractNumId w:val="0"/>
  </w:num>
  <w:num w:numId="24">
    <w:abstractNumId w:val="5"/>
  </w:num>
  <w:num w:numId="25">
    <w:abstractNumId w:val="22"/>
  </w:num>
  <w:num w:numId="26">
    <w:abstractNumId w:val="10"/>
  </w:num>
  <w:num w:numId="27">
    <w:abstractNumId w:val="25"/>
  </w:num>
  <w:num w:numId="28">
    <w:abstractNumId w:val="19"/>
  </w:num>
  <w:num w:numId="29">
    <w:abstractNumId w:val="1"/>
  </w:num>
  <w:num w:numId="30">
    <w:abstractNumId w:val="29"/>
  </w:num>
  <w:num w:numId="31">
    <w:abstractNumId w:val="32"/>
  </w:num>
  <w:num w:numId="32">
    <w:abstractNumId w:val="15"/>
  </w:num>
  <w:num w:numId="33">
    <w:abstractNumId w:val="9"/>
  </w:num>
  <w:num w:numId="34">
    <w:abstractNumId w:val="24"/>
  </w:num>
  <w:num w:numId="35">
    <w:abstractNumId w:val="20"/>
  </w:num>
  <w:num w:numId="36">
    <w:abstractNumId w:val="1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55CF"/>
    <w:rsid w:val="00050F99"/>
    <w:rsid w:val="00054AF1"/>
    <w:rsid w:val="000C67F7"/>
    <w:rsid w:val="000F2BFA"/>
    <w:rsid w:val="0016667A"/>
    <w:rsid w:val="001A34CC"/>
    <w:rsid w:val="001D4957"/>
    <w:rsid w:val="001E1337"/>
    <w:rsid w:val="00207AAE"/>
    <w:rsid w:val="00272060"/>
    <w:rsid w:val="003A445D"/>
    <w:rsid w:val="003C610F"/>
    <w:rsid w:val="003C7BB1"/>
    <w:rsid w:val="003E0757"/>
    <w:rsid w:val="003F3504"/>
    <w:rsid w:val="0041610E"/>
    <w:rsid w:val="00445E67"/>
    <w:rsid w:val="004763EE"/>
    <w:rsid w:val="00493DA0"/>
    <w:rsid w:val="004C7298"/>
    <w:rsid w:val="004E1FEA"/>
    <w:rsid w:val="004E6292"/>
    <w:rsid w:val="00576DF1"/>
    <w:rsid w:val="005827F0"/>
    <w:rsid w:val="005D2E36"/>
    <w:rsid w:val="00636263"/>
    <w:rsid w:val="00672E0C"/>
    <w:rsid w:val="00686C87"/>
    <w:rsid w:val="006971F1"/>
    <w:rsid w:val="006E0644"/>
    <w:rsid w:val="006F7CC5"/>
    <w:rsid w:val="007007F6"/>
    <w:rsid w:val="00755D18"/>
    <w:rsid w:val="0077430A"/>
    <w:rsid w:val="007C7207"/>
    <w:rsid w:val="007F237D"/>
    <w:rsid w:val="00884227"/>
    <w:rsid w:val="008A71A5"/>
    <w:rsid w:val="008D17A8"/>
    <w:rsid w:val="009153D6"/>
    <w:rsid w:val="0094125C"/>
    <w:rsid w:val="00984AAF"/>
    <w:rsid w:val="00990D8C"/>
    <w:rsid w:val="009D0123"/>
    <w:rsid w:val="009D18C8"/>
    <w:rsid w:val="00A07125"/>
    <w:rsid w:val="00A165B3"/>
    <w:rsid w:val="00A1696F"/>
    <w:rsid w:val="00A31183"/>
    <w:rsid w:val="00A37842"/>
    <w:rsid w:val="00A663BC"/>
    <w:rsid w:val="00A914A4"/>
    <w:rsid w:val="00B25C90"/>
    <w:rsid w:val="00BD7E38"/>
    <w:rsid w:val="00C12A19"/>
    <w:rsid w:val="00C64759"/>
    <w:rsid w:val="00C815C3"/>
    <w:rsid w:val="00C93B97"/>
    <w:rsid w:val="00CB0645"/>
    <w:rsid w:val="00CB1744"/>
    <w:rsid w:val="00CD2CD2"/>
    <w:rsid w:val="00CD71DE"/>
    <w:rsid w:val="00CF47E5"/>
    <w:rsid w:val="00D3482A"/>
    <w:rsid w:val="00D37659"/>
    <w:rsid w:val="00D92CFA"/>
    <w:rsid w:val="00E11563"/>
    <w:rsid w:val="00E67F81"/>
    <w:rsid w:val="00E849F7"/>
    <w:rsid w:val="00EE5C3F"/>
    <w:rsid w:val="00F545CB"/>
    <w:rsid w:val="00F627E5"/>
    <w:rsid w:val="00FA4266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numPr>
        <w:ilvl w:val="1"/>
        <w:numId w:val="1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1"/>
    <w:qFormat/>
    <w:rsid w:val="00D376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4E1FEA"/>
    <w:pPr>
      <w:spacing w:after="100"/>
    </w:pPr>
  </w:style>
  <w:style w:type="character" w:styleId="aa">
    <w:name w:val="Hyperlink"/>
    <w:basedOn w:val="a0"/>
    <w:uiPriority w:val="99"/>
    <w:unhideWhenUsed/>
    <w:rsid w:val="004E1FEA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4E1FEA"/>
    <w:rPr>
      <w:b/>
      <w:bCs/>
    </w:rPr>
  </w:style>
  <w:style w:type="paragraph" w:styleId="ac">
    <w:name w:val="Normal (Web)"/>
    <w:basedOn w:val="a"/>
    <w:uiPriority w:val="99"/>
    <w:semiHidden/>
    <w:unhideWhenUsed/>
    <w:rsid w:val="007743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77430A"/>
    <w:rPr>
      <w:i/>
      <w:iCs/>
    </w:rPr>
  </w:style>
  <w:style w:type="character" w:customStyle="1" w:styleId="uv3um">
    <w:name w:val="uv3um"/>
    <w:basedOn w:val="a0"/>
    <w:rsid w:val="003F3504"/>
  </w:style>
  <w:style w:type="character" w:customStyle="1" w:styleId="m5tqyf">
    <w:name w:val="m5tqyf"/>
    <w:basedOn w:val="a0"/>
    <w:rsid w:val="00755D18"/>
  </w:style>
  <w:style w:type="paragraph" w:styleId="ae">
    <w:name w:val="caption"/>
    <w:basedOn w:val="a"/>
    <w:next w:val="a"/>
    <w:uiPriority w:val="35"/>
    <w:unhideWhenUsed/>
    <w:qFormat/>
    <w:rsid w:val="00050F9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9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D34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5255ff8">
    <w:name w:val="_5255ff8"/>
    <w:basedOn w:val="a0"/>
    <w:rsid w:val="00D3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721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3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6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36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7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2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ata-sec.ru/personal-data/threats-data-ban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11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29</cp:revision>
  <cp:lastPrinted>2025-09-26T11:06:00Z</cp:lastPrinted>
  <dcterms:created xsi:type="dcterms:W3CDTF">2024-03-10T11:02:00Z</dcterms:created>
  <dcterms:modified xsi:type="dcterms:W3CDTF">2025-10-10T11:27:00Z</dcterms:modified>
</cp:coreProperties>
</file>