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F3F3" w14:textId="18CF0829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</w:rPr>
      </w:pPr>
      <w:r w:rsidRPr="00EE5C3F"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 wp14:anchorId="60AD869A" wp14:editId="7C11A2F9">
            <wp:extent cx="893445" cy="1010285"/>
            <wp:effectExtent l="0" t="0" r="1905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445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3989A" w14:textId="77777777" w:rsidR="00EE5C3F" w:rsidRPr="00EE5C3F" w:rsidRDefault="00EE5C3F" w:rsidP="00EE5C3F">
      <w:pPr>
        <w:spacing w:after="100" w:afterAutospacing="1"/>
        <w:ind w:firstLine="0"/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bookmarkStart w:id="0" w:name="_Hlk160972778"/>
      <w:r w:rsidRPr="00EE5C3F">
        <w:rPr>
          <w:rFonts w:eastAsia="Times New Roman" w:cs="Times New Roman"/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2352384B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color w:val="000000"/>
          <w:szCs w:val="28"/>
        </w:rPr>
      </w:pPr>
      <w:r w:rsidRPr="00EE5C3F">
        <w:rPr>
          <w:rFonts w:eastAsia="Times New Roman" w:cs="Times New Roman"/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44661E6" w14:textId="77777777" w:rsidR="00EE5C3F" w:rsidRPr="00EE5C3F" w:rsidRDefault="00EE5C3F" w:rsidP="00EE5C3F">
      <w:pPr>
        <w:ind w:firstLine="0"/>
        <w:jc w:val="center"/>
        <w:rPr>
          <w:rFonts w:eastAsia="Times New Roman" w:cs="Times New Roman"/>
          <w:b/>
          <w:color w:val="000000"/>
          <w:szCs w:val="28"/>
        </w:rPr>
      </w:pPr>
      <w:r w:rsidRPr="00EE5C3F">
        <w:rPr>
          <w:rFonts w:eastAsia="Times New Roman" w:cs="Times New Roman"/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1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EE5C3F" w:rsidRPr="00EE5C3F" w14:paraId="50263664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B26876D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</w:pPr>
            <w:r w:rsidRPr="00EE5C3F">
              <w:rPr>
                <w:rFonts w:eastAsia="Times New Roman"/>
                <w:b/>
                <w:color w:val="000000"/>
                <w:sz w:val="32"/>
                <w:szCs w:val="32"/>
                <w:lang w:eastAsia="en-US"/>
              </w:rPr>
              <w:t>РТУ МИРЭА</w:t>
            </w:r>
          </w:p>
        </w:tc>
      </w:tr>
      <w:tr w:rsidR="00EE5C3F" w:rsidRPr="00EE5C3F" w14:paraId="03B2C8B8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017357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111FA636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CCAF4D6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1" w:name="_Hlk160973040"/>
            <w:r w:rsidRPr="00EE5C3F">
              <w:rPr>
                <w:rFonts w:eastAsia="Times New Roman"/>
                <w:b/>
                <w:color w:val="000000"/>
                <w:szCs w:val="28"/>
                <w:lang w:eastAsia="en-US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E5C3F" w:rsidRPr="00EE5C3F" w14:paraId="34DC14B7" w14:textId="77777777" w:rsidTr="00EE5C3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63831D3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</w:p>
        </w:tc>
      </w:tr>
      <w:tr w:rsidR="00EE5C3F" w:rsidRPr="00EE5C3F" w14:paraId="5807DBFB" w14:textId="77777777" w:rsidTr="00EE5C3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A1378A2" w14:textId="77777777" w:rsidR="00EE5C3F" w:rsidRPr="00EE5C3F" w:rsidRDefault="00EE5C3F" w:rsidP="00EE5C3F">
            <w:pPr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8"/>
                <w:lang w:eastAsia="en-US"/>
              </w:rPr>
            </w:pPr>
            <w:bookmarkStart w:id="2" w:name="_Hlk160973082"/>
            <w:r w:rsidRPr="00EE5C3F">
              <w:rPr>
                <w:rFonts w:eastAsia="Times New Roman"/>
                <w:color w:val="000000"/>
                <w:szCs w:val="28"/>
                <w:lang w:eastAsia="en-US"/>
              </w:rPr>
              <w:t>КБ-2 «Информационно-аналитические системы кибербезопасности»</w:t>
            </w:r>
            <w:bookmarkEnd w:id="2"/>
          </w:p>
        </w:tc>
      </w:tr>
    </w:tbl>
    <w:p w14:paraId="408F1336" w14:textId="77777777" w:rsidR="00EE5C3F" w:rsidRPr="00EE5C3F" w:rsidRDefault="00EE5C3F" w:rsidP="00EE5C3F">
      <w:pPr>
        <w:ind w:right="1339" w:firstLine="0"/>
        <w:jc w:val="center"/>
        <w:rPr>
          <w:rFonts w:eastAsia="Times New Roman" w:cs="Times New Roman"/>
          <w:b/>
          <w:color w:val="000000"/>
          <w:sz w:val="24"/>
          <w:szCs w:val="24"/>
        </w:rPr>
      </w:pPr>
    </w:p>
    <w:p w14:paraId="4BE0CF17" w14:textId="7CE60EE2" w:rsidR="00EE5C3F" w:rsidRPr="00672E0C" w:rsidRDefault="00EE5C3F" w:rsidP="00EE5C3F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  <w:u w:val="single"/>
        </w:rPr>
      </w:pPr>
      <w:r w:rsidRPr="00990D8C">
        <w:rPr>
          <w:rFonts w:eastAsia="Times New Roman" w:cs="Times New Roman"/>
          <w:b/>
          <w:color w:val="000000"/>
          <w:sz w:val="36"/>
          <w:szCs w:val="36"/>
        </w:rPr>
        <w:t xml:space="preserve">ОТЧЕТ О ВЫПОЛНЕНИИ </w:t>
      </w:r>
      <w:r w:rsidR="00990D8C" w:rsidRPr="00990D8C">
        <w:rPr>
          <w:rFonts w:eastAsia="Times New Roman" w:cs="Times New Roman"/>
          <w:b/>
          <w:color w:val="000000"/>
          <w:sz w:val="36"/>
          <w:szCs w:val="36"/>
        </w:rPr>
        <w:t>ЗАДА</w:t>
      </w:r>
      <w:r w:rsidR="00CB0645">
        <w:rPr>
          <w:rFonts w:eastAsia="Times New Roman" w:cs="Times New Roman"/>
          <w:b/>
          <w:color w:val="000000"/>
          <w:sz w:val="36"/>
          <w:szCs w:val="36"/>
        </w:rPr>
        <w:t xml:space="preserve">НИЯ </w:t>
      </w:r>
      <w:r w:rsidR="00445E67">
        <w:rPr>
          <w:rFonts w:eastAsia="Times New Roman" w:cs="Times New Roman"/>
          <w:b/>
          <w:color w:val="000000"/>
          <w:sz w:val="36"/>
          <w:szCs w:val="36"/>
        </w:rPr>
        <w:t>№</w:t>
      </w:r>
      <w:r w:rsidR="00672E0C" w:rsidRPr="00672E0C">
        <w:rPr>
          <w:rFonts w:eastAsia="Times New Roman" w:cs="Times New Roman"/>
          <w:b/>
          <w:color w:val="000000"/>
          <w:sz w:val="36"/>
          <w:szCs w:val="36"/>
        </w:rPr>
        <w:t>2</w:t>
      </w:r>
    </w:p>
    <w:p w14:paraId="0A758258" w14:textId="4A76CCD2" w:rsidR="00EE5C3F" w:rsidRPr="004E1FEA" w:rsidRDefault="00EE5C3F" w:rsidP="004E1FEA">
      <w:pPr>
        <w:tabs>
          <w:tab w:val="left" w:pos="8043"/>
        </w:tabs>
        <w:spacing w:line="316" w:lineRule="auto"/>
        <w:ind w:firstLine="0"/>
        <w:jc w:val="center"/>
        <w:rPr>
          <w:rFonts w:eastAsia="Times New Roman" w:cs="Times New Roman"/>
          <w:b/>
          <w:color w:val="000000"/>
          <w:sz w:val="36"/>
          <w:szCs w:val="36"/>
        </w:rPr>
      </w:pPr>
      <w:r w:rsidRPr="004E1FEA">
        <w:rPr>
          <w:rFonts w:eastAsia="Times New Roman" w:cs="Times New Roman"/>
          <w:b/>
          <w:color w:val="000000"/>
          <w:sz w:val="36"/>
          <w:szCs w:val="36"/>
        </w:rPr>
        <w:t>В РАМКАХ ДИСЦИПЛИНЫ «</w:t>
      </w:r>
      <w:r w:rsidR="00990D8C" w:rsidRPr="004E1FEA">
        <w:rPr>
          <w:rFonts w:eastAsia="Times New Roman" w:cs="Times New Roman"/>
          <w:b/>
          <w:color w:val="000000"/>
          <w:sz w:val="36"/>
          <w:szCs w:val="36"/>
        </w:rPr>
        <w:t>МОДЕЛИРОВАНИЕ ИНФОРМАЦИОННО-АНАЛИТИЧЕСКИХ СИСТЕМ</w:t>
      </w:r>
      <w:r w:rsidRPr="004E1FEA">
        <w:rPr>
          <w:rFonts w:eastAsia="Times New Roman" w:cs="Times New Roman"/>
          <w:b/>
          <w:color w:val="000000"/>
          <w:sz w:val="36"/>
          <w:szCs w:val="36"/>
        </w:rPr>
        <w:t>»</w:t>
      </w:r>
    </w:p>
    <w:p w14:paraId="59162D67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2D8B48A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0E92F019" w14:textId="77777777" w:rsidR="00EE5C3F" w:rsidRPr="00EE5C3F" w:rsidRDefault="00EE5C3F" w:rsidP="00EE5C3F">
      <w:pPr>
        <w:tabs>
          <w:tab w:val="left" w:pos="8043"/>
        </w:tabs>
        <w:spacing w:line="316" w:lineRule="auto"/>
        <w:ind w:firstLine="0"/>
        <w:rPr>
          <w:rFonts w:eastAsia="Times New Roman" w:cs="Times New Roman"/>
          <w:b/>
          <w:color w:val="000000"/>
          <w:szCs w:val="28"/>
        </w:rPr>
      </w:pPr>
    </w:p>
    <w:p w14:paraId="36119A04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5C4E685D" w14:textId="77777777" w:rsidR="00EE5C3F" w:rsidRPr="00EE5C3F" w:rsidRDefault="00EE5C3F" w:rsidP="00EE5C3F">
      <w:pPr>
        <w:tabs>
          <w:tab w:val="left" w:pos="8043"/>
        </w:tabs>
        <w:spacing w:line="316" w:lineRule="auto"/>
        <w:ind w:left="455" w:firstLine="455"/>
        <w:jc w:val="center"/>
        <w:rPr>
          <w:rFonts w:eastAsia="Times New Roman" w:cs="Times New Roman"/>
          <w:b/>
          <w:color w:val="000000"/>
          <w:szCs w:val="28"/>
        </w:rPr>
      </w:pPr>
    </w:p>
    <w:p w14:paraId="47069A9E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Выполнил:</w:t>
      </w:r>
    </w:p>
    <w:p w14:paraId="63666947" w14:textId="6691116F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 xml:space="preserve">Студент </w:t>
      </w:r>
      <w:r w:rsidR="00990D8C">
        <w:rPr>
          <w:rFonts w:eastAsia="Times New Roman" w:cs="Times New Roman"/>
          <w:bCs/>
          <w:color w:val="000000"/>
          <w:szCs w:val="28"/>
        </w:rPr>
        <w:t>4</w:t>
      </w:r>
      <w:r w:rsidRPr="00EE5C3F">
        <w:rPr>
          <w:rFonts w:eastAsia="Times New Roman" w:cs="Times New Roman"/>
          <w:bCs/>
          <w:color w:val="000000"/>
          <w:szCs w:val="28"/>
        </w:rPr>
        <w:t>-ого курса</w:t>
      </w:r>
    </w:p>
    <w:p w14:paraId="6AE1A660" w14:textId="77777777" w:rsidR="00EE5C3F" w:rsidRPr="00EE5C3F" w:rsidRDefault="00EE5C3F" w:rsidP="00EE5C3F">
      <w:pPr>
        <w:tabs>
          <w:tab w:val="left" w:pos="8043"/>
        </w:tabs>
        <w:spacing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Учебной группы БИСО-02-22</w:t>
      </w:r>
    </w:p>
    <w:p w14:paraId="6DB8AC0E" w14:textId="77777777" w:rsidR="00EE5C3F" w:rsidRPr="00EE5C3F" w:rsidRDefault="00EE5C3F" w:rsidP="00EE5C3F">
      <w:pPr>
        <w:tabs>
          <w:tab w:val="left" w:pos="8043"/>
        </w:tabs>
        <w:spacing w:after="0" w:line="316" w:lineRule="auto"/>
        <w:ind w:right="-1" w:firstLine="0"/>
        <w:jc w:val="right"/>
        <w:rPr>
          <w:rFonts w:eastAsia="Times New Roman" w:cs="Times New Roman"/>
          <w:bCs/>
          <w:color w:val="000000"/>
          <w:szCs w:val="28"/>
        </w:rPr>
      </w:pPr>
      <w:r w:rsidRPr="00EE5C3F">
        <w:rPr>
          <w:rFonts w:eastAsia="Times New Roman" w:cs="Times New Roman"/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bookmarkStart w:id="3" w:name="_Toc209787333" w:displacedByCustomXml="next"/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Pr="00CB0645" w:rsidRDefault="00CB1744" w:rsidP="009D18C8">
          <w:pPr>
            <w:pStyle w:val="1"/>
            <w:numPr>
              <w:ilvl w:val="0"/>
              <w:numId w:val="0"/>
            </w:numPr>
            <w:rPr>
              <w:color w:val="000000" w:themeColor="text1"/>
            </w:rPr>
          </w:pPr>
          <w:r w:rsidRPr="00CB0645">
            <w:rPr>
              <w:color w:val="000000" w:themeColor="text1"/>
            </w:rPr>
            <w:t>Оглавление</w:t>
          </w:r>
          <w:bookmarkEnd w:id="3"/>
        </w:p>
        <w:p w14:paraId="167AC174" w14:textId="452CCE09" w:rsidR="004763EE" w:rsidRDefault="006E0644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787333" w:history="1">
            <w:r w:rsidR="004763EE" w:rsidRPr="008269C7">
              <w:rPr>
                <w:rStyle w:val="aa"/>
                <w:noProof/>
              </w:rPr>
              <w:t>Оглавление</w:t>
            </w:r>
            <w:r w:rsidR="004763EE">
              <w:rPr>
                <w:noProof/>
                <w:webHidden/>
              </w:rPr>
              <w:tab/>
            </w:r>
            <w:r w:rsidR="004763EE">
              <w:rPr>
                <w:noProof/>
                <w:webHidden/>
              </w:rPr>
              <w:fldChar w:fldCharType="begin"/>
            </w:r>
            <w:r w:rsidR="004763EE">
              <w:rPr>
                <w:noProof/>
                <w:webHidden/>
              </w:rPr>
              <w:instrText xml:space="preserve"> PAGEREF _Toc209787333 \h </w:instrText>
            </w:r>
            <w:r w:rsidR="004763EE">
              <w:rPr>
                <w:noProof/>
                <w:webHidden/>
              </w:rPr>
            </w:r>
            <w:r w:rsidR="004763EE">
              <w:rPr>
                <w:noProof/>
                <w:webHidden/>
              </w:rPr>
              <w:fldChar w:fldCharType="separate"/>
            </w:r>
            <w:r w:rsidR="00636263">
              <w:rPr>
                <w:noProof/>
                <w:webHidden/>
              </w:rPr>
              <w:t>2</w:t>
            </w:r>
            <w:r w:rsidR="004763EE">
              <w:rPr>
                <w:noProof/>
                <w:webHidden/>
              </w:rPr>
              <w:fldChar w:fldCharType="end"/>
            </w:r>
          </w:hyperlink>
        </w:p>
        <w:p w14:paraId="7E5C4A37" w14:textId="72729FB2" w:rsidR="004763EE" w:rsidRDefault="004763E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787334" w:history="1">
            <w:r w:rsidRPr="008269C7">
              <w:rPr>
                <w:rStyle w:val="aa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2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2055" w14:textId="76BE1DC5" w:rsidR="004763EE" w:rsidRDefault="004763E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787335" w:history="1">
            <w:r w:rsidRPr="008269C7">
              <w:rPr>
                <w:rStyle w:val="aa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2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D3C90" w14:textId="04477F09" w:rsidR="004763EE" w:rsidRDefault="004763EE">
          <w:pPr>
            <w:pStyle w:val="14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209787336" w:history="1">
            <w:r w:rsidRPr="008269C7">
              <w:rPr>
                <w:rStyle w:val="aa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_Toc209787336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62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B6727" w14:textId="04A9386F" w:rsidR="00CB1744" w:rsidRDefault="006E0644" w:rsidP="008A71A5">
          <w:pPr>
            <w:ind w:right="-1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9F98D67" w14:textId="49F072C2" w:rsidR="007007F6" w:rsidRDefault="00CB1744" w:rsidP="009D18C8">
      <w:pPr>
        <w:pStyle w:val="1"/>
        <w:numPr>
          <w:ilvl w:val="0"/>
          <w:numId w:val="0"/>
        </w:numPr>
      </w:pPr>
      <w:r>
        <w:br w:type="page"/>
      </w:r>
      <w:bookmarkStart w:id="4" w:name="_Toc209787334"/>
      <w:r w:rsidR="009D18C8" w:rsidRPr="00445E67">
        <w:rPr>
          <w:color w:val="000000" w:themeColor="text1"/>
        </w:rPr>
        <w:lastRenderedPageBreak/>
        <w:t>Задание 2</w:t>
      </w:r>
      <w:bookmarkEnd w:id="4"/>
    </w:p>
    <w:p w14:paraId="6B9FD26B" w14:textId="167ACC95" w:rsidR="00672E0C" w:rsidRDefault="009D18C8" w:rsidP="00672E0C">
      <w:pPr>
        <w:ind w:firstLine="0"/>
        <w:rPr>
          <w:sz w:val="26"/>
          <w:szCs w:val="26"/>
        </w:rPr>
      </w:pPr>
      <w:r>
        <w:tab/>
      </w:r>
      <w:r w:rsidR="00672E0C">
        <w:rPr>
          <w:sz w:val="26"/>
          <w:szCs w:val="26"/>
        </w:rPr>
        <w:t>Результаты анализа видов информационно-аналитических систем, использование которых возможно на предприятии</w:t>
      </w:r>
      <w:r w:rsidR="009153D6">
        <w:rPr>
          <w:sz w:val="26"/>
          <w:szCs w:val="26"/>
        </w:rPr>
        <w:t xml:space="preserve"> приведены в таблице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2294"/>
        <w:gridCol w:w="1765"/>
        <w:gridCol w:w="2366"/>
        <w:gridCol w:w="1536"/>
      </w:tblGrid>
      <w:tr w:rsidR="000155CF" w:rsidRPr="00E11563" w14:paraId="27FF3E2A" w14:textId="41187F55" w:rsidTr="00686C87">
        <w:tc>
          <w:tcPr>
            <w:tcW w:w="1191" w:type="dxa"/>
          </w:tcPr>
          <w:p w14:paraId="0BF59B81" w14:textId="0AA045AF" w:rsidR="00A914A4" w:rsidRPr="00E11563" w:rsidRDefault="00A914A4" w:rsidP="00686C87">
            <w:pPr>
              <w:spacing w:after="0" w:line="240" w:lineRule="auto"/>
              <w:ind w:left="357" w:firstLine="0"/>
              <w:rPr>
                <w:rFonts w:eastAsia="Times New Roman" w:cs="Times New Roman"/>
                <w:color w:val="0F1115"/>
                <w:sz w:val="24"/>
                <w:szCs w:val="24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</w:rPr>
              <w:t>Вид ИАС</w:t>
            </w:r>
          </w:p>
        </w:tc>
        <w:tc>
          <w:tcPr>
            <w:tcW w:w="2188" w:type="dxa"/>
          </w:tcPr>
          <w:p w14:paraId="685B5397" w14:textId="228960C3" w:rsidR="00A914A4" w:rsidRPr="00E11563" w:rsidRDefault="00A914A4" w:rsidP="00686C87">
            <w:pPr>
              <w:spacing w:line="240" w:lineRule="auto"/>
              <w:ind w:left="357" w:firstLine="0"/>
              <w:rPr>
                <w:rFonts w:cs="Times New Roman"/>
                <w:sz w:val="24"/>
                <w:szCs w:val="24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Описание ИАС (производитель, стоимость, преимущества, недостатки)</w:t>
            </w:r>
          </w:p>
        </w:tc>
        <w:tc>
          <w:tcPr>
            <w:tcW w:w="2117" w:type="dxa"/>
          </w:tcPr>
          <w:p w14:paraId="12A2BCBF" w14:textId="48FE044E" w:rsidR="00A914A4" w:rsidRPr="00E11563" w:rsidRDefault="00A914A4" w:rsidP="00686C87">
            <w:pPr>
              <w:spacing w:line="240" w:lineRule="auto"/>
              <w:ind w:left="357" w:firstLine="0"/>
              <w:rPr>
                <w:rFonts w:cs="Times New Roman"/>
                <w:sz w:val="24"/>
                <w:szCs w:val="24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Решаемые задачи</w:t>
            </w:r>
          </w:p>
        </w:tc>
        <w:tc>
          <w:tcPr>
            <w:tcW w:w="2671" w:type="dxa"/>
          </w:tcPr>
          <w:p w14:paraId="082FACA7" w14:textId="114AAA96" w:rsidR="00A914A4" w:rsidRPr="00E11563" w:rsidRDefault="00A914A4" w:rsidP="00686C87">
            <w:pPr>
              <w:spacing w:line="240" w:lineRule="auto"/>
              <w:ind w:left="357" w:firstLine="0"/>
              <w:rPr>
                <w:rFonts w:cs="Times New Roman"/>
                <w:sz w:val="24"/>
                <w:szCs w:val="24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Наименование элементов архитектуры ИС предприятия, используемых для работы</w:t>
            </w:r>
          </w:p>
        </w:tc>
        <w:tc>
          <w:tcPr>
            <w:tcW w:w="1178" w:type="dxa"/>
          </w:tcPr>
          <w:p w14:paraId="63D9AABB" w14:textId="6C94E517" w:rsidR="00A914A4" w:rsidRPr="00E11563" w:rsidRDefault="00A914A4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Ресурс, на котором установлена ИАС</w:t>
            </w:r>
          </w:p>
        </w:tc>
      </w:tr>
      <w:tr w:rsidR="000155CF" w:rsidRPr="00E11563" w14:paraId="7F5E75A2" w14:textId="77777777" w:rsidTr="00686C87">
        <w:tc>
          <w:tcPr>
            <w:tcW w:w="1191" w:type="dxa"/>
          </w:tcPr>
          <w:p w14:paraId="79581748" w14:textId="6AF67D6E" w:rsidR="00A914A4" w:rsidRPr="00E11563" w:rsidRDefault="00A914A4" w:rsidP="00686C87">
            <w:pPr>
              <w:spacing w:after="0"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Платформы для бизнес-аналитики (BI) и Big Data</w:t>
            </w:r>
          </w:p>
        </w:tc>
        <w:tc>
          <w:tcPr>
            <w:tcW w:w="2188" w:type="dxa"/>
          </w:tcPr>
          <w:p w14:paraId="43821C71" w14:textId="05CC5B7A" w:rsidR="00A914A4" w:rsidRPr="00E11563" w:rsidRDefault="00A914A4" w:rsidP="00686C87">
            <w:pPr>
              <w:spacing w:line="240" w:lineRule="auto"/>
              <w:ind w:left="-70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Производитель: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1С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Стоимость</w:t>
            </w:r>
            <w:proofErr w:type="gramStart"/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Зависит</w:t>
            </w:r>
            <w:proofErr w:type="gramEnd"/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 от конфигурации и числа лицензий (десятки-сотни тыс. руб. в год).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Преимущества: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Глубокая интеграция с популярными бухгалтерскими и учетными системами 1С, которые используются у клиентов; богатый инструментарий для финансового анализа; поддержка российского законодательства.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Недостатки: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Может уступать в скорости обработки очень больших массивов данных (Big Data) специализированным платформам; сильная привязка к экосистеме 1С.</w:t>
            </w:r>
          </w:p>
        </w:tc>
        <w:tc>
          <w:tcPr>
            <w:tcW w:w="2117" w:type="dxa"/>
          </w:tcPr>
          <w:p w14:paraId="6458407C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Анализ финансовых показателей клиентов.</w:t>
            </w:r>
          </w:p>
          <w:p w14:paraId="708901F6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Построение прогнозных моделей и </w:t>
            </w:r>
            <w:proofErr w:type="spellStart"/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дашбордов</w:t>
            </w:r>
            <w:proofErr w:type="spellEnd"/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 для СППР.</w:t>
            </w:r>
          </w:p>
          <w:p w14:paraId="272C40FC" w14:textId="0B733444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Сбор и анализ данных из разных источников (БД клиентов, внешние базы).</w:t>
            </w:r>
          </w:p>
          <w:p w14:paraId="7189FB7B" w14:textId="13AB2161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Выявление аномалий и мошеннических схем.</w:t>
            </w:r>
          </w:p>
        </w:tc>
        <w:tc>
          <w:tcPr>
            <w:tcW w:w="2671" w:type="dxa"/>
          </w:tcPr>
          <w:p w14:paraId="6A7A98D8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аналитики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(основные пользователи),</w:t>
            </w:r>
          </w:p>
          <w:p w14:paraId="1BD03332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разработки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(интеграция и настройка),</w:t>
            </w:r>
          </w:p>
          <w:p w14:paraId="5581951E" w14:textId="39B625AD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Управление компанией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(потребитель отчетов). Доступ к данным через защищенные каналы сети предприятия.</w:t>
            </w:r>
          </w:p>
        </w:tc>
        <w:tc>
          <w:tcPr>
            <w:tcW w:w="1178" w:type="dxa"/>
          </w:tcPr>
          <w:p w14:paraId="67428E6A" w14:textId="6D980ACE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Внутренний сервер компании.</w:t>
            </w:r>
          </w:p>
        </w:tc>
      </w:tr>
      <w:tr w:rsidR="000155CF" w:rsidRPr="00E11563" w14:paraId="51DD1457" w14:textId="77777777" w:rsidTr="00686C87">
        <w:tc>
          <w:tcPr>
            <w:tcW w:w="1191" w:type="dxa"/>
          </w:tcPr>
          <w:p w14:paraId="6CFCC334" w14:textId="5E8342D4" w:rsidR="00A914A4" w:rsidRPr="00E11563" w:rsidRDefault="000155CF" w:rsidP="00686C87">
            <w:pPr>
              <w:spacing w:after="0"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Справочно-правовые системы (СПС)</w:t>
            </w:r>
          </w:p>
        </w:tc>
        <w:tc>
          <w:tcPr>
            <w:tcW w:w="2188" w:type="dxa"/>
          </w:tcPr>
          <w:p w14:paraId="37D98F23" w14:textId="2FEAF2FC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Производитель: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Гарант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Стоимость: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 Подписка на год, зависит от набора информационных блоков (от ~50 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тыс. руб. и выше).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Преимущества: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Полнота и актуальность информации по законодательству; удобные инструменты поиска и анализа связей между документами; надежность и доверие на рынке.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Недостатки: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Стоимость качественной подписки высока; информация в основном текстовая, требует дальнейшего анализа специалистом.</w:t>
            </w:r>
          </w:p>
        </w:tc>
        <w:tc>
          <w:tcPr>
            <w:tcW w:w="2117" w:type="dxa"/>
          </w:tcPr>
          <w:p w14:paraId="5DF16C4A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 xml:space="preserve">Мониторинг изменений в налоговом и бухгалтерском 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законодательстве.</w:t>
            </w:r>
          </w:p>
          <w:p w14:paraId="16963539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Анализ судебной практики по спорным вопросам для консультирования клиентов.</w:t>
            </w:r>
          </w:p>
          <w:p w14:paraId="30550543" w14:textId="14658B1B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Подготовка обоснований для разрабатываемых решений.</w:t>
            </w:r>
          </w:p>
        </w:tc>
        <w:tc>
          <w:tcPr>
            <w:tcW w:w="2671" w:type="dxa"/>
          </w:tcPr>
          <w:p w14:paraId="4FFA027D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Отдел аналитики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(основные пользователи)</w:t>
            </w:r>
          </w:p>
          <w:p w14:paraId="48DA6854" w14:textId="77777777" w:rsidR="000155CF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разработки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 (привязка требований законодательства 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к функционалу ПО)</w:t>
            </w:r>
          </w:p>
          <w:p w14:paraId="48B7A31F" w14:textId="5FFA3B33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поддержки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(консультации клиентов). Использует доступ в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Интернет 1 / Интернет 2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для обновления баз.</w:t>
            </w:r>
          </w:p>
        </w:tc>
        <w:tc>
          <w:tcPr>
            <w:tcW w:w="1178" w:type="dxa"/>
          </w:tcPr>
          <w:p w14:paraId="47F9B68D" w14:textId="0251AB35" w:rsidR="00A914A4" w:rsidRPr="00E11563" w:rsidRDefault="000155CF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Рабочие станции сотрудников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 с постоянным доступом в 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интернет для онлайн-обновления.</w:t>
            </w:r>
          </w:p>
        </w:tc>
      </w:tr>
      <w:tr w:rsidR="000155CF" w:rsidRPr="00E11563" w14:paraId="7C578210" w14:textId="77777777" w:rsidTr="00686C87">
        <w:tc>
          <w:tcPr>
            <w:tcW w:w="1191" w:type="dxa"/>
          </w:tcPr>
          <w:p w14:paraId="7B7E6EDC" w14:textId="47CCB251" w:rsidR="000155CF" w:rsidRPr="00E11563" w:rsidRDefault="000155CF" w:rsidP="00686C87">
            <w:pPr>
              <w:spacing w:after="0" w:line="240" w:lineRule="auto"/>
              <w:ind w:left="357" w:firstLine="0"/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Системы управления проектами и аналитики разработки</w:t>
            </w:r>
          </w:p>
        </w:tc>
        <w:tc>
          <w:tcPr>
            <w:tcW w:w="2188" w:type="dxa"/>
          </w:tcPr>
          <w:p w14:paraId="3C6FFA1D" w14:textId="431DD890" w:rsidR="000155CF" w:rsidRPr="00E11563" w:rsidRDefault="009153D6" w:rsidP="00686C87">
            <w:pPr>
              <w:spacing w:line="240" w:lineRule="auto"/>
              <w:ind w:left="357" w:firstLine="0"/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Производитель: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1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С: Управление проектами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. или другие российские аналоги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Стоимость: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Зависит от масштаба и редакции.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Преимущества: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 Учет требований российского документооборота; возможность кастомизации.</w:t>
            </w:r>
            <w:r w:rsidRPr="00E11563">
              <w:rPr>
                <w:rFonts w:cs="Times New Roman"/>
                <w:color w:val="0F1115"/>
                <w:sz w:val="24"/>
                <w:szCs w:val="24"/>
              </w:rPr>
              <w:br/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Недостатки: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 xml:space="preserve"> Часто уступают в удобстве и функциональности 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 xml:space="preserve">международным </w:t>
            </w:r>
            <w:proofErr w:type="gramStart"/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лидерам.(</w:t>
            </w:r>
            <w:proofErr w:type="gramEnd"/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  <w:lang w:val="en-US"/>
              </w:rPr>
              <w:t>JARA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2117" w:type="dxa"/>
          </w:tcPr>
          <w:p w14:paraId="6B053253" w14:textId="634FF0D1" w:rsidR="009153D6" w:rsidRPr="00E11563" w:rsidRDefault="009153D6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lastRenderedPageBreak/>
              <w:t>Планирование задач в отделах разработки и аналитики.</w:t>
            </w:r>
          </w:p>
          <w:p w14:paraId="0A6056AB" w14:textId="01B3D529" w:rsidR="009153D6" w:rsidRPr="00E11563" w:rsidRDefault="009153D6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Контроль сроков и ресурсов по проектам.</w:t>
            </w:r>
          </w:p>
          <w:p w14:paraId="2EDAFEAE" w14:textId="5D8D220E" w:rsidR="000155CF" w:rsidRPr="00E11563" w:rsidRDefault="009153D6" w:rsidP="00686C87">
            <w:pPr>
              <w:spacing w:line="240" w:lineRule="auto"/>
              <w:ind w:left="357" w:firstLine="0"/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Анализ эффективности работы отделов.</w:t>
            </w:r>
          </w:p>
        </w:tc>
        <w:tc>
          <w:tcPr>
            <w:tcW w:w="2671" w:type="dxa"/>
          </w:tcPr>
          <w:p w14:paraId="22693261" w14:textId="106F52E1" w:rsidR="000155CF" w:rsidRPr="00E11563" w:rsidRDefault="009153D6" w:rsidP="00686C87">
            <w:pPr>
              <w:spacing w:line="240" w:lineRule="auto"/>
              <w:ind w:left="357" w:firstLine="0"/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разработки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,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аналитики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,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Отдел поддержки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, </w:t>
            </w: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Управление компанией</w:t>
            </w:r>
            <w:r w:rsidRPr="00E11563">
              <w:rPr>
                <w:rFonts w:cs="Times New Roman"/>
                <w:color w:val="0F1115"/>
                <w:sz w:val="24"/>
                <w:szCs w:val="24"/>
                <w:shd w:val="clear" w:color="auto" w:fill="FFFFFF"/>
              </w:rPr>
              <w:t>. Работает в корпоративной сети.</w:t>
            </w:r>
          </w:p>
        </w:tc>
        <w:tc>
          <w:tcPr>
            <w:tcW w:w="1178" w:type="dxa"/>
          </w:tcPr>
          <w:p w14:paraId="38BE6C8F" w14:textId="427E2BF7" w:rsidR="000155CF" w:rsidRPr="00E11563" w:rsidRDefault="009153D6" w:rsidP="00686C87">
            <w:pPr>
              <w:keepNext/>
              <w:spacing w:line="240" w:lineRule="auto"/>
              <w:ind w:left="357" w:firstLine="0"/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</w:pPr>
            <w:r w:rsidRPr="00E11563">
              <w:rPr>
                <w:rStyle w:val="ab"/>
                <w:rFonts w:cs="Times New Roman"/>
                <w:color w:val="0F1115"/>
                <w:sz w:val="24"/>
                <w:szCs w:val="24"/>
                <w:shd w:val="clear" w:color="auto" w:fill="FFFFFF"/>
              </w:rPr>
              <w:t>Внутренний сервер компании</w:t>
            </w:r>
          </w:p>
        </w:tc>
      </w:tr>
    </w:tbl>
    <w:p w14:paraId="38D9116A" w14:textId="30D985AF" w:rsidR="009153D6" w:rsidRDefault="009153D6" w:rsidP="009153D6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9153D6">
        <w:rPr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9153D6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9153D6">
        <w:rPr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9153D6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3626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9153D6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9153D6">
        <w:rPr>
          <w:i w:val="0"/>
          <w:iCs w:val="0"/>
          <w:color w:val="000000" w:themeColor="text1"/>
          <w:sz w:val="28"/>
          <w:szCs w:val="28"/>
        </w:rPr>
        <w:t xml:space="preserve"> – ИАС на предприятии</w:t>
      </w:r>
    </w:p>
    <w:p w14:paraId="3A8DFDF2" w14:textId="7CB21B7C" w:rsidR="00D92CFA" w:rsidRPr="00D92CFA" w:rsidRDefault="00D92CFA" w:rsidP="00D92CFA">
      <w:r>
        <w:t xml:space="preserve">Проект точки зрения на архитектуру ИАС представлен </w:t>
      </w:r>
      <w:proofErr w:type="gramStart"/>
      <w:r>
        <w:t>на рисунку</w:t>
      </w:r>
      <w:proofErr w:type="gramEnd"/>
      <w:r>
        <w:t xml:space="preserve"> 1.</w:t>
      </w:r>
    </w:p>
    <w:p w14:paraId="2BCD4E86" w14:textId="77777777" w:rsidR="009153D6" w:rsidRDefault="009153D6" w:rsidP="009153D6">
      <w:pPr>
        <w:rPr>
          <w:noProof/>
        </w:rPr>
      </w:pPr>
    </w:p>
    <w:p w14:paraId="023EB86F" w14:textId="7808B3F8" w:rsidR="00D92CFA" w:rsidRDefault="00E11563" w:rsidP="00D92CFA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0ED2D2E" wp14:editId="25916270">
            <wp:extent cx="43910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111F" w14:textId="28FFCE98" w:rsidR="00D92CFA" w:rsidRDefault="00D92CFA" w:rsidP="00D92CFA">
      <w:pPr>
        <w:pStyle w:val="ae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92CFA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D92CFA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D92CFA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D92CFA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636263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D92CFA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D92CFA">
        <w:rPr>
          <w:i w:val="0"/>
          <w:iCs w:val="0"/>
          <w:color w:val="000000" w:themeColor="text1"/>
          <w:sz w:val="28"/>
          <w:szCs w:val="28"/>
        </w:rPr>
        <w:t xml:space="preserve">- проект точки зрения на </w:t>
      </w:r>
      <w:r>
        <w:rPr>
          <w:i w:val="0"/>
          <w:iCs w:val="0"/>
          <w:color w:val="000000" w:themeColor="text1"/>
          <w:sz w:val="28"/>
          <w:szCs w:val="28"/>
        </w:rPr>
        <w:t xml:space="preserve">архитектуру </w:t>
      </w:r>
      <w:r w:rsidRPr="00D92CFA">
        <w:rPr>
          <w:i w:val="0"/>
          <w:iCs w:val="0"/>
          <w:color w:val="000000" w:themeColor="text1"/>
          <w:sz w:val="28"/>
          <w:szCs w:val="28"/>
        </w:rPr>
        <w:t>ИАС</w:t>
      </w:r>
    </w:p>
    <w:p w14:paraId="05A4091F" w14:textId="015690C6" w:rsidR="0077430A" w:rsidRPr="00D92CFA" w:rsidRDefault="0077430A" w:rsidP="00D92CFA">
      <w:pPr>
        <w:pStyle w:val="ae"/>
        <w:ind w:firstLine="0"/>
        <w:rPr>
          <w:i w:val="0"/>
          <w:iCs w:val="0"/>
          <w:color w:val="000000" w:themeColor="text1"/>
          <w:sz w:val="28"/>
          <w:szCs w:val="28"/>
        </w:rPr>
      </w:pPr>
    </w:p>
    <w:p w14:paraId="3E5B415E" w14:textId="19262434" w:rsidR="00D92CFA" w:rsidRPr="00884227" w:rsidRDefault="00D92CFA" w:rsidP="00884227">
      <w:pPr>
        <w:pStyle w:val="1"/>
        <w:pageBreakBefore/>
        <w:numPr>
          <w:ilvl w:val="0"/>
          <w:numId w:val="0"/>
        </w:numPr>
        <w:rPr>
          <w:szCs w:val="36"/>
        </w:rPr>
      </w:pPr>
      <w:bookmarkStart w:id="5" w:name="_Toc209787335"/>
      <w:r w:rsidRPr="00884227">
        <w:rPr>
          <w:color w:val="000000" w:themeColor="text1"/>
          <w:szCs w:val="36"/>
        </w:rPr>
        <w:lastRenderedPageBreak/>
        <w:t>Контрольные вопросы</w:t>
      </w:r>
      <w:bookmarkEnd w:id="5"/>
    </w:p>
    <w:p w14:paraId="72007E62" w14:textId="393F5253" w:rsidR="00A07125" w:rsidRDefault="00A07125" w:rsidP="00A07125">
      <w:pPr>
        <w:ind w:firstLine="0"/>
      </w:pPr>
      <w:r>
        <w:t>1. Определение понятий: ИАС, функционал ИАС</w:t>
      </w:r>
    </w:p>
    <w:p w14:paraId="7EA17938" w14:textId="066769ED" w:rsidR="00A07125" w:rsidRDefault="00A07125" w:rsidP="00D3482A">
      <w:r>
        <w:t xml:space="preserve">Информационно-аналитическая система (ИАС) </w:t>
      </w:r>
      <w:r w:rsidR="00D3482A">
        <w:t>— это</w:t>
      </w:r>
      <w:r>
        <w:t xml:space="preserve"> автоматизированная информационная система, предназначенная для сбора, хранения, обработки, анализа и представления информации в целях поддержки принятия управленческих решений.</w:t>
      </w:r>
      <w:r w:rsidR="00D3482A" w:rsidRPr="00D3482A">
        <w:t>[</w:t>
      </w:r>
      <w:r w:rsidR="00E11563">
        <w:t>2</w:t>
      </w:r>
      <w:r w:rsidR="00D3482A" w:rsidRPr="00D3482A">
        <w:t>]</w:t>
      </w:r>
    </w:p>
    <w:p w14:paraId="13B45D98" w14:textId="7CC64DF9" w:rsidR="00A07125" w:rsidRDefault="00A07125" w:rsidP="00A07125">
      <w:r>
        <w:t xml:space="preserve">Функционал ИАС </w:t>
      </w:r>
      <w:r w:rsidR="00D3482A">
        <w:t>— это</w:t>
      </w:r>
      <w:r>
        <w:t xml:space="preserve"> совокупность функций и возможностей системы, включающая</w:t>
      </w:r>
      <w:r w:rsidR="00D3482A">
        <w:t xml:space="preserve"> </w:t>
      </w:r>
      <w:r w:rsidR="00D3482A" w:rsidRPr="00D3482A">
        <w:t>[</w:t>
      </w:r>
      <w:r w:rsidR="00E11563">
        <w:t>1</w:t>
      </w:r>
      <w:r w:rsidR="00D3482A" w:rsidRPr="00D3482A">
        <w:t>]</w:t>
      </w:r>
      <w:r>
        <w:t>:</w:t>
      </w:r>
    </w:p>
    <w:p w14:paraId="09775AA0" w14:textId="0A0A2060" w:rsidR="00A07125" w:rsidRDefault="00A07125" w:rsidP="00D3482A">
      <w:pPr>
        <w:pStyle w:val="a9"/>
        <w:numPr>
          <w:ilvl w:val="0"/>
          <w:numId w:val="25"/>
        </w:numPr>
      </w:pPr>
      <w:r>
        <w:t>Сбор и интеграцию данных из различных источников</w:t>
      </w:r>
    </w:p>
    <w:p w14:paraId="42DC6DC3" w14:textId="32F6C152" w:rsidR="00A07125" w:rsidRDefault="00A07125" w:rsidP="00D3482A">
      <w:pPr>
        <w:pStyle w:val="a9"/>
        <w:numPr>
          <w:ilvl w:val="0"/>
          <w:numId w:val="25"/>
        </w:numPr>
      </w:pPr>
      <w:r>
        <w:t>Хранение и обработку информации</w:t>
      </w:r>
    </w:p>
    <w:p w14:paraId="1D6BB02D" w14:textId="5A325A82" w:rsidR="00A07125" w:rsidRDefault="00A07125" w:rsidP="00D3482A">
      <w:pPr>
        <w:pStyle w:val="a9"/>
        <w:numPr>
          <w:ilvl w:val="0"/>
          <w:numId w:val="25"/>
        </w:numPr>
      </w:pPr>
      <w:r>
        <w:t>Аналитическую обработку данных</w:t>
      </w:r>
    </w:p>
    <w:p w14:paraId="47527C20" w14:textId="694C877B" w:rsidR="00A07125" w:rsidRDefault="00A07125" w:rsidP="00D3482A">
      <w:pPr>
        <w:pStyle w:val="a9"/>
        <w:numPr>
          <w:ilvl w:val="0"/>
          <w:numId w:val="25"/>
        </w:numPr>
      </w:pPr>
      <w:r>
        <w:t>Визуализацию результатов анализа</w:t>
      </w:r>
    </w:p>
    <w:p w14:paraId="391A1560" w14:textId="2488E119" w:rsidR="00A07125" w:rsidRPr="00D3482A" w:rsidRDefault="00A07125" w:rsidP="00D3482A">
      <w:pPr>
        <w:pStyle w:val="a9"/>
        <w:numPr>
          <w:ilvl w:val="0"/>
          <w:numId w:val="25"/>
        </w:numPr>
        <w:rPr>
          <w:lang w:val="en-US"/>
        </w:rPr>
      </w:pPr>
      <w:r>
        <w:t>Поддержку принятия решений</w:t>
      </w:r>
      <w:r w:rsidR="00D3482A" w:rsidRPr="00D3482A">
        <w:rPr>
          <w:lang w:val="en-US"/>
        </w:rPr>
        <w:t xml:space="preserve"> </w:t>
      </w:r>
    </w:p>
    <w:p w14:paraId="422CCFEE" w14:textId="58765CDE" w:rsidR="00A07125" w:rsidRPr="00A37842" w:rsidRDefault="00A07125" w:rsidP="00D3482A">
      <w:pPr>
        <w:ind w:firstLine="0"/>
        <w:rPr>
          <w:lang w:val="en-US"/>
        </w:rPr>
      </w:pPr>
      <w:r>
        <w:t xml:space="preserve"> 2. Классификация существующих ИАС</w:t>
      </w:r>
      <w:r w:rsidR="00A37842">
        <w:rPr>
          <w:lang w:val="en-US"/>
        </w:rPr>
        <w:t xml:space="preserve"> [</w:t>
      </w:r>
      <w:r w:rsidR="00E11563">
        <w:rPr>
          <w:lang w:val="en-US"/>
        </w:rPr>
        <w:t>2</w:t>
      </w:r>
      <w:r w:rsidR="00A37842">
        <w:rPr>
          <w:lang w:val="en-US"/>
        </w:rPr>
        <w:t>]</w:t>
      </w:r>
    </w:p>
    <w:p w14:paraId="29F2FAEA" w14:textId="03476DF2" w:rsidR="00A07125" w:rsidRPr="00D3482A" w:rsidRDefault="00A07125" w:rsidP="00D3482A">
      <w:pPr>
        <w:rPr>
          <w:lang w:val="en-US"/>
        </w:rPr>
      </w:pPr>
      <w:r>
        <w:t xml:space="preserve">Классификация по функциональному </w:t>
      </w:r>
      <w:r w:rsidR="00D3482A">
        <w:t>назначению</w:t>
      </w:r>
    </w:p>
    <w:p w14:paraId="6990AAF0" w14:textId="0248B600" w:rsidR="00A07125" w:rsidRDefault="00A07125" w:rsidP="00A07125">
      <w:r>
        <w:t>1. По целевому назначению:</w:t>
      </w:r>
    </w:p>
    <w:p w14:paraId="6DFAA169" w14:textId="3CDB97B8" w:rsidR="00A07125" w:rsidRDefault="00A07125" w:rsidP="00D3482A">
      <w:pPr>
        <w:pStyle w:val="a9"/>
        <w:numPr>
          <w:ilvl w:val="0"/>
          <w:numId w:val="26"/>
        </w:numPr>
      </w:pPr>
      <w:r>
        <w:t>Системы поддержки принятия решений (СППР)</w:t>
      </w:r>
    </w:p>
    <w:p w14:paraId="430F2C62" w14:textId="0780E4BC" w:rsidR="00A07125" w:rsidRDefault="00A07125" w:rsidP="00D3482A">
      <w:pPr>
        <w:pStyle w:val="a9"/>
        <w:numPr>
          <w:ilvl w:val="0"/>
          <w:numId w:val="26"/>
        </w:numPr>
      </w:pPr>
      <w:r>
        <w:t>Бизнес-аналитические системы (BI)</w:t>
      </w:r>
    </w:p>
    <w:p w14:paraId="38269387" w14:textId="32C1434F" w:rsidR="00A07125" w:rsidRDefault="00A07125" w:rsidP="00D3482A">
      <w:pPr>
        <w:pStyle w:val="a9"/>
        <w:numPr>
          <w:ilvl w:val="0"/>
          <w:numId w:val="26"/>
        </w:numPr>
      </w:pPr>
      <w:r>
        <w:t>Ситуационные центры</w:t>
      </w:r>
    </w:p>
    <w:p w14:paraId="1C9C830B" w14:textId="21EF907F" w:rsidR="00A07125" w:rsidRDefault="00A07125" w:rsidP="00D3482A">
      <w:pPr>
        <w:pStyle w:val="a9"/>
        <w:numPr>
          <w:ilvl w:val="0"/>
          <w:numId w:val="26"/>
        </w:numPr>
      </w:pPr>
      <w:r>
        <w:t>Геоинформационные системы (ГИС)</w:t>
      </w:r>
    </w:p>
    <w:p w14:paraId="3B5C04EE" w14:textId="4BE2EAB1" w:rsidR="00A07125" w:rsidRDefault="00A07125" w:rsidP="00A07125">
      <w:r>
        <w:t>2. По уровню управления:</w:t>
      </w:r>
    </w:p>
    <w:p w14:paraId="5435E052" w14:textId="69FBF9EE" w:rsidR="00A07125" w:rsidRDefault="00A07125" w:rsidP="00D3482A">
      <w:pPr>
        <w:pStyle w:val="a9"/>
        <w:numPr>
          <w:ilvl w:val="0"/>
          <w:numId w:val="27"/>
        </w:numPr>
      </w:pPr>
      <w:r>
        <w:t>Стратегические ИАС</w:t>
      </w:r>
    </w:p>
    <w:p w14:paraId="31EB9D08" w14:textId="36743432" w:rsidR="00A07125" w:rsidRDefault="00A07125" w:rsidP="00D3482A">
      <w:pPr>
        <w:pStyle w:val="a9"/>
        <w:numPr>
          <w:ilvl w:val="0"/>
          <w:numId w:val="27"/>
        </w:numPr>
      </w:pPr>
      <w:r>
        <w:t>Тактические ИАС</w:t>
      </w:r>
    </w:p>
    <w:p w14:paraId="4949FC38" w14:textId="4A6D45B7" w:rsidR="00A07125" w:rsidRDefault="00A07125" w:rsidP="00D3482A">
      <w:pPr>
        <w:pStyle w:val="a9"/>
        <w:numPr>
          <w:ilvl w:val="0"/>
          <w:numId w:val="27"/>
        </w:numPr>
      </w:pPr>
      <w:r>
        <w:t>Оперативные ИАС</w:t>
      </w:r>
    </w:p>
    <w:p w14:paraId="365DCA7C" w14:textId="6EF194D8" w:rsidR="00A07125" w:rsidRDefault="00A07125" w:rsidP="00D3482A">
      <w:pPr>
        <w:ind w:firstLine="0"/>
      </w:pPr>
      <w:r>
        <w:t>3. По предметной области:</w:t>
      </w:r>
    </w:p>
    <w:p w14:paraId="472DBE3B" w14:textId="22FAF2EC" w:rsidR="00A07125" w:rsidRDefault="00A07125" w:rsidP="00D3482A">
      <w:pPr>
        <w:pStyle w:val="a9"/>
        <w:numPr>
          <w:ilvl w:val="0"/>
          <w:numId w:val="28"/>
        </w:numPr>
      </w:pPr>
      <w:r>
        <w:lastRenderedPageBreak/>
        <w:t>Финансово-экономические</w:t>
      </w:r>
    </w:p>
    <w:p w14:paraId="40E7A657" w14:textId="69AEA22C" w:rsidR="00A07125" w:rsidRDefault="00A07125" w:rsidP="00D3482A">
      <w:pPr>
        <w:pStyle w:val="a9"/>
        <w:numPr>
          <w:ilvl w:val="0"/>
          <w:numId w:val="28"/>
        </w:numPr>
      </w:pPr>
      <w:r>
        <w:t>Правовые (СПС)</w:t>
      </w:r>
    </w:p>
    <w:p w14:paraId="11E52755" w14:textId="1D48E655" w:rsidR="00A07125" w:rsidRDefault="00A07125" w:rsidP="00D3482A">
      <w:pPr>
        <w:pStyle w:val="a9"/>
        <w:numPr>
          <w:ilvl w:val="0"/>
          <w:numId w:val="28"/>
        </w:numPr>
      </w:pPr>
      <w:r>
        <w:t>Научно-исследовательские</w:t>
      </w:r>
    </w:p>
    <w:p w14:paraId="1E692B2D" w14:textId="2E258255" w:rsidR="00A07125" w:rsidRDefault="00A07125" w:rsidP="00D3482A">
      <w:pPr>
        <w:pStyle w:val="a9"/>
        <w:numPr>
          <w:ilvl w:val="0"/>
          <w:numId w:val="28"/>
        </w:numPr>
      </w:pPr>
      <w:r>
        <w:t>Производственные</w:t>
      </w:r>
    </w:p>
    <w:p w14:paraId="71BB3923" w14:textId="05EC1865" w:rsidR="00A07125" w:rsidRPr="00E11563" w:rsidRDefault="00A07125" w:rsidP="00A37842">
      <w:pPr>
        <w:ind w:firstLine="0"/>
      </w:pPr>
      <w:r>
        <w:t xml:space="preserve"> 3. Наиболее распространенные </w:t>
      </w:r>
      <w:proofErr w:type="gramStart"/>
      <w:r>
        <w:t>ИАС</w:t>
      </w:r>
      <w:r w:rsidR="00E11563" w:rsidRPr="00E11563">
        <w:t>[</w:t>
      </w:r>
      <w:proofErr w:type="gramEnd"/>
      <w:r w:rsidR="00E11563">
        <w:t>7</w:t>
      </w:r>
      <w:r w:rsidR="00E11563" w:rsidRPr="00E11563">
        <w:t>]</w:t>
      </w:r>
    </w:p>
    <w:p w14:paraId="368BDE6A" w14:textId="7AD9E7E7" w:rsidR="00A07125" w:rsidRDefault="00A07125" w:rsidP="00A07125">
      <w:r>
        <w:t>1. Системы бизнес-аналитики (BI):</w:t>
      </w:r>
    </w:p>
    <w:p w14:paraId="2EE05529" w14:textId="283ADAA3" w:rsidR="00A07125" w:rsidRDefault="00A07125" w:rsidP="00D3482A">
      <w:pPr>
        <w:pStyle w:val="a9"/>
        <w:numPr>
          <w:ilvl w:val="0"/>
          <w:numId w:val="29"/>
        </w:numPr>
      </w:pPr>
      <w:r>
        <w:t>Примеры: 1</w:t>
      </w:r>
      <w:proofErr w:type="gramStart"/>
      <w:r>
        <w:t>С:ERP</w:t>
      </w:r>
      <w:proofErr w:type="gramEnd"/>
      <w:r>
        <w:t xml:space="preserve"> Аналитика, Power BI (российские аналоги)</w:t>
      </w:r>
    </w:p>
    <w:p w14:paraId="199BAD00" w14:textId="2A4319B3" w:rsidR="00A07125" w:rsidRDefault="00A07125" w:rsidP="00D3482A">
      <w:pPr>
        <w:pStyle w:val="a9"/>
        <w:numPr>
          <w:ilvl w:val="0"/>
          <w:numId w:val="29"/>
        </w:numPr>
      </w:pPr>
      <w:r>
        <w:t>Назначение: Анализ бизнес-показателей, прогнозирование, отчетность</w:t>
      </w:r>
    </w:p>
    <w:p w14:paraId="04488BBB" w14:textId="6075D745" w:rsidR="00A07125" w:rsidRDefault="00A07125" w:rsidP="00A07125">
      <w:r>
        <w:t>2. Справочно-правовые системы (СПС):</w:t>
      </w:r>
    </w:p>
    <w:p w14:paraId="6E253748" w14:textId="6BA2B1EB" w:rsidR="00A07125" w:rsidRDefault="00A07125" w:rsidP="00D3482A">
      <w:pPr>
        <w:pStyle w:val="a9"/>
        <w:numPr>
          <w:ilvl w:val="0"/>
          <w:numId w:val="30"/>
        </w:numPr>
      </w:pPr>
      <w:r>
        <w:t>Примеры: КонсультантПлюс, Гарант, Кодекс</w:t>
      </w:r>
    </w:p>
    <w:p w14:paraId="78EA2807" w14:textId="63681F89" w:rsidR="00A07125" w:rsidRDefault="00A07125" w:rsidP="00D3482A">
      <w:pPr>
        <w:pStyle w:val="a9"/>
        <w:numPr>
          <w:ilvl w:val="0"/>
          <w:numId w:val="30"/>
        </w:numPr>
      </w:pPr>
      <w:r>
        <w:t>Назначение: Работа с нормативно-правовой базой</w:t>
      </w:r>
    </w:p>
    <w:p w14:paraId="4A0E8A7B" w14:textId="131975CB" w:rsidR="00A07125" w:rsidRDefault="00A07125" w:rsidP="00A07125">
      <w:r>
        <w:t>3. Системы управления эффективностью предприятия (CPM):</w:t>
      </w:r>
    </w:p>
    <w:p w14:paraId="70F06E8E" w14:textId="203342B1" w:rsidR="00A07125" w:rsidRDefault="00A07125" w:rsidP="00D3482A">
      <w:pPr>
        <w:pStyle w:val="a9"/>
        <w:numPr>
          <w:ilvl w:val="0"/>
          <w:numId w:val="31"/>
        </w:numPr>
      </w:pPr>
      <w:r>
        <w:t>Назначение: Стратегическое планирование и мониторинг KPI</w:t>
      </w:r>
    </w:p>
    <w:p w14:paraId="52CE4355" w14:textId="229EB1AE" w:rsidR="00A07125" w:rsidRDefault="00A07125" w:rsidP="00A07125">
      <w:r>
        <w:t>4. Геоинформационные системы (ГИС):</w:t>
      </w:r>
    </w:p>
    <w:p w14:paraId="4DF9F68F" w14:textId="11DB10AB" w:rsidR="00A07125" w:rsidRDefault="00A07125" w:rsidP="00D3482A">
      <w:pPr>
        <w:pStyle w:val="a9"/>
        <w:numPr>
          <w:ilvl w:val="0"/>
          <w:numId w:val="31"/>
        </w:numPr>
      </w:pPr>
      <w:r>
        <w:t xml:space="preserve">Примеры: </w:t>
      </w:r>
      <w:proofErr w:type="spellStart"/>
      <w:r>
        <w:t>ArcGIS</w:t>
      </w:r>
      <w:proofErr w:type="spellEnd"/>
      <w:r>
        <w:t xml:space="preserve">, </w:t>
      </w:r>
      <w:proofErr w:type="spellStart"/>
      <w:r>
        <w:t>MapInfo</w:t>
      </w:r>
      <w:proofErr w:type="spellEnd"/>
      <w:r>
        <w:t xml:space="preserve"> (российские аналоги)</w:t>
      </w:r>
    </w:p>
    <w:p w14:paraId="3927AF75" w14:textId="063BEF25" w:rsidR="00A07125" w:rsidRDefault="00A07125" w:rsidP="00D3482A">
      <w:pPr>
        <w:pStyle w:val="a9"/>
        <w:numPr>
          <w:ilvl w:val="0"/>
          <w:numId w:val="31"/>
        </w:numPr>
      </w:pPr>
      <w:r>
        <w:t>Назначение: Пространственный анализ данных</w:t>
      </w:r>
    </w:p>
    <w:p w14:paraId="36895171" w14:textId="44520A5A" w:rsidR="00A07125" w:rsidRDefault="00A07125" w:rsidP="00D3482A">
      <w:pPr>
        <w:ind w:firstLine="0"/>
      </w:pPr>
      <w:r>
        <w:t xml:space="preserve"> 4. Отличие систем мониторинга ИБ, аудита ИБ от ИАС</w:t>
      </w:r>
    </w:p>
    <w:p w14:paraId="4D062A6D" w14:textId="66767E67" w:rsidR="00A07125" w:rsidRDefault="00A07125" w:rsidP="00A07125">
      <w:r>
        <w:t>Системы мониторинга</w:t>
      </w:r>
      <w:r w:rsidR="00A37842">
        <w:rPr>
          <w:lang w:val="en-US"/>
        </w:rPr>
        <w:t>/</w:t>
      </w:r>
      <w:r w:rsidR="00A37842">
        <w:t>аудита</w:t>
      </w:r>
      <w:r>
        <w:t xml:space="preserve"> ИБ</w:t>
      </w:r>
      <w:r w:rsidR="00A37842">
        <w:rPr>
          <w:lang w:val="en-US"/>
        </w:rPr>
        <w:t xml:space="preserve"> [</w:t>
      </w:r>
      <w:r w:rsidR="00E11563">
        <w:t>3</w:t>
      </w:r>
      <w:r w:rsidR="00A37842">
        <w:rPr>
          <w:lang w:val="en-US"/>
        </w:rPr>
        <w:t>][</w:t>
      </w:r>
      <w:r w:rsidR="00E11563">
        <w:t>4</w:t>
      </w:r>
      <w:r w:rsidR="00A37842">
        <w:rPr>
          <w:lang w:val="en-US"/>
        </w:rPr>
        <w:t>][</w:t>
      </w:r>
      <w:r w:rsidR="00E11563">
        <w:t>5</w:t>
      </w:r>
      <w:r w:rsidR="00A37842">
        <w:rPr>
          <w:lang w:val="en-US"/>
        </w:rPr>
        <w:t>][</w:t>
      </w:r>
      <w:r w:rsidR="00E11563">
        <w:t>6</w:t>
      </w:r>
      <w:r w:rsidR="00A37842">
        <w:rPr>
          <w:lang w:val="en-US"/>
        </w:rPr>
        <w:t>]</w:t>
      </w:r>
      <w:r>
        <w:t>:</w:t>
      </w:r>
    </w:p>
    <w:p w14:paraId="0096714B" w14:textId="327162A7" w:rsidR="00A07125" w:rsidRDefault="00A07125" w:rsidP="00D3482A">
      <w:pPr>
        <w:ind w:left="708"/>
      </w:pPr>
      <w:r>
        <w:t>- Назначение: Непрерывный контроль защищенности информации</w:t>
      </w:r>
    </w:p>
    <w:p w14:paraId="2684E79F" w14:textId="75935E3D" w:rsidR="00A07125" w:rsidRDefault="00A07125" w:rsidP="00D3482A">
      <w:pPr>
        <w:ind w:left="708"/>
      </w:pPr>
      <w:r>
        <w:t>- Фокус: Выявление угроз и инцидентов информационной безопасности в реальном времени</w:t>
      </w:r>
    </w:p>
    <w:p w14:paraId="53B67A08" w14:textId="65366833" w:rsidR="00A07125" w:rsidRPr="00A07125" w:rsidRDefault="00A07125" w:rsidP="00D3482A">
      <w:pPr>
        <w:ind w:left="708"/>
        <w:rPr>
          <w:lang w:val="en-US"/>
        </w:rPr>
      </w:pPr>
      <w:r w:rsidRPr="00A07125">
        <w:rPr>
          <w:lang w:val="en-US"/>
        </w:rPr>
        <w:t xml:space="preserve">- </w:t>
      </w:r>
      <w:r>
        <w:t>Примеры</w:t>
      </w:r>
      <w:r w:rsidRPr="00A07125">
        <w:rPr>
          <w:lang w:val="en-US"/>
        </w:rPr>
        <w:t>: SIEM-</w:t>
      </w:r>
      <w:r>
        <w:t>системы</w:t>
      </w:r>
      <w:r w:rsidRPr="00A07125">
        <w:rPr>
          <w:lang w:val="en-US"/>
        </w:rPr>
        <w:t xml:space="preserve"> (Security Information and Event Management)</w:t>
      </w:r>
    </w:p>
    <w:p w14:paraId="1A745DE3" w14:textId="77777777" w:rsidR="00A07125" w:rsidRPr="00A07125" w:rsidRDefault="00A07125" w:rsidP="00A07125">
      <w:pPr>
        <w:rPr>
          <w:lang w:val="en-US"/>
        </w:rPr>
      </w:pPr>
    </w:p>
    <w:p w14:paraId="7D428881" w14:textId="33A2864F" w:rsidR="00A07125" w:rsidRDefault="00A37842" w:rsidP="00A07125">
      <w:r>
        <w:t xml:space="preserve">ИАС </w:t>
      </w:r>
      <w:r>
        <w:rPr>
          <w:lang w:val="en-US"/>
        </w:rPr>
        <w:t>[</w:t>
      </w:r>
      <w:r w:rsidR="00E11563">
        <w:rPr>
          <w:lang w:val="en-US"/>
        </w:rPr>
        <w:t>1</w:t>
      </w:r>
      <w:r>
        <w:rPr>
          <w:lang w:val="en-US"/>
        </w:rPr>
        <w:t>][</w:t>
      </w:r>
      <w:r w:rsidR="00E11563">
        <w:rPr>
          <w:lang w:val="en-US"/>
        </w:rPr>
        <w:t>2</w:t>
      </w:r>
      <w:r>
        <w:rPr>
          <w:lang w:val="en-US"/>
        </w:rPr>
        <w:t>]</w:t>
      </w:r>
      <w:r w:rsidR="00A07125">
        <w:t>:</w:t>
      </w:r>
    </w:p>
    <w:p w14:paraId="7C7BC228" w14:textId="056322BB" w:rsidR="00A07125" w:rsidRDefault="00A07125" w:rsidP="00D3482A">
      <w:pPr>
        <w:ind w:left="708"/>
      </w:pPr>
      <w:r>
        <w:t>- Назначение: Периодическая проверка соответствия требованиям защиты информации</w:t>
      </w:r>
    </w:p>
    <w:p w14:paraId="32D47E21" w14:textId="78E72CC2" w:rsidR="00A07125" w:rsidRDefault="00A07125" w:rsidP="00D3482A">
      <w:pPr>
        <w:ind w:left="708"/>
      </w:pPr>
      <w:r>
        <w:t>- Фокус: Контроль выполнения политик безопасности, анализ логов</w:t>
      </w:r>
    </w:p>
    <w:p w14:paraId="5FDECC7B" w14:textId="2C4D4EFB" w:rsidR="00A07125" w:rsidRDefault="00A07125" w:rsidP="00D3482A">
      <w:pPr>
        <w:ind w:left="708"/>
      </w:pPr>
      <w:r>
        <w:t>- Примеры: Сканеры безопасности, системы анализа защищенности</w:t>
      </w:r>
    </w:p>
    <w:p w14:paraId="01576FC4" w14:textId="36341CA0" w:rsidR="00A07125" w:rsidRPr="00D3482A" w:rsidRDefault="00D3482A" w:rsidP="00A07125">
      <w:r>
        <w:t>Вывод:</w:t>
      </w:r>
    </w:p>
    <w:p w14:paraId="67479390" w14:textId="2CDBCF7F" w:rsidR="00A07125" w:rsidRPr="00A07125" w:rsidRDefault="00A07125" w:rsidP="00A07125">
      <w:r>
        <w:t>ИАС ориентированы на аналитическую обработку данных для бизнес-задач, в то время как системы мониторинга и аудита ИБ являются специализированными системами защиты информации, регламентированными отдельными нормативными актами ФСТЭК России.</w:t>
      </w:r>
    </w:p>
    <w:p w14:paraId="49F743E1" w14:textId="083AFC99" w:rsidR="00C12A19" w:rsidRPr="00884227" w:rsidRDefault="00C12A19" w:rsidP="00D3482A">
      <w:pPr>
        <w:pStyle w:val="1"/>
        <w:pageBreakBefore/>
        <w:numPr>
          <w:ilvl w:val="0"/>
          <w:numId w:val="0"/>
        </w:numPr>
        <w:rPr>
          <w:color w:val="000000" w:themeColor="text1"/>
        </w:rPr>
      </w:pPr>
      <w:bookmarkStart w:id="6" w:name="_Toc209787336"/>
      <w:r w:rsidRPr="00884227">
        <w:rPr>
          <w:color w:val="000000" w:themeColor="text1"/>
        </w:rPr>
        <w:lastRenderedPageBreak/>
        <w:t>Источники</w:t>
      </w:r>
      <w:bookmarkEnd w:id="6"/>
    </w:p>
    <w:p w14:paraId="63665EC6" w14:textId="77777777" w:rsidR="00D3482A" w:rsidRP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ГОСТ Р 55062-2012.</w:t>
      </w:r>
      <w:r w:rsidRPr="00D3482A">
        <w:rPr>
          <w:color w:val="0F1115"/>
          <w:sz w:val="28"/>
          <w:szCs w:val="28"/>
        </w:rPr>
        <w:t xml:space="preserve"> Системы информационно-аналитические. Общие требования. — М.: </w:t>
      </w:r>
      <w:proofErr w:type="spellStart"/>
      <w:r w:rsidRPr="00D3482A">
        <w:rPr>
          <w:color w:val="0F1115"/>
          <w:sz w:val="28"/>
          <w:szCs w:val="28"/>
        </w:rPr>
        <w:t>Стандартинформ</w:t>
      </w:r>
      <w:proofErr w:type="spellEnd"/>
      <w:r w:rsidRPr="00D3482A">
        <w:rPr>
          <w:color w:val="0F1115"/>
          <w:sz w:val="28"/>
          <w:szCs w:val="28"/>
        </w:rPr>
        <w:t>, 2012.</w:t>
      </w:r>
    </w:p>
    <w:p w14:paraId="0C457D8A" w14:textId="77777777" w:rsidR="00D3482A" w:rsidRP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ГОСТ Р 57121-2016.</w:t>
      </w:r>
      <w:r w:rsidRPr="00D3482A">
        <w:rPr>
          <w:color w:val="0F1115"/>
          <w:sz w:val="28"/>
          <w:szCs w:val="28"/>
        </w:rPr>
        <w:t xml:space="preserve"> Информационные технологии. Системы информационно-аналитические. Термины и определения. — М.: </w:t>
      </w:r>
      <w:proofErr w:type="spellStart"/>
      <w:r w:rsidRPr="00D3482A">
        <w:rPr>
          <w:color w:val="0F1115"/>
          <w:sz w:val="28"/>
          <w:szCs w:val="28"/>
        </w:rPr>
        <w:t>Стандартинформ</w:t>
      </w:r>
      <w:proofErr w:type="spellEnd"/>
      <w:r w:rsidRPr="00D3482A">
        <w:rPr>
          <w:color w:val="0F1115"/>
          <w:sz w:val="28"/>
          <w:szCs w:val="28"/>
        </w:rPr>
        <w:t>, 2016.</w:t>
      </w:r>
    </w:p>
    <w:p w14:paraId="38818FB4" w14:textId="77777777" w:rsidR="00D3482A" w:rsidRP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Приказ ФСТЭК России от 11.02.2013 № 17.</w:t>
      </w:r>
      <w:r w:rsidRPr="00D3482A">
        <w:rPr>
          <w:color w:val="0F1115"/>
          <w:sz w:val="28"/>
          <w:szCs w:val="28"/>
        </w:rPr>
        <w:t> "Об утверждении Требований о защите информации, не составляющей государственную тайну, содержащейся в государственных информационных системах".</w:t>
      </w:r>
    </w:p>
    <w:p w14:paraId="5D72B19F" w14:textId="77777777" w:rsidR="00D3482A" w:rsidRP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Приказ ФСТЭК России от 18.02.2013 № 21.</w:t>
      </w:r>
      <w:r w:rsidRPr="00D3482A">
        <w:rPr>
          <w:color w:val="0F1115"/>
          <w:sz w:val="28"/>
          <w:szCs w:val="28"/>
        </w:rPr>
        <w:t> "Об утверждении Состава и содержания организационных и технических мер по обеспечению безопасности персональных данных".</w:t>
      </w:r>
    </w:p>
    <w:p w14:paraId="14151AAC" w14:textId="77777777" w:rsidR="00D3482A" w:rsidRP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Приказ ФСТЭК России от 19.08.2020 № 31.</w:t>
      </w:r>
      <w:r w:rsidRPr="00D3482A">
        <w:rPr>
          <w:color w:val="0F1115"/>
          <w:sz w:val="28"/>
          <w:szCs w:val="28"/>
        </w:rPr>
        <w:t> "Об утверждении Требований по обеспечению безопасности персональных данных при их обработке в информационных системах персональных данных".</w:t>
      </w:r>
    </w:p>
    <w:p w14:paraId="08AD0045" w14:textId="4D7087DF" w:rsidR="00D3482A" w:rsidRDefault="00D3482A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D3482A">
        <w:rPr>
          <w:rStyle w:val="ab"/>
          <w:rFonts w:eastAsiaTheme="majorEastAsia"/>
          <w:b w:val="0"/>
          <w:bCs w:val="0"/>
          <w:color w:val="0F1115"/>
          <w:sz w:val="28"/>
          <w:szCs w:val="28"/>
        </w:rPr>
        <w:t>Приказ ФСТЭК России от 25.12.2017 № 239.</w:t>
      </w:r>
      <w:r w:rsidRPr="00D3482A">
        <w:rPr>
          <w:color w:val="0F1115"/>
          <w:sz w:val="28"/>
          <w:szCs w:val="28"/>
        </w:rPr>
        <w:t> "Об утверждении Требований по обеспечению безопасности значимых объектов критической информационной инфраструктуры".</w:t>
      </w:r>
    </w:p>
    <w:p w14:paraId="71196427" w14:textId="27C97CA1" w:rsidR="00E11563" w:rsidRPr="00D3482A" w:rsidRDefault="00E11563" w:rsidP="00D3482A">
      <w:pPr>
        <w:pStyle w:val="ds-markdown-paragraph"/>
        <w:numPr>
          <w:ilvl w:val="0"/>
          <w:numId w:val="36"/>
        </w:numPr>
        <w:shd w:val="clear" w:color="auto" w:fill="FFFFFF"/>
        <w:spacing w:after="0" w:afterAutospacing="0" w:line="420" w:lineRule="atLeast"/>
        <w:jc w:val="both"/>
        <w:rPr>
          <w:color w:val="0F1115"/>
          <w:sz w:val="28"/>
          <w:szCs w:val="28"/>
        </w:rPr>
      </w:pPr>
      <w:r w:rsidRPr="00E11563">
        <w:rPr>
          <w:color w:val="0F1115"/>
          <w:sz w:val="28"/>
          <w:szCs w:val="28"/>
        </w:rPr>
        <w:t>Рейтинг информационно-аналитических систем 2021 [Электронный ресурс] // RAEX-Аналитика. — 2021. — URL: </w:t>
      </w:r>
      <w:hyperlink r:id="rId10" w:tgtFrame="_blank" w:history="1">
        <w:r w:rsidRPr="00E11563">
          <w:rPr>
            <w:color w:val="0F1115"/>
            <w:sz w:val="28"/>
            <w:szCs w:val="28"/>
          </w:rPr>
          <w:t>https://raex-rr.com/b2b/business-analytics/IAS/2021/analytics/ias2021/</w:t>
        </w:r>
      </w:hyperlink>
      <w:r w:rsidRPr="00E11563">
        <w:rPr>
          <w:color w:val="0F1115"/>
          <w:sz w:val="28"/>
          <w:szCs w:val="28"/>
        </w:rPr>
        <w:t> (дата обращения: 2</w:t>
      </w:r>
      <w:r>
        <w:rPr>
          <w:color w:val="0F1115"/>
          <w:sz w:val="28"/>
          <w:szCs w:val="28"/>
        </w:rPr>
        <w:t>6</w:t>
      </w:r>
      <w:r w:rsidRPr="00E11563">
        <w:rPr>
          <w:color w:val="0F1115"/>
          <w:sz w:val="28"/>
          <w:szCs w:val="28"/>
        </w:rPr>
        <w:t>.0</w:t>
      </w:r>
      <w:r>
        <w:rPr>
          <w:color w:val="0F1115"/>
          <w:sz w:val="28"/>
          <w:szCs w:val="28"/>
        </w:rPr>
        <w:t>9</w:t>
      </w:r>
      <w:r w:rsidRPr="00E11563">
        <w:rPr>
          <w:color w:val="0F1115"/>
          <w:sz w:val="28"/>
          <w:szCs w:val="28"/>
        </w:rPr>
        <w:t>.202</w:t>
      </w:r>
      <w:r>
        <w:rPr>
          <w:color w:val="0F1115"/>
          <w:sz w:val="28"/>
          <w:szCs w:val="28"/>
        </w:rPr>
        <w:t>5</w:t>
      </w:r>
      <w:r w:rsidRPr="00E11563">
        <w:rPr>
          <w:color w:val="0F1115"/>
          <w:sz w:val="28"/>
          <w:szCs w:val="28"/>
        </w:rPr>
        <w:t>).</w:t>
      </w:r>
    </w:p>
    <w:p w14:paraId="52C0D0B8" w14:textId="59F91E39" w:rsidR="00C12A19" w:rsidRPr="004E1FEA" w:rsidRDefault="00C12A19" w:rsidP="00D3482A">
      <w:pPr>
        <w:pStyle w:val="a9"/>
        <w:ind w:left="0" w:firstLine="0"/>
      </w:pPr>
    </w:p>
    <w:sectPr w:rsidR="00C12A19" w:rsidRPr="004E1FEA" w:rsidSect="00054AF1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B6914E" w14:textId="77777777" w:rsidR="001D4957" w:rsidRDefault="001D4957" w:rsidP="00B25C90">
      <w:pPr>
        <w:spacing w:after="0" w:line="240" w:lineRule="auto"/>
      </w:pPr>
      <w:r>
        <w:separator/>
      </w:r>
    </w:p>
  </w:endnote>
  <w:endnote w:type="continuationSeparator" w:id="0">
    <w:p w14:paraId="3A83EB3D" w14:textId="77777777" w:rsidR="001D4957" w:rsidRDefault="001D4957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1432890"/>
      <w:docPartObj>
        <w:docPartGallery w:val="Page Numbers (Bottom of Page)"/>
        <w:docPartUnique/>
      </w:docPartObj>
    </w:sdtPr>
    <w:sdtEndPr/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2717136"/>
      <w:docPartObj>
        <w:docPartGallery w:val="Page Numbers (Bottom of Page)"/>
        <w:docPartUnique/>
      </w:docPartObj>
    </w:sdtPr>
    <w:sdtEndPr/>
    <w:sdtContent>
      <w:p w14:paraId="4BE73868" w14:textId="366CD906" w:rsidR="00B25C90" w:rsidRDefault="00B25C90" w:rsidP="00B25C90">
        <w:pPr>
          <w:pStyle w:val="a7"/>
          <w:ind w:right="-1" w:firstLine="0"/>
          <w:jc w:val="center"/>
        </w:pPr>
        <w:r>
          <w:t>Москва 202</w:t>
        </w:r>
        <w:r w:rsidR="004C7298">
          <w:t>5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AB86" w14:textId="77777777" w:rsidR="001D4957" w:rsidRDefault="001D4957" w:rsidP="00B25C90">
      <w:pPr>
        <w:spacing w:after="0" w:line="240" w:lineRule="auto"/>
      </w:pPr>
      <w:r>
        <w:separator/>
      </w:r>
    </w:p>
  </w:footnote>
  <w:footnote w:type="continuationSeparator" w:id="0">
    <w:p w14:paraId="5D0906F4" w14:textId="77777777" w:rsidR="001D4957" w:rsidRDefault="001D4957" w:rsidP="00B25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503E69B"/>
    <w:multiLevelType w:val="hybridMultilevel"/>
    <w:tmpl w:val="65E9FC8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3E73D3"/>
    <w:multiLevelType w:val="hybridMultilevel"/>
    <w:tmpl w:val="8A82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2B4D45"/>
    <w:multiLevelType w:val="multilevel"/>
    <w:tmpl w:val="4FC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A34755"/>
    <w:multiLevelType w:val="multilevel"/>
    <w:tmpl w:val="9320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61AB5"/>
    <w:multiLevelType w:val="hybridMultilevel"/>
    <w:tmpl w:val="8E525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82FAE"/>
    <w:multiLevelType w:val="multilevel"/>
    <w:tmpl w:val="04190023"/>
    <w:lvl w:ilvl="0">
      <w:start w:val="1"/>
      <w:numFmt w:val="upperRoman"/>
      <w:pStyle w:val="1"/>
      <w:lvlText w:val="Статья %1."/>
      <w:lvlJc w:val="left"/>
      <w:pPr>
        <w:ind w:left="0" w:firstLine="0"/>
      </w:pPr>
    </w:lvl>
    <w:lvl w:ilvl="1">
      <w:start w:val="1"/>
      <w:numFmt w:val="decimalZero"/>
      <w:pStyle w:val="2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pStyle w:val="3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6" w15:restartNumberingAfterBreak="0">
    <w:nsid w:val="12075C93"/>
    <w:multiLevelType w:val="multilevel"/>
    <w:tmpl w:val="9C12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314ED"/>
    <w:multiLevelType w:val="multilevel"/>
    <w:tmpl w:val="ED58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7FA"/>
    <w:multiLevelType w:val="hybridMultilevel"/>
    <w:tmpl w:val="3D0E9F58"/>
    <w:lvl w:ilvl="0" w:tplc="0419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9" w15:restartNumberingAfterBreak="0">
    <w:nsid w:val="17996C34"/>
    <w:multiLevelType w:val="multilevel"/>
    <w:tmpl w:val="8758D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A397E"/>
    <w:multiLevelType w:val="hybridMultilevel"/>
    <w:tmpl w:val="9300EF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FDF7587"/>
    <w:multiLevelType w:val="hybridMultilevel"/>
    <w:tmpl w:val="379E0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343CB"/>
    <w:multiLevelType w:val="multilevel"/>
    <w:tmpl w:val="ECF2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E56322"/>
    <w:multiLevelType w:val="hybridMultilevel"/>
    <w:tmpl w:val="0792A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A932CC"/>
    <w:multiLevelType w:val="multilevel"/>
    <w:tmpl w:val="F25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91BB7"/>
    <w:multiLevelType w:val="multilevel"/>
    <w:tmpl w:val="DD0CA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386F9F"/>
    <w:multiLevelType w:val="multilevel"/>
    <w:tmpl w:val="05E0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5581F"/>
    <w:multiLevelType w:val="multilevel"/>
    <w:tmpl w:val="E284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B1C12"/>
    <w:multiLevelType w:val="hybridMultilevel"/>
    <w:tmpl w:val="274A8F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10C2A"/>
    <w:multiLevelType w:val="hybridMultilevel"/>
    <w:tmpl w:val="C83E6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E77707D"/>
    <w:multiLevelType w:val="multilevel"/>
    <w:tmpl w:val="98FA2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87496"/>
    <w:multiLevelType w:val="multilevel"/>
    <w:tmpl w:val="FB8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DB1873"/>
    <w:multiLevelType w:val="hybridMultilevel"/>
    <w:tmpl w:val="64188188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3" w15:restartNumberingAfterBreak="0">
    <w:nsid w:val="549C321B"/>
    <w:multiLevelType w:val="hybridMultilevel"/>
    <w:tmpl w:val="C02CD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A5BA1"/>
    <w:multiLevelType w:val="multilevel"/>
    <w:tmpl w:val="01E0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B019C9"/>
    <w:multiLevelType w:val="hybridMultilevel"/>
    <w:tmpl w:val="AEEC3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2453B57"/>
    <w:multiLevelType w:val="multilevel"/>
    <w:tmpl w:val="5832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A6A0D"/>
    <w:multiLevelType w:val="hybridMultilevel"/>
    <w:tmpl w:val="602C0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E39D2"/>
    <w:multiLevelType w:val="hybridMultilevel"/>
    <w:tmpl w:val="D71A9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C362F"/>
    <w:multiLevelType w:val="hybridMultilevel"/>
    <w:tmpl w:val="CF801A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0C8011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92A2544"/>
    <w:multiLevelType w:val="multilevel"/>
    <w:tmpl w:val="B28C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253FA"/>
    <w:multiLevelType w:val="hybridMultilevel"/>
    <w:tmpl w:val="D3225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A660075"/>
    <w:multiLevelType w:val="multilevel"/>
    <w:tmpl w:val="4E20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5"/>
  </w:num>
  <w:num w:numId="5">
    <w:abstractNumId w:val="18"/>
  </w:num>
  <w:num w:numId="6">
    <w:abstractNumId w:val="2"/>
  </w:num>
  <w:num w:numId="7">
    <w:abstractNumId w:val="14"/>
  </w:num>
  <w:num w:numId="8">
    <w:abstractNumId w:val="21"/>
  </w:num>
  <w:num w:numId="9">
    <w:abstractNumId w:val="33"/>
  </w:num>
  <w:num w:numId="10">
    <w:abstractNumId w:val="16"/>
  </w:num>
  <w:num w:numId="11">
    <w:abstractNumId w:val="6"/>
  </w:num>
  <w:num w:numId="12">
    <w:abstractNumId w:val="17"/>
  </w:num>
  <w:num w:numId="13">
    <w:abstractNumId w:val="7"/>
  </w:num>
  <w:num w:numId="14">
    <w:abstractNumId w:val="31"/>
  </w:num>
  <w:num w:numId="15">
    <w:abstractNumId w:val="3"/>
  </w:num>
  <w:num w:numId="16">
    <w:abstractNumId w:val="26"/>
  </w:num>
  <w:num w:numId="17">
    <w:abstractNumId w:val="8"/>
  </w:num>
  <w:num w:numId="18">
    <w:abstractNumId w:val="13"/>
  </w:num>
  <w:num w:numId="19">
    <w:abstractNumId w:val="27"/>
  </w:num>
  <w:num w:numId="20">
    <w:abstractNumId w:val="11"/>
  </w:num>
  <w:num w:numId="21">
    <w:abstractNumId w:val="28"/>
  </w:num>
  <w:num w:numId="22">
    <w:abstractNumId w:val="4"/>
  </w:num>
  <w:num w:numId="23">
    <w:abstractNumId w:val="0"/>
  </w:num>
  <w:num w:numId="24">
    <w:abstractNumId w:val="5"/>
  </w:num>
  <w:num w:numId="25">
    <w:abstractNumId w:val="22"/>
  </w:num>
  <w:num w:numId="26">
    <w:abstractNumId w:val="10"/>
  </w:num>
  <w:num w:numId="27">
    <w:abstractNumId w:val="25"/>
  </w:num>
  <w:num w:numId="28">
    <w:abstractNumId w:val="19"/>
  </w:num>
  <w:num w:numId="29">
    <w:abstractNumId w:val="1"/>
  </w:num>
  <w:num w:numId="30">
    <w:abstractNumId w:val="29"/>
  </w:num>
  <w:num w:numId="31">
    <w:abstractNumId w:val="32"/>
  </w:num>
  <w:num w:numId="32">
    <w:abstractNumId w:val="15"/>
  </w:num>
  <w:num w:numId="33">
    <w:abstractNumId w:val="9"/>
  </w:num>
  <w:num w:numId="34">
    <w:abstractNumId w:val="24"/>
  </w:num>
  <w:num w:numId="35">
    <w:abstractNumId w:val="20"/>
  </w:num>
  <w:num w:numId="36">
    <w:abstractNumId w:val="1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155CF"/>
    <w:rsid w:val="00050F99"/>
    <w:rsid w:val="00054AF1"/>
    <w:rsid w:val="000C67F7"/>
    <w:rsid w:val="000F2BFA"/>
    <w:rsid w:val="0016667A"/>
    <w:rsid w:val="001A34CC"/>
    <w:rsid w:val="001D4957"/>
    <w:rsid w:val="001E1337"/>
    <w:rsid w:val="00207AAE"/>
    <w:rsid w:val="00272060"/>
    <w:rsid w:val="003A445D"/>
    <w:rsid w:val="003C610F"/>
    <w:rsid w:val="003E0757"/>
    <w:rsid w:val="003F3504"/>
    <w:rsid w:val="00445E67"/>
    <w:rsid w:val="004763EE"/>
    <w:rsid w:val="00493DA0"/>
    <w:rsid w:val="004C7298"/>
    <w:rsid w:val="004E1FEA"/>
    <w:rsid w:val="004E6292"/>
    <w:rsid w:val="00576DF1"/>
    <w:rsid w:val="005D2E36"/>
    <w:rsid w:val="00636263"/>
    <w:rsid w:val="00672E0C"/>
    <w:rsid w:val="00686C87"/>
    <w:rsid w:val="006971F1"/>
    <w:rsid w:val="006E0644"/>
    <w:rsid w:val="006F7CC5"/>
    <w:rsid w:val="007007F6"/>
    <w:rsid w:val="00755D18"/>
    <w:rsid w:val="0077430A"/>
    <w:rsid w:val="007C7207"/>
    <w:rsid w:val="007F237D"/>
    <w:rsid w:val="00884227"/>
    <w:rsid w:val="008A71A5"/>
    <w:rsid w:val="008D17A8"/>
    <w:rsid w:val="009153D6"/>
    <w:rsid w:val="00984AAF"/>
    <w:rsid w:val="00990D8C"/>
    <w:rsid w:val="009D0123"/>
    <w:rsid w:val="009D18C8"/>
    <w:rsid w:val="00A07125"/>
    <w:rsid w:val="00A1696F"/>
    <w:rsid w:val="00A37842"/>
    <w:rsid w:val="00A663BC"/>
    <w:rsid w:val="00A914A4"/>
    <w:rsid w:val="00B25C90"/>
    <w:rsid w:val="00BD7E38"/>
    <w:rsid w:val="00C12A19"/>
    <w:rsid w:val="00C64759"/>
    <w:rsid w:val="00C93B97"/>
    <w:rsid w:val="00CB0645"/>
    <w:rsid w:val="00CB1744"/>
    <w:rsid w:val="00CD2CD2"/>
    <w:rsid w:val="00CD71DE"/>
    <w:rsid w:val="00D3482A"/>
    <w:rsid w:val="00D37659"/>
    <w:rsid w:val="00D92CFA"/>
    <w:rsid w:val="00E11563"/>
    <w:rsid w:val="00E67F81"/>
    <w:rsid w:val="00E849F7"/>
    <w:rsid w:val="00EE5C3F"/>
    <w:rsid w:val="00F545CB"/>
    <w:rsid w:val="00F627E5"/>
    <w:rsid w:val="00FA4266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rsid w:val="0016667A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numPr>
        <w:ilvl w:val="1"/>
        <w:numId w:val="1"/>
      </w:numPr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numPr>
        <w:ilvl w:val="2"/>
        <w:numId w:val="1"/>
      </w:numPr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8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8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8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8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8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8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table" w:customStyle="1" w:styleId="13">
    <w:name w:val="Сетка таблицы1"/>
    <w:basedOn w:val="a1"/>
    <w:next w:val="a4"/>
    <w:uiPriority w:val="39"/>
    <w:rsid w:val="00EE5C3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тиль2"/>
    <w:basedOn w:val="2"/>
    <w:link w:val="22"/>
    <w:rsid w:val="009D18C8"/>
  </w:style>
  <w:style w:type="character" w:customStyle="1" w:styleId="40">
    <w:name w:val="Заголовок 4 Знак"/>
    <w:basedOn w:val="a0"/>
    <w:link w:val="4"/>
    <w:uiPriority w:val="9"/>
    <w:semiHidden/>
    <w:rsid w:val="009D18C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22">
    <w:name w:val="Стиль2 Знак"/>
    <w:basedOn w:val="20"/>
    <w:link w:val="21"/>
    <w:rsid w:val="009D18C8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D18C8"/>
    <w:rPr>
      <w:rFonts w:asciiTheme="majorHAnsi" w:eastAsiaTheme="majorEastAsia" w:hAnsiTheme="majorHAnsi" w:cstheme="majorBidi"/>
      <w:color w:val="2F5496" w:themeColor="accent1" w:themeShade="BF"/>
      <w:kern w:val="0"/>
      <w:sz w:val="28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D18C8"/>
    <w:rPr>
      <w:rFonts w:asciiTheme="majorHAnsi" w:eastAsiaTheme="majorEastAsia" w:hAnsiTheme="majorHAnsi" w:cstheme="majorBidi"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D18C8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8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D18C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D18C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ru-RU"/>
      <w14:ligatures w14:val="none"/>
    </w:rPr>
  </w:style>
  <w:style w:type="paragraph" w:styleId="a9">
    <w:name w:val="List Paragraph"/>
    <w:basedOn w:val="a"/>
    <w:uiPriority w:val="34"/>
    <w:qFormat/>
    <w:rsid w:val="00D37659"/>
    <w:pPr>
      <w:ind w:left="720"/>
      <w:contextualSpacing/>
    </w:pPr>
  </w:style>
  <w:style w:type="paragraph" w:styleId="14">
    <w:name w:val="toc 1"/>
    <w:basedOn w:val="a"/>
    <w:next w:val="a"/>
    <w:autoRedefine/>
    <w:uiPriority w:val="39"/>
    <w:unhideWhenUsed/>
    <w:rsid w:val="004E1FEA"/>
    <w:pPr>
      <w:spacing w:after="100"/>
    </w:pPr>
  </w:style>
  <w:style w:type="character" w:styleId="aa">
    <w:name w:val="Hyperlink"/>
    <w:basedOn w:val="a0"/>
    <w:uiPriority w:val="99"/>
    <w:unhideWhenUsed/>
    <w:rsid w:val="004E1FEA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4E1FEA"/>
    <w:rPr>
      <w:b/>
      <w:bCs/>
    </w:rPr>
  </w:style>
  <w:style w:type="paragraph" w:styleId="ac">
    <w:name w:val="Normal (Web)"/>
    <w:basedOn w:val="a"/>
    <w:uiPriority w:val="99"/>
    <w:semiHidden/>
    <w:unhideWhenUsed/>
    <w:rsid w:val="0077430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77430A"/>
    <w:rPr>
      <w:i/>
      <w:iCs/>
    </w:rPr>
  </w:style>
  <w:style w:type="character" w:customStyle="1" w:styleId="uv3um">
    <w:name w:val="uv3um"/>
    <w:basedOn w:val="a0"/>
    <w:rsid w:val="003F3504"/>
  </w:style>
  <w:style w:type="character" w:customStyle="1" w:styleId="m5tqyf">
    <w:name w:val="m5tqyf"/>
    <w:basedOn w:val="a0"/>
    <w:rsid w:val="00755D18"/>
  </w:style>
  <w:style w:type="paragraph" w:styleId="ae">
    <w:name w:val="caption"/>
    <w:basedOn w:val="a"/>
    <w:next w:val="a"/>
    <w:uiPriority w:val="35"/>
    <w:unhideWhenUsed/>
    <w:qFormat/>
    <w:rsid w:val="00050F9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92C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ds-markdown-paragraph">
    <w:name w:val="ds-markdown-paragraph"/>
    <w:basedOn w:val="a"/>
    <w:rsid w:val="00D34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5255ff8">
    <w:name w:val="_5255ff8"/>
    <w:basedOn w:val="a0"/>
    <w:rsid w:val="00D34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229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567214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3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8339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0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01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1671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1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56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65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3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533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70361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7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0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4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41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97263">
                      <w:marLeft w:val="0"/>
                      <w:marRight w:val="0"/>
                      <w:marTop w:val="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8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15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2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ex-rr.com/b2b/business-analytics/IAS/2021/analytics/ias202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srgru srgru</cp:lastModifiedBy>
  <cp:revision>27</cp:revision>
  <cp:lastPrinted>2025-09-26T11:06:00Z</cp:lastPrinted>
  <dcterms:created xsi:type="dcterms:W3CDTF">2024-03-10T11:02:00Z</dcterms:created>
  <dcterms:modified xsi:type="dcterms:W3CDTF">2025-09-26T11:20:00Z</dcterms:modified>
</cp:coreProperties>
</file>