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78FA954" w:rsidR="00EE5C3F" w:rsidRPr="00B92B39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B92B39" w:rsidRPr="00B92B39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92D9B5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406900">
        <w:rPr>
          <w:rFonts w:eastAsia="Times New Roman" w:cs="Times New Roman"/>
          <w:bCs/>
          <w:color w:val="000000"/>
          <w:szCs w:val="28"/>
          <w:lang w:val="en-US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02079E9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02097B96" w14:textId="769AB32B" w:rsidR="00B92B39" w:rsidRDefault="00B75C0F" w:rsidP="00B92B39">
      <w:pPr>
        <w:tabs>
          <w:tab w:val="left" w:pos="5072"/>
        </w:tabs>
        <w:ind w:left="567" w:right="136" w:firstLine="566"/>
      </w:pPr>
      <w:r>
        <w:rPr>
          <w:b/>
        </w:rPr>
        <w:lastRenderedPageBreak/>
        <w:t>Цель:</w:t>
      </w:r>
      <w:r w:rsidR="0023163C">
        <w:rPr>
          <w:b/>
        </w:rPr>
        <w:t xml:space="preserve"> </w:t>
      </w:r>
      <w:r w:rsidR="00B92B39">
        <w:t>получить навыки определения организационных мер по защите информации на основе нормативно-правовых документов</w:t>
      </w:r>
      <w:r w:rsidR="00B92B39" w:rsidRPr="00B92B39">
        <w:t>.</w:t>
      </w:r>
    </w:p>
    <w:p w14:paraId="27D86126" w14:textId="77777777" w:rsidR="00B92B39" w:rsidRDefault="00B92B39">
      <w:pPr>
        <w:spacing w:after="160" w:line="259" w:lineRule="auto"/>
        <w:ind w:firstLine="0"/>
        <w:jc w:val="left"/>
      </w:pPr>
      <w:r>
        <w:br w:type="page"/>
      </w:r>
    </w:p>
    <w:p w14:paraId="1AE523B9" w14:textId="77777777" w:rsidR="00B92B39" w:rsidRDefault="00B92B39" w:rsidP="00B92B39">
      <w:pPr>
        <w:keepLines/>
        <w:ind w:left="567" w:firstLine="567"/>
        <w:jc w:val="left"/>
        <w:sectPr w:rsidR="00B92B39" w:rsidSect="0023163C">
          <w:footerReference w:type="default" r:id="rId9"/>
          <w:footerReference w:type="first" r:id="rId10"/>
          <w:type w:val="continuous"/>
          <w:pgSz w:w="11910" w:h="16840"/>
          <w:pgMar w:top="1080" w:right="992" w:bottom="1348" w:left="992" w:header="720" w:footer="720" w:gutter="0"/>
          <w:cols w:space="72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2"/>
        <w:gridCol w:w="501"/>
        <w:gridCol w:w="4253"/>
        <w:gridCol w:w="3416"/>
        <w:gridCol w:w="393"/>
        <w:gridCol w:w="1506"/>
        <w:gridCol w:w="889"/>
        <w:gridCol w:w="602"/>
        <w:gridCol w:w="2552"/>
      </w:tblGrid>
      <w:tr w:rsidR="00D9675E" w:rsidRPr="00D9675E" w14:paraId="40E5E6F6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ABE3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FE3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7C98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72E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AB2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1F6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7DE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D0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F601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75599FD1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4355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F72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УПД.4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AD3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Разделение полномочий (ролей) пользователей, администраторов и лиц, обеспечивающих функционирование информационной системы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D28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утверждение организационно-распорядительного документа, закрепляющего распределение ролей и ответственности. Создание матрицы разграничения прав доступа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19B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УБИ.090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6A6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несанкционированного создания учётной записи пользователя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1168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B52A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91C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Мера предотвращает создание несанкционированных учётных записей за счёт чёткого распределения ролей и контроля за управлением доступом.</w:t>
            </w:r>
          </w:p>
        </w:tc>
      </w:tr>
      <w:tr w:rsidR="00D9675E" w:rsidRPr="00D9675E" w14:paraId="5E124E76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50B2B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160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УПД.5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3D1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Назначение минимально необходимых прав и привилегий пользователям, администраторам и лицам, обеспечивающим функционирование информационной системы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963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Внедрение принципа "минимальных привилегий" в должностные инструкции. Установление процедуры согласования предоставления дополнительных прав с непосредственным руководителем и ответственным за безопасность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51B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УБИ.122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808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повышения привилегий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F3A2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06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62B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Минимизация привилегий снижает риски эксплуатации уязвимостей для эскалации прав.</w:t>
            </w:r>
          </w:p>
        </w:tc>
      </w:tr>
      <w:tr w:rsidR="00D9675E" w:rsidRPr="00D9675E" w14:paraId="1C84A62A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8FD59" w14:textId="3AFA4D3E" w:rsidR="00D9675E" w:rsidRPr="00D9675E" w:rsidRDefault="00406900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+</w:t>
            </w:r>
            <w:r w:rsidR="00D9675E"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428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УПД.7 (1)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375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Предупреждение пользователя при его входе в информационную систему о том, что в информационной системе реализованы меры по обеспечению безопасности персональных данных, и о необходимости соблюдения установленных оператором правил обработки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FFF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размещение предупреждающего текста при входе в систему. Включение положения о ознакомлении с данным предупреждением в положение об обработке персональных данных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734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УБИ.127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2438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подмены действия пользователя путём обмана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AE7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D5B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46FD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Предупреждение повышает осведомлённость и снижает вероятность манипуляций со стороны социальной инженерии.</w:t>
            </w:r>
          </w:p>
        </w:tc>
      </w:tr>
      <w:tr w:rsidR="00D9675E" w:rsidRPr="00D9675E" w14:paraId="25008973" w14:textId="77777777" w:rsidTr="00D9675E">
        <w:trPr>
          <w:trHeight w:val="215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5F2B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BA2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ИНЦ.1 (2,1)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599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лиц, ответственных за выявление инцидентов и реагирование на них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AD3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Издание приказа о назначении ответственных лиц за реагирование на инциденты. Создание регламента взаимодействия и оповещения при возникновении инцидентов информационной безопасности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B6CD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УБИ.037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C3E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исследования приложения через отчёты об ошибках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B3CCD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7F4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BBE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Наличие ответственных лиц позволяет оперативно реагировать на инциденты, включая анализ логов и отчётов об ошибках.</w:t>
            </w:r>
          </w:p>
        </w:tc>
      </w:tr>
      <w:tr w:rsidR="00D9675E" w:rsidRPr="00D9675E" w14:paraId="76835308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9F11" w14:textId="4E189090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95A52" w14:textId="1F6EB550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9ABB1B" w14:textId="752E7F19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8C0F2" w14:textId="13CED56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EB7FD" w14:textId="00DD7284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547F7" w14:textId="4A7ED7D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6BB4D" w14:textId="7F2C360A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C5A74" w14:textId="5E22137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6FA0A" w14:textId="5C52BE5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02659041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5D646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F89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ИНЦ.6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DB4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Планирование и принятие мер по предотвращению повторного возникновения инцидентов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C4E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Внедрение процедуры проведения анализа причин инцидентов и разработки корректирующих мероприятий. Закрепление ответственности за выполнение плана мероприятий по устранению недостатков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0904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УБИ.124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C38B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подделки записей журнала регистрации событий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38B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B0D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Ц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818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Анализ инцидентов невозможен без целостных журналов — мера косвенно перекрывает угрозу подделки логов.</w:t>
            </w:r>
          </w:p>
        </w:tc>
      </w:tr>
      <w:tr w:rsidR="00D9675E" w:rsidRPr="00D9675E" w14:paraId="38421904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BC54A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59C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УКФ.1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D63D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лиц, которым разрешены действия по внесению изменений в конфигурацию информационной системы и системы защиты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FCB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Утверждение перечня должностных лиц, имеющих право вносить изменения в конфигурацию. Создание регламента согласования изменений с ответственными за информационную безопасность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4C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УБИ.023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F6C4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изменения компонентов информационной (автоматизированной) системы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E28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0D3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99C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Чёткое ограничение круга лиц, имеющих доступ к изменениям конфигурации, напрямую снижает реализацию данной угрозы.</w:t>
            </w:r>
          </w:p>
        </w:tc>
      </w:tr>
      <w:tr w:rsidR="00D9675E" w:rsidRPr="00D9675E" w14:paraId="18911F62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6861E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1AA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УКФ.4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EFE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Документирование информации (данных) об изменениях в конфигурации информационной системы и системы защиты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673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Ведение журнала изменений конфигурации. Установление обязательного требования к документальному оформлению всех вносимых изменений с указанием даты, автора и содержания изменений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5B3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УБИ.129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A22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подмены резервной копии программного обеспечения BIOS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831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E9C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Ц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BB8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Хотя угроза относится к BIOS, принцип применим: контроль целостности и документирование изменений предотвращает подмену конфигураций и резервных копий.</w:t>
            </w:r>
          </w:p>
        </w:tc>
      </w:tr>
      <w:tr w:rsidR="00D9675E" w:rsidRPr="00D9675E" w14:paraId="13E06BAE" w14:textId="77777777" w:rsidTr="00D9675E">
        <w:trPr>
          <w:trHeight w:val="210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DB750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E413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ЗНИ.1 (2,1)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D96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Учет машинных носителей персональных данных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D28A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Ведение реестра машинных носителей с присвоением учетных номеров. Назначение ответственных за ведение учета и регулярную инвентаризацию носителей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6FE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УБИ.156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820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утраты носителей информации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23B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556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К/Д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6C6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Учёт и инвентаризация снижают риск потери носителей и несанкционированного доступа к данным на них.</w:t>
            </w:r>
          </w:p>
        </w:tc>
      </w:tr>
      <w:tr w:rsidR="00D9675E" w:rsidRPr="00D9675E" w14:paraId="643C28DD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CA90" w14:textId="71A4BE94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5B361" w14:textId="58303A09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F6B81" w14:textId="4D2F584A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BF07C" w14:textId="2C5AF3BD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57680" w14:textId="38455FD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FF8DA" w14:textId="587BA90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A6955" w14:textId="1B115D0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7CD2E" w14:textId="042A67FB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71562" w14:textId="69E3AF85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377246BC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ACA8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769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ЗТС.2 (4,3,2,1)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0BE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1AE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и документальное закрепление границ контролируемой зоны. Установление пропускного режима и правил доступа в помещения. Разработка инструкции по организации контролируемой зоны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A0C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УБИ.139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C71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преодоления физической защиты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96EB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36E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CAA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Контролируемая зона напрямую противодействует физическому доступу нарушителя к ИТ-оборудованию.</w:t>
            </w:r>
          </w:p>
        </w:tc>
      </w:tr>
      <w:tr w:rsidR="00D9675E" w:rsidRPr="00D9675E" w14:paraId="5703767C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065C0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4D3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РСБ.1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B285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событий безопасности, подлежащих регистрации, и сроков их хранения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B15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утверждение перечня регистрируемых событий безопасности. Установление сроков хранения журналов регистрации в организационно-распорядительных документах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BAD6D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УБИ.098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FF6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обнаружения открытых портов и идентификации привязанных к ним сетевых служб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B20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D00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FD4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Регистрация событий позволяет выявлять попытки сканирования портов и сбора информации о системе.</w:t>
            </w:r>
          </w:p>
        </w:tc>
      </w:tr>
    </w:tbl>
    <w:p w14:paraId="1194A4B1" w14:textId="1CB3D216" w:rsidR="00B92B39" w:rsidRPr="00940A0E" w:rsidRDefault="00EB234F" w:rsidP="00940A0E">
      <w:pPr>
        <w:keepLines/>
        <w:ind w:firstLine="0"/>
        <w:jc w:val="left"/>
      </w:pPr>
      <w:r w:rsidRPr="00940A0E">
        <w:t xml:space="preserve"> </w:t>
      </w:r>
    </w:p>
    <w:p w14:paraId="1E98B0C1" w14:textId="54C12AD2" w:rsidR="00EB234F" w:rsidRPr="00EB234F" w:rsidRDefault="00EB234F" w:rsidP="00EB234F">
      <w:pPr>
        <w:sectPr w:rsidR="00EB234F" w:rsidRPr="00EB234F" w:rsidSect="00B92B39">
          <w:footerReference w:type="first" r:id="rId11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15E46C18" w14:textId="77777777" w:rsidR="00B92B39" w:rsidRDefault="00B92B39" w:rsidP="00EB234F">
      <w:pPr>
        <w:keepLines/>
        <w:ind w:firstLine="0"/>
        <w:jc w:val="left"/>
      </w:pPr>
    </w:p>
    <w:p w14:paraId="53CD176B" w14:textId="43B8716E" w:rsidR="00EB234F" w:rsidRPr="00EB234F" w:rsidRDefault="00EB234F" w:rsidP="00EB234F">
      <w:pPr>
        <w:sectPr w:rsidR="00EB234F" w:rsidRPr="00EB234F" w:rsidSect="00B92B39">
          <w:type w:val="continuous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5DCECB8E" w14:textId="6163FC26" w:rsidR="00B92B39" w:rsidRPr="00D9675E" w:rsidRDefault="00B92B39" w:rsidP="00B92B39">
      <w:pPr>
        <w:keepLines/>
        <w:ind w:left="567" w:firstLine="567"/>
        <w:jc w:val="left"/>
        <w:sectPr w:rsidR="00B92B39" w:rsidRPr="00D9675E" w:rsidSect="00B92B39">
          <w:type w:val="continuous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00D25AD0" w14:textId="63981E49" w:rsidR="00B92B39" w:rsidRPr="00881068" w:rsidRDefault="00B92B39" w:rsidP="00B92B39">
      <w:pPr>
        <w:keepLines/>
        <w:ind w:left="567" w:firstLine="567"/>
        <w:jc w:val="left"/>
      </w:pPr>
    </w:p>
    <w:p w14:paraId="51AC24B6" w14:textId="002EB39C" w:rsidR="00881068" w:rsidRPr="00881068" w:rsidRDefault="00881068" w:rsidP="00881068"/>
    <w:sectPr w:rsidR="00881068" w:rsidRPr="00881068" w:rsidSect="00B92B39">
      <w:type w:val="continuous"/>
      <w:pgSz w:w="16840" w:h="11910" w:orient="landscape"/>
      <w:pgMar w:top="992" w:right="1077" w:bottom="992" w:left="1349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7ED7B" w14:textId="77777777" w:rsidR="00881F67" w:rsidRDefault="00881F67" w:rsidP="00B25C90">
      <w:pPr>
        <w:spacing w:after="0" w:line="240" w:lineRule="auto"/>
      </w:pPr>
      <w:r>
        <w:separator/>
      </w:r>
    </w:p>
  </w:endnote>
  <w:endnote w:type="continuationSeparator" w:id="0">
    <w:p w14:paraId="307F49CE" w14:textId="77777777" w:rsidR="00881F67" w:rsidRDefault="00881F67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3868" w14:textId="3ACE50D1" w:rsidR="00B25C90" w:rsidRDefault="00B25C90" w:rsidP="00B25C90">
    <w:pPr>
      <w:pStyle w:val="a7"/>
      <w:ind w:right="-1" w:firstLine="0"/>
      <w:jc w:val="center"/>
    </w:pPr>
  </w:p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14675"/>
      <w:docPartObj>
        <w:docPartGallery w:val="Page Numbers (Bottom of Page)"/>
        <w:docPartUnique/>
      </w:docPartObj>
    </w:sdtPr>
    <w:sdtEndPr/>
    <w:sdtContent>
      <w:p w14:paraId="69F9F7AA" w14:textId="0D516AC9" w:rsidR="00EB234F" w:rsidRPr="00EB234F" w:rsidRDefault="00EB234F" w:rsidP="00EB234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5C12F" w14:textId="77777777" w:rsidR="00881F67" w:rsidRDefault="00881F67" w:rsidP="00B25C90">
      <w:pPr>
        <w:spacing w:after="0" w:line="240" w:lineRule="auto"/>
      </w:pPr>
      <w:r>
        <w:separator/>
      </w:r>
    </w:p>
  </w:footnote>
  <w:footnote w:type="continuationSeparator" w:id="0">
    <w:p w14:paraId="69891A60" w14:textId="77777777" w:rsidR="00881F67" w:rsidRDefault="00881F67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6"/>
  </w:num>
  <w:num w:numId="13">
    <w:abstractNumId w:val="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54AF1"/>
    <w:rsid w:val="000B43AE"/>
    <w:rsid w:val="0011428D"/>
    <w:rsid w:val="001508FF"/>
    <w:rsid w:val="0016667A"/>
    <w:rsid w:val="001A34CC"/>
    <w:rsid w:val="001A3DAA"/>
    <w:rsid w:val="001E1337"/>
    <w:rsid w:val="001E2B46"/>
    <w:rsid w:val="002142B6"/>
    <w:rsid w:val="0023163C"/>
    <w:rsid w:val="00272060"/>
    <w:rsid w:val="003C610F"/>
    <w:rsid w:val="003E0757"/>
    <w:rsid w:val="00406900"/>
    <w:rsid w:val="004E6AD6"/>
    <w:rsid w:val="005F53DB"/>
    <w:rsid w:val="00614FC1"/>
    <w:rsid w:val="00661005"/>
    <w:rsid w:val="00664705"/>
    <w:rsid w:val="006E4D62"/>
    <w:rsid w:val="007007F6"/>
    <w:rsid w:val="0072299A"/>
    <w:rsid w:val="007D5B99"/>
    <w:rsid w:val="0087549B"/>
    <w:rsid w:val="00881068"/>
    <w:rsid w:val="00881F67"/>
    <w:rsid w:val="008A71A5"/>
    <w:rsid w:val="00940A0E"/>
    <w:rsid w:val="00952DC0"/>
    <w:rsid w:val="00984AAF"/>
    <w:rsid w:val="009B266E"/>
    <w:rsid w:val="009D0123"/>
    <w:rsid w:val="009F17E7"/>
    <w:rsid w:val="00A030E8"/>
    <w:rsid w:val="00A1696F"/>
    <w:rsid w:val="00A4044E"/>
    <w:rsid w:val="00A663BC"/>
    <w:rsid w:val="00AD5E7D"/>
    <w:rsid w:val="00B25C90"/>
    <w:rsid w:val="00B61A15"/>
    <w:rsid w:val="00B75C0F"/>
    <w:rsid w:val="00B92B39"/>
    <w:rsid w:val="00BD7E38"/>
    <w:rsid w:val="00C64759"/>
    <w:rsid w:val="00C93B97"/>
    <w:rsid w:val="00CB1744"/>
    <w:rsid w:val="00CD2CD2"/>
    <w:rsid w:val="00CD71DE"/>
    <w:rsid w:val="00D47B34"/>
    <w:rsid w:val="00D9675E"/>
    <w:rsid w:val="00E67F81"/>
    <w:rsid w:val="00E849F7"/>
    <w:rsid w:val="00EB234F"/>
    <w:rsid w:val="00EE5C3F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5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18</cp:revision>
  <dcterms:created xsi:type="dcterms:W3CDTF">2024-03-10T11:02:00Z</dcterms:created>
  <dcterms:modified xsi:type="dcterms:W3CDTF">2025-10-30T10:46:00Z</dcterms:modified>
</cp:coreProperties>
</file>