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04601883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</w:t>
            </w:r>
            <w:r w:rsidR="00024DEC">
              <w:rPr>
                <w:rFonts w:eastAsia="Times New Roman"/>
                <w:color w:val="000000"/>
                <w:szCs w:val="28"/>
                <w:lang w:eastAsia="en-US"/>
              </w:rPr>
              <w:t>–</w:t>
            </w:r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2 «Информационно</w:t>
            </w:r>
            <w:r w:rsidR="00024DEC">
              <w:rPr>
                <w:rFonts w:eastAsia="Times New Roman"/>
                <w:color w:val="000000"/>
                <w:szCs w:val="28"/>
                <w:lang w:eastAsia="en-US"/>
              </w:rPr>
              <w:t>–</w:t>
            </w:r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55E3871C" w:rsidR="00EE5C3F" w:rsidRPr="00DE2079" w:rsidRDefault="00EE5C3F" w:rsidP="00C15B90">
      <w:pPr>
        <w:jc w:val="center"/>
        <w:rPr>
          <w:rFonts w:eastAsia="Times New Roman"/>
          <w:b/>
          <w:bCs/>
          <w:sz w:val="32"/>
          <w:szCs w:val="32"/>
          <w:u w:val="single"/>
        </w:rPr>
      </w:pPr>
      <w:r w:rsidRPr="00C15B90">
        <w:rPr>
          <w:rFonts w:eastAsia="Times New Roman"/>
          <w:b/>
          <w:bCs/>
          <w:sz w:val="32"/>
          <w:szCs w:val="32"/>
        </w:rPr>
        <w:t>ОТЧЕТ О ВЫПОЛНЕНИИ ИНДИВИДУАЛЬНОГО ЗАДАНИЯ №</w:t>
      </w:r>
      <w:r w:rsidR="00DE2079" w:rsidRPr="00DE2079">
        <w:rPr>
          <w:rFonts w:eastAsia="Times New Roman"/>
          <w:b/>
          <w:bCs/>
          <w:sz w:val="32"/>
          <w:szCs w:val="32"/>
        </w:rPr>
        <w:t>3</w:t>
      </w:r>
    </w:p>
    <w:p w14:paraId="5C4E685D" w14:textId="2F036C1B" w:rsidR="00EE5C3F" w:rsidRDefault="00EE5C3F" w:rsidP="00DB6D16">
      <w:pPr>
        <w:jc w:val="center"/>
        <w:rPr>
          <w:rFonts w:eastAsia="Times New Roman"/>
          <w:sz w:val="36"/>
        </w:rPr>
      </w:pPr>
      <w:r w:rsidRPr="00C15B90">
        <w:rPr>
          <w:rFonts w:eastAsia="Times New Roman"/>
          <w:b/>
          <w:bCs/>
          <w:sz w:val="32"/>
          <w:szCs w:val="32"/>
        </w:rPr>
        <w:t xml:space="preserve">В РАМКАХ ДИСЦИПЛИНЫ </w:t>
      </w:r>
      <w:r w:rsidR="00DB6D16" w:rsidRPr="00C15B90">
        <w:rPr>
          <w:rFonts w:eastAsia="Times New Roman"/>
          <w:b/>
          <w:bCs/>
          <w:sz w:val="32"/>
          <w:szCs w:val="32"/>
        </w:rPr>
        <w:t>«</w:t>
      </w:r>
      <w:r w:rsidR="00DB6D16" w:rsidRPr="00DB6D16">
        <w:rPr>
          <w:rFonts w:eastAsia="Times New Roman"/>
          <w:b/>
          <w:bCs/>
          <w:sz w:val="32"/>
          <w:szCs w:val="32"/>
        </w:rPr>
        <w:t>АРХИТЕКТУРА БИЗНЕСА В ВЫСОКОТЕХНОЛОГИЧНЫХ ОТРАСЛЯХ</w:t>
      </w:r>
      <w:r w:rsidR="00DB6D16" w:rsidRPr="00EE5C3F">
        <w:rPr>
          <w:rFonts w:eastAsia="Times New Roman"/>
          <w:sz w:val="36"/>
        </w:rPr>
        <w:t>»</w:t>
      </w:r>
    </w:p>
    <w:p w14:paraId="31570F4B" w14:textId="73F26EA9" w:rsidR="00DB6D16" w:rsidRDefault="00DB6D16" w:rsidP="00DB6D16">
      <w:pPr>
        <w:jc w:val="center"/>
        <w:rPr>
          <w:rFonts w:eastAsia="Times New Roman"/>
          <w:sz w:val="36"/>
        </w:rPr>
      </w:pPr>
    </w:p>
    <w:p w14:paraId="368C2F00" w14:textId="77777777" w:rsidR="00DB6D16" w:rsidRPr="00DB6D16" w:rsidRDefault="00DB6D16" w:rsidP="00DB6D16">
      <w:pPr>
        <w:jc w:val="center"/>
        <w:rPr>
          <w:rFonts w:ascii="Segoe UI" w:eastAsia="Times New Roman" w:hAnsi="Segoe UI" w:cs="Segoe UI"/>
          <w:color w:val="1D2125"/>
          <w:sz w:val="48"/>
          <w:szCs w:val="32"/>
        </w:rPr>
      </w:pPr>
    </w:p>
    <w:p w14:paraId="47069A9E" w14:textId="39703D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</w:t>
      </w:r>
      <w:r w:rsidR="00DB6D16">
        <w:rPr>
          <w:rFonts w:eastAsia="Times New Roman" w:cs="Times New Roman"/>
          <w:bCs/>
          <w:color w:val="000000"/>
          <w:szCs w:val="28"/>
        </w:rPr>
        <w:t>и</w:t>
      </w:r>
      <w:r w:rsidRPr="00EE5C3F">
        <w:rPr>
          <w:rFonts w:eastAsia="Times New Roman" w:cs="Times New Roman"/>
          <w:bCs/>
          <w:color w:val="000000"/>
          <w:szCs w:val="28"/>
        </w:rPr>
        <w:t>:</w:t>
      </w:r>
    </w:p>
    <w:p w14:paraId="63666947" w14:textId="0CB689EB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Студент</w:t>
      </w:r>
      <w:r w:rsidR="00DB6D16">
        <w:rPr>
          <w:rFonts w:eastAsia="Times New Roman" w:cs="Times New Roman"/>
          <w:bCs/>
          <w:color w:val="000000"/>
          <w:szCs w:val="28"/>
        </w:rPr>
        <w:t>ы</w:t>
      </w:r>
      <w:r w:rsidRPr="00EE5C3F">
        <w:rPr>
          <w:rFonts w:eastAsia="Times New Roman" w:cs="Times New Roman"/>
          <w:bCs/>
          <w:color w:val="000000"/>
          <w:szCs w:val="28"/>
        </w:rPr>
        <w:t xml:space="preserve"> </w:t>
      </w:r>
      <w:r w:rsidR="00DE2079">
        <w:rPr>
          <w:rFonts w:eastAsia="Times New Roman" w:cs="Times New Roman"/>
          <w:bCs/>
          <w:color w:val="000000"/>
          <w:szCs w:val="28"/>
        </w:rPr>
        <w:t>5</w:t>
      </w:r>
      <w:r w:rsidR="00024DEC">
        <w:rPr>
          <w:rFonts w:eastAsia="Times New Roman" w:cs="Times New Roman"/>
          <w:bCs/>
          <w:color w:val="000000"/>
          <w:szCs w:val="28"/>
        </w:rPr>
        <w:t>–</w:t>
      </w:r>
      <w:r w:rsidRPr="00EE5C3F">
        <w:rPr>
          <w:rFonts w:eastAsia="Times New Roman" w:cs="Times New Roman"/>
          <w:bCs/>
          <w:color w:val="000000"/>
          <w:szCs w:val="28"/>
        </w:rPr>
        <w:t>ого курса</w:t>
      </w:r>
    </w:p>
    <w:p w14:paraId="6AE1A660" w14:textId="22BE4CCB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</w:t>
      </w:r>
      <w:r w:rsidR="00024DEC">
        <w:rPr>
          <w:rFonts w:eastAsia="Times New Roman" w:cs="Times New Roman"/>
          <w:bCs/>
          <w:color w:val="000000"/>
          <w:szCs w:val="28"/>
        </w:rPr>
        <w:t>–</w:t>
      </w:r>
      <w:r w:rsidRPr="00EE5C3F">
        <w:rPr>
          <w:rFonts w:eastAsia="Times New Roman" w:cs="Times New Roman"/>
          <w:bCs/>
          <w:color w:val="000000"/>
          <w:szCs w:val="28"/>
        </w:rPr>
        <w:t>02</w:t>
      </w:r>
      <w:r w:rsidR="00024DEC">
        <w:rPr>
          <w:rFonts w:eastAsia="Times New Roman" w:cs="Times New Roman"/>
          <w:bCs/>
          <w:color w:val="000000"/>
          <w:szCs w:val="28"/>
        </w:rPr>
        <w:t>–</w:t>
      </w:r>
      <w:r w:rsidRPr="00EE5C3F">
        <w:rPr>
          <w:rFonts w:eastAsia="Times New Roman" w:cs="Times New Roman"/>
          <w:bCs/>
          <w:color w:val="000000"/>
          <w:szCs w:val="28"/>
        </w:rPr>
        <w:t>22</w:t>
      </w:r>
    </w:p>
    <w:p w14:paraId="6DB8AC0E" w14:textId="3459498B" w:rsidR="0032253E" w:rsidRDefault="00EE5C3F" w:rsidP="00EE5C3F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  <w:r w:rsidR="00DB6D16">
        <w:rPr>
          <w:rFonts w:eastAsia="Times New Roman" w:cs="Times New Roman"/>
          <w:bCs/>
          <w:color w:val="000000"/>
          <w:szCs w:val="28"/>
        </w:rPr>
        <w:t xml:space="preserve">, Савченков К.В., </w:t>
      </w:r>
      <w:proofErr w:type="spellStart"/>
      <w:r w:rsidR="00DB6D16">
        <w:rPr>
          <w:rFonts w:eastAsia="Times New Roman" w:cs="Times New Roman"/>
          <w:bCs/>
          <w:color w:val="000000"/>
          <w:szCs w:val="28"/>
        </w:rPr>
        <w:t>Белослудцев</w:t>
      </w:r>
      <w:proofErr w:type="spellEnd"/>
      <w:r w:rsidR="00DB6D16">
        <w:rPr>
          <w:rFonts w:eastAsia="Times New Roman" w:cs="Times New Roman"/>
          <w:bCs/>
          <w:color w:val="000000"/>
          <w:szCs w:val="28"/>
        </w:rPr>
        <w:t xml:space="preserve"> И.А.</w:t>
      </w:r>
    </w:p>
    <w:p w14:paraId="067EE181" w14:textId="059161DC" w:rsidR="00DE2079" w:rsidRDefault="00DE2079" w:rsidP="00DE2079">
      <w:pPr>
        <w:pStyle w:val="Compact"/>
        <w:spacing w:before="0" w:after="0"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24DEC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1 Концепция продукта</w:t>
      </w:r>
    </w:p>
    <w:p w14:paraId="5486E29C" w14:textId="1C855B7E" w:rsidR="00024DEC" w:rsidRPr="00024DEC" w:rsidRDefault="00024DEC" w:rsidP="00C7020D">
      <w:pPr>
        <w:spacing w:after="0"/>
        <w:jc w:val="center"/>
        <w:rPr>
          <w:b/>
          <w:bCs/>
        </w:rPr>
      </w:pPr>
      <w:r w:rsidRPr="00024DEC">
        <w:rPr>
          <w:b/>
          <w:bCs/>
        </w:rPr>
        <w:t>Краткое описание</w:t>
      </w:r>
    </w:p>
    <w:p w14:paraId="55B06286" w14:textId="13C0840D" w:rsidR="00024DEC" w:rsidRPr="00024DEC" w:rsidRDefault="00024DEC" w:rsidP="00C7020D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proofErr w:type="spellStart"/>
      <w:r w:rsidRPr="00024DEC">
        <w:rPr>
          <w:sz w:val="28"/>
          <w:szCs w:val="28"/>
        </w:rPr>
        <w:t>Cyberbara</w:t>
      </w:r>
      <w:proofErr w:type="spellEnd"/>
      <w:r w:rsidRPr="00024DE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Pr="00024DEC">
        <w:rPr>
          <w:sz w:val="28"/>
          <w:szCs w:val="28"/>
        </w:rPr>
        <w:t>программная платформа для сбора и анализа текстовых сообщений об организации: отзывов, вопросов, жалоб и обсуждений. Она объединяет информацию из согласованных источников, определяет темы и тональность сообщений, выявляет рост негативных обсуждений и уведомляет ответственных сотрудников.</w:t>
      </w:r>
    </w:p>
    <w:p w14:paraId="6AC07F13" w14:textId="77777777" w:rsidR="00024DEC" w:rsidRPr="00024DEC" w:rsidRDefault="00024DEC" w:rsidP="00C7020D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24DEC">
        <w:rPr>
          <w:sz w:val="28"/>
          <w:szCs w:val="28"/>
        </w:rPr>
        <w:t>Продукт помогает перейти от ручного просмотра отдельных площадок к единому процессу: обнаружить сигнал, проверить исходные сообщения, определить ответственного и подготовить реакцию.</w:t>
      </w:r>
    </w:p>
    <w:p w14:paraId="75D7F848" w14:textId="0B20A7CD" w:rsidR="00024DEC" w:rsidRPr="00024DEC" w:rsidRDefault="00024DEC" w:rsidP="00C7020D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24DEC">
        <w:rPr>
          <w:sz w:val="28"/>
          <w:szCs w:val="28"/>
        </w:rPr>
        <w:t xml:space="preserve">Особенность концепции </w:t>
      </w:r>
      <w:r>
        <w:rPr>
          <w:sz w:val="28"/>
          <w:szCs w:val="28"/>
        </w:rPr>
        <w:t>–</w:t>
      </w:r>
      <w:r w:rsidRPr="00024DEC">
        <w:rPr>
          <w:sz w:val="28"/>
          <w:szCs w:val="28"/>
        </w:rPr>
        <w:t xml:space="preserve"> сочетание автоматического анализа текстов с рабочими сценариями организации. Пользователь получает не только статистику упоминаний, но и карточки событий, которые можно передавать профильным подразделениям. Интерфейс предполагает общую панель динамики, тематические фильтры и переход к первоисточникам.</w:t>
      </w:r>
    </w:p>
    <w:p w14:paraId="795CD013" w14:textId="26A9A93D" w:rsidR="00024DEC" w:rsidRPr="00024DEC" w:rsidRDefault="00024DEC" w:rsidP="00C7020D">
      <w:pPr>
        <w:spacing w:after="0"/>
        <w:jc w:val="center"/>
        <w:rPr>
          <w:b/>
          <w:bCs/>
        </w:rPr>
      </w:pPr>
      <w:r w:rsidRPr="00024DEC">
        <w:rPr>
          <w:b/>
          <w:bCs/>
        </w:rPr>
        <w:t>Технические аспекты</w:t>
      </w:r>
    </w:p>
    <w:p w14:paraId="78A754B9" w14:textId="08D65DD9" w:rsidR="00024DEC" w:rsidRPr="00024DEC" w:rsidRDefault="00024DEC" w:rsidP="00C7020D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proofErr w:type="spellStart"/>
      <w:r w:rsidRPr="00024DEC">
        <w:rPr>
          <w:sz w:val="28"/>
          <w:szCs w:val="28"/>
        </w:rPr>
        <w:t>Cyberbara</w:t>
      </w:r>
      <w:proofErr w:type="spellEnd"/>
      <w:r w:rsidRPr="00024DEC">
        <w:rPr>
          <w:sz w:val="28"/>
          <w:szCs w:val="28"/>
        </w:rPr>
        <w:t xml:space="preserve"> разрабатывается как веб</w:t>
      </w:r>
      <w:r w:rsidRPr="00024DEC">
        <w:rPr>
          <w:sz w:val="28"/>
          <w:szCs w:val="28"/>
        </w:rPr>
        <w:t>–</w:t>
      </w:r>
      <w:r w:rsidRPr="00024DEC">
        <w:rPr>
          <w:sz w:val="28"/>
          <w:szCs w:val="28"/>
        </w:rPr>
        <w:t>приложение с серверной обработкой данных. Для первого прототипа предусматриваются:</w:t>
      </w:r>
    </w:p>
    <w:p w14:paraId="466A25BB" w14:textId="4AF56903" w:rsidR="00024DEC" w:rsidRPr="00024DEC" w:rsidRDefault="00024DEC" w:rsidP="00C7020D">
      <w:pPr>
        <w:pStyle w:val="ac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024DEC">
        <w:rPr>
          <w:sz w:val="28"/>
          <w:szCs w:val="28"/>
        </w:rPr>
        <w:t xml:space="preserve">Подключение </w:t>
      </w:r>
      <w:r w:rsidRPr="00024DEC">
        <w:rPr>
          <w:sz w:val="28"/>
          <w:szCs w:val="28"/>
        </w:rPr>
        <w:t xml:space="preserve">трёх типов внешних источников: социальных сетей, мессенджеров и СМИ/RSS </w:t>
      </w:r>
      <w:r w:rsidRPr="00024DEC">
        <w:rPr>
          <w:sz w:val="28"/>
          <w:szCs w:val="28"/>
        </w:rPr>
        <w:t>–</w:t>
      </w:r>
      <w:r w:rsidRPr="00024DEC">
        <w:rPr>
          <w:sz w:val="28"/>
          <w:szCs w:val="28"/>
        </w:rPr>
        <w:t xml:space="preserve"> при наличии разрешённого доступа;</w:t>
      </w:r>
    </w:p>
    <w:p w14:paraId="71365FC1" w14:textId="480D1E68" w:rsidR="00024DEC" w:rsidRPr="00024DEC" w:rsidRDefault="00024DEC" w:rsidP="00C7020D">
      <w:pPr>
        <w:pStyle w:val="ac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024DEC">
        <w:rPr>
          <w:sz w:val="28"/>
          <w:szCs w:val="28"/>
        </w:rPr>
        <w:t xml:space="preserve">Загрузка </w:t>
      </w:r>
      <w:r w:rsidRPr="00024DEC">
        <w:rPr>
          <w:sz w:val="28"/>
          <w:szCs w:val="28"/>
        </w:rPr>
        <w:t>согласованных внутренних выгрузок с обращениями;</w:t>
      </w:r>
    </w:p>
    <w:p w14:paraId="4E0473BC" w14:textId="52DDE9FB" w:rsidR="00024DEC" w:rsidRPr="00024DEC" w:rsidRDefault="00024DEC" w:rsidP="00C7020D">
      <w:pPr>
        <w:pStyle w:val="ac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024DEC">
        <w:rPr>
          <w:sz w:val="28"/>
          <w:szCs w:val="28"/>
        </w:rPr>
        <w:t xml:space="preserve">Очистка </w:t>
      </w:r>
      <w:r w:rsidRPr="00024DEC">
        <w:rPr>
          <w:sz w:val="28"/>
          <w:szCs w:val="28"/>
        </w:rPr>
        <w:t>текстов, удаление дублей и сохранение ссылки на источник;</w:t>
      </w:r>
    </w:p>
    <w:p w14:paraId="1BD8E09F" w14:textId="38590C51" w:rsidR="00024DEC" w:rsidRPr="00024DEC" w:rsidRDefault="00024DEC" w:rsidP="00C7020D">
      <w:pPr>
        <w:pStyle w:val="ac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024DEC">
        <w:rPr>
          <w:sz w:val="28"/>
          <w:szCs w:val="28"/>
        </w:rPr>
        <w:t xml:space="preserve">Определение </w:t>
      </w:r>
      <w:r w:rsidRPr="00024DEC">
        <w:rPr>
          <w:sz w:val="28"/>
          <w:szCs w:val="28"/>
        </w:rPr>
        <w:t>темы и тональности русскоязычных сообщений;</w:t>
      </w:r>
    </w:p>
    <w:p w14:paraId="6A2DE7C2" w14:textId="15437CA0" w:rsidR="00024DEC" w:rsidRPr="00024DEC" w:rsidRDefault="00024DEC" w:rsidP="00C7020D">
      <w:pPr>
        <w:pStyle w:val="ac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024DEC">
        <w:rPr>
          <w:sz w:val="28"/>
          <w:szCs w:val="28"/>
        </w:rPr>
        <w:t xml:space="preserve">Группировка </w:t>
      </w:r>
      <w:r w:rsidRPr="00024DEC">
        <w:rPr>
          <w:sz w:val="28"/>
          <w:szCs w:val="28"/>
        </w:rPr>
        <w:t>сообщений по событиям и обнаружение роста негатива;</w:t>
      </w:r>
    </w:p>
    <w:p w14:paraId="7E20FFEC" w14:textId="713FDF87" w:rsidR="00024DEC" w:rsidRPr="00024DEC" w:rsidRDefault="00024DEC" w:rsidP="00C7020D">
      <w:pPr>
        <w:pStyle w:val="ac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024DEC">
        <w:rPr>
          <w:sz w:val="28"/>
          <w:szCs w:val="28"/>
        </w:rPr>
        <w:t xml:space="preserve">Ролевой </w:t>
      </w:r>
      <w:r w:rsidRPr="00024DEC">
        <w:rPr>
          <w:sz w:val="28"/>
          <w:szCs w:val="28"/>
        </w:rPr>
        <w:t>доступ для аналитиков, руководителей и ответственных подразделений;</w:t>
      </w:r>
    </w:p>
    <w:p w14:paraId="53070A01" w14:textId="591B43FA" w:rsidR="00024DEC" w:rsidRPr="00024DEC" w:rsidRDefault="00024DEC" w:rsidP="00C7020D">
      <w:pPr>
        <w:pStyle w:val="ac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024DEC">
        <w:rPr>
          <w:sz w:val="28"/>
          <w:szCs w:val="28"/>
        </w:rPr>
        <w:t xml:space="preserve">Уведомления </w:t>
      </w:r>
      <w:r w:rsidRPr="00024DEC">
        <w:rPr>
          <w:sz w:val="28"/>
          <w:szCs w:val="28"/>
        </w:rPr>
        <w:t>и экспорт отчётов.</w:t>
      </w:r>
    </w:p>
    <w:p w14:paraId="50179936" w14:textId="445E416F" w:rsidR="00024DEC" w:rsidRPr="00024DEC" w:rsidRDefault="00024DEC" w:rsidP="00C7020D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24DEC">
        <w:rPr>
          <w:b/>
          <w:bCs/>
          <w:sz w:val="28"/>
          <w:szCs w:val="28"/>
        </w:rPr>
        <w:lastRenderedPageBreak/>
        <w:t>Предлагаемый технологический стек:</w:t>
      </w:r>
      <w:r w:rsidRPr="00024DEC">
        <w:rPr>
          <w:sz w:val="28"/>
          <w:szCs w:val="28"/>
        </w:rPr>
        <w:t xml:space="preserve"> Python и </w:t>
      </w:r>
      <w:proofErr w:type="spellStart"/>
      <w:r w:rsidRPr="00024DEC">
        <w:rPr>
          <w:sz w:val="28"/>
          <w:szCs w:val="28"/>
        </w:rPr>
        <w:t>FastAPI</w:t>
      </w:r>
      <w:proofErr w:type="spellEnd"/>
      <w:r w:rsidRPr="00024DEC">
        <w:rPr>
          <w:sz w:val="28"/>
          <w:szCs w:val="28"/>
        </w:rPr>
        <w:t xml:space="preserve"> для серверной части, </w:t>
      </w:r>
      <w:proofErr w:type="spellStart"/>
      <w:r w:rsidRPr="00024DEC">
        <w:rPr>
          <w:sz w:val="28"/>
          <w:szCs w:val="28"/>
        </w:rPr>
        <w:t>PostgreSQL</w:t>
      </w:r>
      <w:proofErr w:type="spellEnd"/>
      <w:r w:rsidRPr="00024DEC">
        <w:rPr>
          <w:sz w:val="28"/>
          <w:szCs w:val="28"/>
        </w:rPr>
        <w:t xml:space="preserve"> для хранения данных, библиотеки обработки естественного языка и машинного обучения для анализа текстов, веб</w:t>
      </w:r>
      <w:r w:rsidRPr="00024DEC">
        <w:rPr>
          <w:sz w:val="28"/>
          <w:szCs w:val="28"/>
        </w:rPr>
        <w:t>–</w:t>
      </w:r>
      <w:r w:rsidRPr="00024DEC">
        <w:rPr>
          <w:sz w:val="28"/>
          <w:szCs w:val="28"/>
        </w:rPr>
        <w:t>интерфейс с интерактивными графиками.</w:t>
      </w:r>
    </w:p>
    <w:p w14:paraId="345D8615" w14:textId="0EE3F724" w:rsidR="00024DEC" w:rsidRPr="00024DEC" w:rsidRDefault="00024DEC" w:rsidP="00C7020D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24DEC">
        <w:rPr>
          <w:sz w:val="28"/>
          <w:szCs w:val="28"/>
        </w:rPr>
        <w:t xml:space="preserve">Целевой объём проверки MVP </w:t>
      </w:r>
      <w:r w:rsidRPr="00024DEC">
        <w:rPr>
          <w:sz w:val="28"/>
          <w:szCs w:val="28"/>
        </w:rPr>
        <w:t>–</w:t>
      </w:r>
      <w:r w:rsidRPr="00024DEC">
        <w:rPr>
          <w:sz w:val="28"/>
          <w:szCs w:val="28"/>
        </w:rPr>
        <w:t xml:space="preserve"> не менее 10 000 сообщений. Планируемый показатель качества </w:t>
      </w:r>
      <w:r w:rsidRPr="00024DEC">
        <w:rPr>
          <w:sz w:val="28"/>
          <w:szCs w:val="28"/>
        </w:rPr>
        <w:t>–</w:t>
      </w:r>
      <w:r w:rsidRPr="00024DEC">
        <w:rPr>
          <w:sz w:val="28"/>
          <w:szCs w:val="28"/>
        </w:rPr>
        <w:t xml:space="preserve"> F1 не ниже 0,75 отдельно для классификации тем и тональности. Эти значения должны проверяться на размеченной выборке, не использованной при настройке моделей.</w:t>
      </w:r>
    </w:p>
    <w:p w14:paraId="02EDA8D4" w14:textId="77777777" w:rsidR="00024DEC" w:rsidRPr="00024DEC" w:rsidRDefault="00024DEC" w:rsidP="00C7020D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24DEC">
        <w:rPr>
          <w:sz w:val="28"/>
          <w:szCs w:val="28"/>
        </w:rPr>
        <w:t>Доступ к данным, сроки хранения, права пользователей и допустимые способы подключения источников согласуются с заказчиком до внедрения.</w:t>
      </w:r>
    </w:p>
    <w:p w14:paraId="72726E48" w14:textId="6C0FE3E3" w:rsidR="00024DEC" w:rsidRPr="00024DEC" w:rsidRDefault="00024DEC" w:rsidP="00C7020D">
      <w:pPr>
        <w:spacing w:after="0"/>
        <w:jc w:val="center"/>
        <w:rPr>
          <w:b/>
          <w:bCs/>
        </w:rPr>
      </w:pPr>
      <w:r w:rsidRPr="00024DEC">
        <w:rPr>
          <w:b/>
          <w:bCs/>
        </w:rPr>
        <w:t>Примеры использования</w:t>
      </w:r>
    </w:p>
    <w:p w14:paraId="2AFDB2E0" w14:textId="77777777" w:rsidR="00024DEC" w:rsidRPr="00024DEC" w:rsidRDefault="00024DEC" w:rsidP="00C7020D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24DEC">
        <w:rPr>
          <w:rStyle w:val="ad"/>
          <w:rFonts w:eastAsiaTheme="majorEastAsia"/>
          <w:sz w:val="28"/>
          <w:szCs w:val="28"/>
        </w:rPr>
        <w:t>Обнаружение повторяющейся жалобы.</w:t>
      </w:r>
      <w:r w:rsidRPr="00024DEC">
        <w:rPr>
          <w:sz w:val="28"/>
          <w:szCs w:val="28"/>
        </w:rPr>
        <w:t xml:space="preserve"> Клиенты сообщают о проблеме в разных каналах. </w:t>
      </w:r>
      <w:proofErr w:type="spellStart"/>
      <w:r w:rsidRPr="00024DEC">
        <w:rPr>
          <w:sz w:val="28"/>
          <w:szCs w:val="28"/>
        </w:rPr>
        <w:t>Cyberbara</w:t>
      </w:r>
      <w:proofErr w:type="spellEnd"/>
      <w:r w:rsidRPr="00024DEC">
        <w:rPr>
          <w:sz w:val="28"/>
          <w:szCs w:val="28"/>
        </w:rPr>
        <w:t xml:space="preserve"> объединяет сообщения по теме и показывает увеличение числа жалоб. Ответственное подразделение получает возможность проверить причины и подготовить единый ответ.</w:t>
      </w:r>
    </w:p>
    <w:p w14:paraId="61C40960" w14:textId="19E6FE25" w:rsidR="00024DEC" w:rsidRPr="00024DEC" w:rsidRDefault="00024DEC" w:rsidP="00C7020D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24DEC">
        <w:rPr>
          <w:rStyle w:val="ad"/>
          <w:rFonts w:eastAsiaTheme="majorEastAsia"/>
          <w:sz w:val="28"/>
          <w:szCs w:val="28"/>
        </w:rPr>
        <w:t>Раннее выявление репутационного события.</w:t>
      </w:r>
      <w:r w:rsidRPr="00024DEC">
        <w:rPr>
          <w:sz w:val="28"/>
          <w:szCs w:val="28"/>
        </w:rPr>
        <w:t xml:space="preserve"> После публикации новости растёт число негативных обсуждений. Система уведомляет PR</w:t>
      </w:r>
      <w:r w:rsidRPr="00024DEC">
        <w:rPr>
          <w:sz w:val="28"/>
          <w:szCs w:val="28"/>
        </w:rPr>
        <w:t>–</w:t>
      </w:r>
      <w:r w:rsidRPr="00024DEC">
        <w:rPr>
          <w:sz w:val="28"/>
          <w:szCs w:val="28"/>
        </w:rPr>
        <w:t>службу, показывает динамику и исходные сообщения. Это помогает оценить ситуацию до подготовки публичной реакции.</w:t>
      </w:r>
    </w:p>
    <w:p w14:paraId="38A88516" w14:textId="77777777" w:rsidR="00024DEC" w:rsidRPr="00024DEC" w:rsidRDefault="00024DEC" w:rsidP="00C7020D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24DEC">
        <w:rPr>
          <w:rStyle w:val="ad"/>
          <w:rFonts w:eastAsiaTheme="majorEastAsia"/>
          <w:sz w:val="28"/>
          <w:szCs w:val="28"/>
        </w:rPr>
        <w:t>Анализ обратной связи после изменения продукта или услуги.</w:t>
      </w:r>
      <w:r w:rsidRPr="00024DEC">
        <w:rPr>
          <w:sz w:val="28"/>
          <w:szCs w:val="28"/>
        </w:rPr>
        <w:t xml:space="preserve"> Организация сравнивает темы и тональность сообщений до и после изменения. Результаты помогают определить, какие проблемы сохраняются и какие улучшения заметили клиенты.</w:t>
      </w:r>
    </w:p>
    <w:p w14:paraId="34067555" w14:textId="77777777" w:rsidR="00024DEC" w:rsidRPr="00024DEC" w:rsidRDefault="00024DEC" w:rsidP="00C7020D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24DEC">
        <w:rPr>
          <w:rStyle w:val="ad"/>
          <w:rFonts w:eastAsiaTheme="majorEastAsia"/>
          <w:sz w:val="28"/>
          <w:szCs w:val="28"/>
        </w:rPr>
        <w:t>Подготовка управленческого отчёта.</w:t>
      </w:r>
      <w:r w:rsidRPr="00024DEC">
        <w:rPr>
          <w:sz w:val="28"/>
          <w:szCs w:val="28"/>
        </w:rPr>
        <w:t xml:space="preserve"> Руководитель получает сводку основных тем, динамики негатива и событий за период без самостоятельного объединения отчётов нескольких подразделений.</w:t>
      </w:r>
    </w:p>
    <w:p w14:paraId="76D01DA2" w14:textId="77777777" w:rsidR="00024DEC" w:rsidRPr="00024DEC" w:rsidRDefault="00024DEC" w:rsidP="00C7020D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24DEC">
        <w:rPr>
          <w:sz w:val="28"/>
          <w:szCs w:val="28"/>
        </w:rPr>
        <w:t xml:space="preserve">Потребность в этих сценариях пока рассматривается как гипотеза. Для её проверки предлагаются интервью с представителями PR, маркетинга и клиентского сервиса, а затем пилот на согласованных данных. Долгосрочная ценность должна </w:t>
      </w:r>
      <w:r w:rsidRPr="00024DEC">
        <w:rPr>
          <w:sz w:val="28"/>
          <w:szCs w:val="28"/>
        </w:rPr>
        <w:lastRenderedPageBreak/>
        <w:t>подтверждаться регулярным использованием системы и сокращением времени от обнаружения проблемы до передачи её ответственному сотруднику.</w:t>
      </w:r>
    </w:p>
    <w:p w14:paraId="290DD54D" w14:textId="256D31E3" w:rsidR="00024DEC" w:rsidRPr="00024DEC" w:rsidRDefault="00024DEC" w:rsidP="00C7020D">
      <w:pPr>
        <w:spacing w:after="0"/>
        <w:jc w:val="center"/>
        <w:rPr>
          <w:b/>
          <w:bCs/>
        </w:rPr>
      </w:pPr>
      <w:r w:rsidRPr="00024DEC">
        <w:rPr>
          <w:b/>
          <w:bCs/>
        </w:rPr>
        <w:t>Целевой рынок</w:t>
      </w:r>
    </w:p>
    <w:p w14:paraId="12BCB1C8" w14:textId="6854B7FB" w:rsidR="00024DEC" w:rsidRPr="00024DEC" w:rsidRDefault="00024DEC" w:rsidP="00C7020D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24DEC">
        <w:rPr>
          <w:sz w:val="28"/>
          <w:szCs w:val="28"/>
        </w:rPr>
        <w:t xml:space="preserve">Целевой рынок </w:t>
      </w:r>
      <w:r w:rsidRPr="00024DEC">
        <w:rPr>
          <w:sz w:val="28"/>
          <w:szCs w:val="28"/>
        </w:rPr>
        <w:t>–</w:t>
      </w:r>
      <w:r w:rsidRPr="00024DEC">
        <w:rPr>
          <w:sz w:val="28"/>
          <w:szCs w:val="28"/>
        </w:rPr>
        <w:t xml:space="preserve"> организации, которые получают регулярный поток отзывов и обращений через несколько каналов и нуждаются в систематическом анализе этой информации.</w:t>
      </w:r>
    </w:p>
    <w:p w14:paraId="6BFD1215" w14:textId="77777777" w:rsidR="00024DEC" w:rsidRPr="00024DEC" w:rsidRDefault="00024DEC" w:rsidP="00C7020D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24DEC">
        <w:rPr>
          <w:sz w:val="28"/>
          <w:szCs w:val="28"/>
        </w:rPr>
        <w:t>Приоритетный клиент определяется не отраслью, а сочетанием признаков:</w:t>
      </w:r>
    </w:p>
    <w:p w14:paraId="66AB93F5" w14:textId="713E1F6A" w:rsidR="00024DEC" w:rsidRPr="00024DEC" w:rsidRDefault="00024DEC" w:rsidP="00A36D97">
      <w:pPr>
        <w:pStyle w:val="ac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024DEC">
        <w:rPr>
          <w:sz w:val="28"/>
          <w:szCs w:val="28"/>
        </w:rPr>
        <w:t>Обратная связь распределена между несколькими площадками;</w:t>
      </w:r>
    </w:p>
    <w:p w14:paraId="5F58003C" w14:textId="23BF212E" w:rsidR="00024DEC" w:rsidRPr="00024DEC" w:rsidRDefault="00024DEC" w:rsidP="00A36D97">
      <w:pPr>
        <w:pStyle w:val="ac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024DEC">
        <w:rPr>
          <w:sz w:val="28"/>
          <w:szCs w:val="28"/>
        </w:rPr>
        <w:t>Ручной мониторинг требует заметных трудозатрат;</w:t>
      </w:r>
    </w:p>
    <w:p w14:paraId="4E0DDCA8" w14:textId="274C8BCC" w:rsidR="00024DEC" w:rsidRPr="00024DEC" w:rsidRDefault="00024DEC" w:rsidP="00A36D97">
      <w:pPr>
        <w:pStyle w:val="ac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024DEC">
        <w:rPr>
          <w:sz w:val="28"/>
          <w:szCs w:val="28"/>
        </w:rPr>
        <w:t>Есть сотрудники, ответственные за коммуникации и обработку проблем;</w:t>
      </w:r>
    </w:p>
    <w:p w14:paraId="04D6F13A" w14:textId="7D664B65" w:rsidR="00024DEC" w:rsidRPr="00024DEC" w:rsidRDefault="00024DEC" w:rsidP="00A36D97">
      <w:pPr>
        <w:pStyle w:val="ac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024DEC">
        <w:rPr>
          <w:sz w:val="28"/>
          <w:szCs w:val="28"/>
        </w:rPr>
        <w:t>Руководство готово выделить бюджет на аналитику и внедрение.</w:t>
      </w:r>
    </w:p>
    <w:p w14:paraId="44F0E987" w14:textId="0B185851" w:rsidR="00024DEC" w:rsidRPr="00024DEC" w:rsidRDefault="00024DEC" w:rsidP="00C7020D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24DEC">
        <w:rPr>
          <w:rStyle w:val="ad"/>
          <w:rFonts w:eastAsiaTheme="majorEastAsia"/>
          <w:sz w:val="28"/>
          <w:szCs w:val="28"/>
        </w:rPr>
        <w:t>Образ покупателя:</w:t>
      </w:r>
      <w:r w:rsidRPr="00024DEC">
        <w:rPr>
          <w:sz w:val="28"/>
          <w:szCs w:val="28"/>
        </w:rPr>
        <w:t xml:space="preserve"> руководитель PR, маркетинга или клиентского сервиса, которому необходимо быстрее выявлять повторяющиеся проблемы и предоставлять руководству обоснованные отчёты. Он инициирует покупку, руководство согласует бюджет, а аналитики и профильные подразделения ежедневно используют платформу. IT</w:t>
      </w:r>
      <w:r w:rsidRPr="00024DEC">
        <w:rPr>
          <w:sz w:val="28"/>
          <w:szCs w:val="28"/>
        </w:rPr>
        <w:t>–</w:t>
      </w:r>
      <w:r w:rsidRPr="00024DEC">
        <w:rPr>
          <w:sz w:val="28"/>
          <w:szCs w:val="28"/>
        </w:rPr>
        <w:t>служба и служба информационной безопасности участвуют в согласовании внедрения.</w:t>
      </w:r>
    </w:p>
    <w:p w14:paraId="693BC75E" w14:textId="45E987B4" w:rsidR="00024DEC" w:rsidRPr="00024DEC" w:rsidRDefault="00024DEC" w:rsidP="00C7020D">
      <w:pPr>
        <w:spacing w:after="0"/>
        <w:jc w:val="center"/>
        <w:rPr>
          <w:b/>
          <w:bCs/>
        </w:rPr>
      </w:pPr>
      <w:r w:rsidRPr="00024DEC">
        <w:rPr>
          <w:b/>
          <w:bCs/>
        </w:rPr>
        <w:t>Уникальное ценностное предложение</w:t>
      </w:r>
    </w:p>
    <w:p w14:paraId="355C4D7F" w14:textId="77777777" w:rsidR="00024DEC" w:rsidRPr="00024DEC" w:rsidRDefault="00024DEC" w:rsidP="00C7020D">
      <w:pPr>
        <w:pStyle w:val="ac"/>
        <w:spacing w:before="0" w:beforeAutospacing="0" w:after="0" w:afterAutospacing="0" w:line="360" w:lineRule="auto"/>
        <w:ind w:firstLine="709"/>
        <w:rPr>
          <w:b/>
          <w:bCs/>
          <w:sz w:val="28"/>
          <w:szCs w:val="28"/>
        </w:rPr>
      </w:pPr>
      <w:proofErr w:type="spellStart"/>
      <w:r w:rsidRPr="00024DEC">
        <w:rPr>
          <w:rStyle w:val="ad"/>
          <w:rFonts w:eastAsiaTheme="majorEastAsia"/>
          <w:b w:val="0"/>
          <w:bCs w:val="0"/>
          <w:sz w:val="28"/>
          <w:szCs w:val="28"/>
        </w:rPr>
        <w:t>Cyberbara</w:t>
      </w:r>
      <w:proofErr w:type="spellEnd"/>
      <w:r w:rsidRPr="00024DEC">
        <w:rPr>
          <w:rStyle w:val="ad"/>
          <w:rFonts w:eastAsiaTheme="majorEastAsia"/>
          <w:b w:val="0"/>
          <w:bCs w:val="0"/>
          <w:sz w:val="28"/>
          <w:szCs w:val="28"/>
        </w:rPr>
        <w:t xml:space="preserve"> превращает разрозненные отзывы и обсуждения в проверяемые сигналы для действий: показывает, что произошло, как меняется ситуация и кому необходимо реагировать.</w:t>
      </w:r>
    </w:p>
    <w:p w14:paraId="3115CDA4" w14:textId="77777777" w:rsidR="00024DEC" w:rsidRPr="00024DEC" w:rsidRDefault="00024DEC" w:rsidP="00C7020D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24DEC">
        <w:rPr>
          <w:sz w:val="28"/>
          <w:szCs w:val="28"/>
        </w:rPr>
        <w:t>Предлагаемые отличия продукта:</w:t>
      </w:r>
    </w:p>
    <w:p w14:paraId="2C7ED184" w14:textId="50A156EE" w:rsidR="00024DEC" w:rsidRPr="00024DEC" w:rsidRDefault="00024DEC" w:rsidP="00A36D97">
      <w:pPr>
        <w:pStyle w:val="ac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024DEC">
        <w:rPr>
          <w:sz w:val="28"/>
          <w:szCs w:val="28"/>
        </w:rPr>
        <w:t>Единый анализ внешних сообщений и разрешённых внутренних выгрузок;</w:t>
      </w:r>
    </w:p>
    <w:p w14:paraId="18386CA1" w14:textId="48186C00" w:rsidR="00024DEC" w:rsidRPr="00024DEC" w:rsidRDefault="00024DEC" w:rsidP="00A36D97">
      <w:pPr>
        <w:pStyle w:val="ac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024DEC">
        <w:rPr>
          <w:sz w:val="28"/>
          <w:szCs w:val="28"/>
        </w:rPr>
        <w:t>Сохранение связи аналитического вывода с первоисточниками;</w:t>
      </w:r>
    </w:p>
    <w:p w14:paraId="47AC0E64" w14:textId="10411066" w:rsidR="00024DEC" w:rsidRPr="00024DEC" w:rsidRDefault="00024DEC" w:rsidP="00A36D97">
      <w:pPr>
        <w:pStyle w:val="ac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024DEC">
        <w:rPr>
          <w:sz w:val="28"/>
          <w:szCs w:val="28"/>
        </w:rPr>
        <w:t>Настройка тематик и уведомлений под пр</w:t>
      </w:r>
      <w:r w:rsidRPr="00024DEC">
        <w:rPr>
          <w:sz w:val="28"/>
          <w:szCs w:val="28"/>
        </w:rPr>
        <w:t>оцессы конкретного клиента;</w:t>
      </w:r>
    </w:p>
    <w:p w14:paraId="2EB0EB1F" w14:textId="580C49E7" w:rsidR="00024DEC" w:rsidRPr="00024DEC" w:rsidRDefault="00024DEC" w:rsidP="00A36D97">
      <w:pPr>
        <w:pStyle w:val="ac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024DEC">
        <w:rPr>
          <w:sz w:val="28"/>
          <w:szCs w:val="28"/>
        </w:rPr>
        <w:t>Передача карточек событий ответственным подразделениям;</w:t>
      </w:r>
    </w:p>
    <w:p w14:paraId="5438C11A" w14:textId="3596025E" w:rsidR="00024DEC" w:rsidRPr="00024DEC" w:rsidRDefault="00024DEC" w:rsidP="00A36D97">
      <w:pPr>
        <w:pStyle w:val="ac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024DEC">
        <w:rPr>
          <w:sz w:val="28"/>
          <w:szCs w:val="28"/>
        </w:rPr>
        <w:lastRenderedPageBreak/>
        <w:t>Оценка пользы через скорость обработки событий, а не только количество собранных упоминаний.</w:t>
      </w:r>
    </w:p>
    <w:p w14:paraId="2054EF2B" w14:textId="77777777" w:rsidR="00024DEC" w:rsidRPr="00024DEC" w:rsidRDefault="00024DEC" w:rsidP="00C7020D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24DEC">
        <w:rPr>
          <w:sz w:val="28"/>
          <w:szCs w:val="28"/>
        </w:rPr>
        <w:t xml:space="preserve">Эти свойства формируют предполагаемое позиционирование, но пока не доказывают уникальность относительно всех конкурентов. Потенциальное </w:t>
      </w:r>
      <w:proofErr w:type="spellStart"/>
      <w:r w:rsidRPr="00024DEC">
        <w:rPr>
          <w:sz w:val="28"/>
          <w:szCs w:val="28"/>
        </w:rPr>
        <w:t>труднокопируемое</w:t>
      </w:r>
      <w:proofErr w:type="spellEnd"/>
      <w:r w:rsidRPr="00024DEC">
        <w:rPr>
          <w:sz w:val="28"/>
          <w:szCs w:val="28"/>
        </w:rPr>
        <w:t xml:space="preserve"> преимущество может возникнуть благодаря накопленным интеграциям, согласованной клиентской разметке и опыту настройки отраслевых сценариев.</w:t>
      </w:r>
    </w:p>
    <w:p w14:paraId="75680D99" w14:textId="00886F71" w:rsidR="00024DEC" w:rsidRPr="00024DEC" w:rsidRDefault="00024DEC" w:rsidP="00C7020D">
      <w:pPr>
        <w:spacing w:after="0"/>
        <w:jc w:val="center"/>
        <w:rPr>
          <w:b/>
          <w:bCs/>
        </w:rPr>
      </w:pPr>
      <w:r w:rsidRPr="00024DEC">
        <w:rPr>
          <w:b/>
          <w:bCs/>
        </w:rPr>
        <w:t>Производственная стратегия</w:t>
      </w:r>
    </w:p>
    <w:p w14:paraId="33DEA3A3" w14:textId="77777777" w:rsidR="00024DEC" w:rsidRPr="00024DEC" w:rsidRDefault="00024DEC" w:rsidP="00C7020D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24DEC">
        <w:rPr>
          <w:sz w:val="28"/>
          <w:szCs w:val="28"/>
        </w:rPr>
        <w:t>Для программного продукта «производство» означает разработку, развёртывание и сопровождение платформы.</w:t>
      </w:r>
    </w:p>
    <w:p w14:paraId="7F388432" w14:textId="77777777" w:rsidR="00024DEC" w:rsidRPr="00024DEC" w:rsidRDefault="00024DEC" w:rsidP="00C7020D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24DEC">
        <w:rPr>
          <w:sz w:val="28"/>
          <w:szCs w:val="28"/>
        </w:rPr>
        <w:t>Предлагается поэтапная стратегия:</w:t>
      </w:r>
    </w:p>
    <w:p w14:paraId="36346627" w14:textId="79525A59" w:rsidR="00024DEC" w:rsidRPr="00024DEC" w:rsidRDefault="00024DEC" w:rsidP="00C7020D">
      <w:pPr>
        <w:pStyle w:val="ac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024DEC">
        <w:rPr>
          <w:rStyle w:val="ad"/>
          <w:rFonts w:eastAsiaTheme="majorEastAsia"/>
          <w:sz w:val="28"/>
          <w:szCs w:val="28"/>
        </w:rPr>
        <w:t xml:space="preserve">Разработка MVP </w:t>
      </w:r>
      <w:r w:rsidRPr="00024DEC">
        <w:rPr>
          <w:rStyle w:val="ad"/>
          <w:rFonts w:eastAsiaTheme="majorEastAsia"/>
          <w:sz w:val="28"/>
          <w:szCs w:val="28"/>
        </w:rPr>
        <w:t>–</w:t>
      </w:r>
      <w:r w:rsidRPr="00024DEC">
        <w:rPr>
          <w:rStyle w:val="ad"/>
          <w:rFonts w:eastAsiaTheme="majorEastAsia"/>
          <w:sz w:val="28"/>
          <w:szCs w:val="28"/>
        </w:rPr>
        <w:t xml:space="preserve"> ориентировочно 16 недель.</w:t>
      </w:r>
      <w:r w:rsidRPr="00024DEC">
        <w:rPr>
          <w:sz w:val="28"/>
          <w:szCs w:val="28"/>
        </w:rPr>
        <w:t xml:space="preserve"> Создание коннекторов, обработки текстов, аналитической панели, уведомлений и ролевого доступа.</w:t>
      </w:r>
    </w:p>
    <w:p w14:paraId="133FC6E7" w14:textId="77777777" w:rsidR="00024DEC" w:rsidRPr="00024DEC" w:rsidRDefault="00024DEC" w:rsidP="00C7020D">
      <w:pPr>
        <w:pStyle w:val="ac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024DEC">
        <w:rPr>
          <w:rStyle w:val="ad"/>
          <w:rFonts w:eastAsiaTheme="majorEastAsia"/>
          <w:sz w:val="28"/>
          <w:szCs w:val="28"/>
        </w:rPr>
        <w:t>Пилот у первого заказчика.</w:t>
      </w:r>
      <w:r w:rsidRPr="00024DEC">
        <w:rPr>
          <w:sz w:val="28"/>
          <w:szCs w:val="28"/>
        </w:rPr>
        <w:t xml:space="preserve"> Настройка источников и тематик, проверка качества анализа и измерение трудозатрат пользователей.</w:t>
      </w:r>
    </w:p>
    <w:p w14:paraId="10BE5281" w14:textId="77777777" w:rsidR="00024DEC" w:rsidRPr="00024DEC" w:rsidRDefault="00024DEC" w:rsidP="00C7020D">
      <w:pPr>
        <w:pStyle w:val="ac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024DEC">
        <w:rPr>
          <w:rStyle w:val="ad"/>
          <w:rFonts w:eastAsiaTheme="majorEastAsia"/>
          <w:sz w:val="28"/>
          <w:szCs w:val="28"/>
        </w:rPr>
        <w:t>Стандартизация внедрения.</w:t>
      </w:r>
      <w:r w:rsidRPr="00024DEC">
        <w:rPr>
          <w:sz w:val="28"/>
          <w:szCs w:val="28"/>
        </w:rPr>
        <w:t xml:space="preserve"> Подготовка повторно используемых коннекторов, шаблонов настроек, инструкций и процедуры подключения клиента.</w:t>
      </w:r>
    </w:p>
    <w:p w14:paraId="706FD662" w14:textId="77777777" w:rsidR="00024DEC" w:rsidRPr="00024DEC" w:rsidRDefault="00024DEC" w:rsidP="00C7020D">
      <w:pPr>
        <w:pStyle w:val="ac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024DEC">
        <w:rPr>
          <w:rStyle w:val="ad"/>
          <w:rFonts w:eastAsiaTheme="majorEastAsia"/>
          <w:sz w:val="28"/>
          <w:szCs w:val="28"/>
        </w:rPr>
        <w:t>Масштабирование продаж и эксплуатации.</w:t>
      </w:r>
      <w:r w:rsidRPr="00024DEC">
        <w:rPr>
          <w:sz w:val="28"/>
          <w:szCs w:val="28"/>
        </w:rPr>
        <w:t xml:space="preserve"> Подключение новых организаций с сохранением общего программного ядра и изоляцией клиентских данных.</w:t>
      </w:r>
    </w:p>
    <w:p w14:paraId="0D805E4C" w14:textId="0F2CD18E" w:rsidR="00024DEC" w:rsidRPr="00024DEC" w:rsidRDefault="00024DEC" w:rsidP="00C7020D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24DEC">
        <w:rPr>
          <w:sz w:val="28"/>
          <w:szCs w:val="28"/>
        </w:rPr>
        <w:t xml:space="preserve">Модель производства </w:t>
      </w:r>
      <w:r w:rsidRPr="00024DEC">
        <w:rPr>
          <w:sz w:val="28"/>
          <w:szCs w:val="28"/>
        </w:rPr>
        <w:t>–</w:t>
      </w:r>
      <w:r w:rsidRPr="00024DEC">
        <w:rPr>
          <w:sz w:val="28"/>
          <w:szCs w:val="28"/>
        </w:rPr>
        <w:t xml:space="preserve"> тиражируемое программное ядро с индивидуальной настройкой. Разработка отдельной системы с нуля для каждого заказчика не предполагается. Специфические интеграции выполняются как дополнительные работы.</w:t>
      </w:r>
    </w:p>
    <w:p w14:paraId="10AE4448" w14:textId="58E498D1" w:rsidR="00024DEC" w:rsidRPr="00024DEC" w:rsidRDefault="00024DEC" w:rsidP="00C7020D">
      <w:pPr>
        <w:spacing w:after="0"/>
        <w:jc w:val="center"/>
        <w:rPr>
          <w:b/>
          <w:bCs/>
        </w:rPr>
      </w:pPr>
      <w:r w:rsidRPr="00024DEC">
        <w:rPr>
          <w:b/>
          <w:bCs/>
        </w:rPr>
        <w:t>Ценовая стратегия</w:t>
      </w:r>
    </w:p>
    <w:p w14:paraId="087E3A41" w14:textId="77777777" w:rsidR="00024DEC" w:rsidRPr="00024DEC" w:rsidRDefault="00024DEC" w:rsidP="00C7020D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24DEC">
        <w:rPr>
          <w:sz w:val="28"/>
          <w:szCs w:val="28"/>
        </w:rPr>
        <w:t>Предлагается модель подписки с отдельной оплатой внедрения. Предварительная ценовая гипотеза:</w:t>
      </w:r>
    </w:p>
    <w:p w14:paraId="6D8D76A6" w14:textId="31B6FCEB" w:rsidR="00024DEC" w:rsidRPr="00024DEC" w:rsidRDefault="00024DEC" w:rsidP="00A36D97">
      <w:pPr>
        <w:pStyle w:val="ac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024DEC">
        <w:rPr>
          <w:rStyle w:val="ad"/>
          <w:rFonts w:eastAsiaTheme="majorEastAsia"/>
          <w:b w:val="0"/>
          <w:bCs w:val="0"/>
          <w:sz w:val="28"/>
          <w:szCs w:val="28"/>
        </w:rPr>
        <w:lastRenderedPageBreak/>
        <w:t>Базовая подписка –</w:t>
      </w:r>
      <w:r w:rsidRPr="00024DEC">
        <w:rPr>
          <w:rStyle w:val="ad"/>
          <w:rFonts w:eastAsiaTheme="majorEastAsia"/>
          <w:b w:val="0"/>
          <w:bCs w:val="0"/>
          <w:sz w:val="28"/>
          <w:szCs w:val="28"/>
        </w:rPr>
        <w:t xml:space="preserve"> 20 000 рублей в месяц</w:t>
      </w:r>
      <w:r w:rsidRPr="00024DEC">
        <w:rPr>
          <w:sz w:val="28"/>
          <w:szCs w:val="28"/>
        </w:rPr>
        <w:t xml:space="preserve"> за одну организацию, три подключённых источника и согласованный лимит обработки сообщений;</w:t>
      </w:r>
    </w:p>
    <w:p w14:paraId="670DB07E" w14:textId="4CB4840E" w:rsidR="00024DEC" w:rsidRPr="00024DEC" w:rsidRDefault="00024DEC" w:rsidP="00A36D97">
      <w:pPr>
        <w:pStyle w:val="ac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024DEC">
        <w:rPr>
          <w:rStyle w:val="ad"/>
          <w:rFonts w:eastAsiaTheme="majorEastAsia"/>
          <w:b w:val="0"/>
          <w:bCs w:val="0"/>
          <w:sz w:val="28"/>
          <w:szCs w:val="28"/>
        </w:rPr>
        <w:t>Первоначальное внедрение –</w:t>
      </w:r>
      <w:r w:rsidRPr="00024DEC">
        <w:rPr>
          <w:rStyle w:val="ad"/>
          <w:rFonts w:eastAsiaTheme="majorEastAsia"/>
          <w:b w:val="0"/>
          <w:bCs w:val="0"/>
          <w:sz w:val="28"/>
          <w:szCs w:val="28"/>
        </w:rPr>
        <w:t xml:space="preserve"> от </w:t>
      </w:r>
      <w:r w:rsidR="00A36D97">
        <w:rPr>
          <w:rStyle w:val="ad"/>
          <w:rFonts w:eastAsiaTheme="majorEastAsia"/>
          <w:b w:val="0"/>
          <w:bCs w:val="0"/>
          <w:sz w:val="28"/>
          <w:szCs w:val="28"/>
        </w:rPr>
        <w:t>50</w:t>
      </w:r>
      <w:r w:rsidRPr="00024DEC">
        <w:rPr>
          <w:rStyle w:val="ad"/>
          <w:rFonts w:eastAsiaTheme="majorEastAsia"/>
          <w:b w:val="0"/>
          <w:bCs w:val="0"/>
          <w:sz w:val="28"/>
          <w:szCs w:val="28"/>
        </w:rPr>
        <w:t xml:space="preserve"> 000 рублей</w:t>
      </w:r>
      <w:r w:rsidRPr="00024DEC">
        <w:rPr>
          <w:sz w:val="28"/>
          <w:szCs w:val="28"/>
        </w:rPr>
        <w:t>, включая настройку стандартных подключений, тематик, ролей и обучение;</w:t>
      </w:r>
    </w:p>
    <w:p w14:paraId="1338CB16" w14:textId="435A2D61" w:rsidR="00024DEC" w:rsidRPr="00024DEC" w:rsidRDefault="00024DEC" w:rsidP="00A36D97">
      <w:pPr>
        <w:pStyle w:val="ac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024DEC">
        <w:rPr>
          <w:sz w:val="28"/>
          <w:szCs w:val="28"/>
        </w:rPr>
        <w:t>Нестандартные интеграции и увеличенный объём обработки оплачиваются отдельно.</w:t>
      </w:r>
    </w:p>
    <w:p w14:paraId="04D3C165" w14:textId="77777777" w:rsidR="00024DEC" w:rsidRPr="00024DEC" w:rsidRDefault="00024DEC" w:rsidP="00C7020D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24DEC">
        <w:rPr>
          <w:sz w:val="28"/>
          <w:szCs w:val="28"/>
        </w:rPr>
        <w:t xml:space="preserve">Цена подписки должна покрывать вычисления, хранение данных, сопровождение коннекторов, поддержку и долю затрат на развитие продукта. Например, при условных прямых ежемесячных затратах на клиента в 10 000 рублей подписка за 20 000 рублей оставляет 10 000 рублей до покрытия расходов на разработку, продажи, налоги и прочих общих затрат. Это иллюстрация расчёта, а не установленная себестоимость </w:t>
      </w:r>
      <w:proofErr w:type="spellStart"/>
      <w:r w:rsidRPr="00024DEC">
        <w:rPr>
          <w:sz w:val="28"/>
          <w:szCs w:val="28"/>
        </w:rPr>
        <w:t>Cyberbara</w:t>
      </w:r>
      <w:proofErr w:type="spellEnd"/>
      <w:r w:rsidRPr="00024DEC">
        <w:rPr>
          <w:sz w:val="28"/>
          <w:szCs w:val="28"/>
        </w:rPr>
        <w:t>.</w:t>
      </w:r>
    </w:p>
    <w:p w14:paraId="4AAEEE39" w14:textId="77777777" w:rsidR="00024DEC" w:rsidRPr="00024DEC" w:rsidRDefault="00024DEC" w:rsidP="00C7020D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24DEC">
        <w:rPr>
          <w:sz w:val="28"/>
          <w:szCs w:val="28"/>
        </w:rPr>
        <w:t>Чувствительность к цене предлагается проверять через обсуждение бюджета с потенциальными покупателями и предложение платного пилота. Обоснованием покупки должно стать сопоставление стоимости системы с подтверждённой экономией рабочего времени и пользой для обработки обращений. Итоговый тариф определяется после проверки затрат и готовности клиентов платить.</w:t>
      </w:r>
    </w:p>
    <w:p w14:paraId="33F5D2D4" w14:textId="0540C2E1" w:rsidR="00024DEC" w:rsidRPr="00024DEC" w:rsidRDefault="00024DEC" w:rsidP="00C7020D">
      <w:pPr>
        <w:spacing w:after="0"/>
        <w:jc w:val="center"/>
        <w:rPr>
          <w:b/>
          <w:bCs/>
        </w:rPr>
      </w:pPr>
      <w:r w:rsidRPr="00024DEC">
        <w:rPr>
          <w:b/>
          <w:bCs/>
        </w:rPr>
        <w:t>Связь с брендом</w:t>
      </w:r>
    </w:p>
    <w:p w14:paraId="78A5EBD9" w14:textId="1B852556" w:rsidR="00024DEC" w:rsidRPr="00024DEC" w:rsidRDefault="00024DEC" w:rsidP="00C7020D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24DEC">
        <w:rPr>
          <w:sz w:val="28"/>
          <w:szCs w:val="28"/>
        </w:rPr>
        <w:t xml:space="preserve">Предлагаемые ценности бренда </w:t>
      </w:r>
      <w:proofErr w:type="spellStart"/>
      <w:r w:rsidRPr="00024DEC">
        <w:rPr>
          <w:sz w:val="28"/>
          <w:szCs w:val="28"/>
        </w:rPr>
        <w:t>Cyberbara</w:t>
      </w:r>
      <w:proofErr w:type="spellEnd"/>
      <w:r w:rsidRPr="00024DEC">
        <w:rPr>
          <w:sz w:val="28"/>
          <w:szCs w:val="28"/>
        </w:rPr>
        <w:t xml:space="preserve"> </w:t>
      </w:r>
      <w:r w:rsidRPr="00024DEC">
        <w:rPr>
          <w:sz w:val="28"/>
          <w:szCs w:val="28"/>
        </w:rPr>
        <w:t>–</w:t>
      </w:r>
      <w:r w:rsidRPr="00024DEC">
        <w:rPr>
          <w:sz w:val="28"/>
          <w:szCs w:val="28"/>
        </w:rPr>
        <w:t xml:space="preserve"> ясность, контролируемость и ответственная работа с информацией.</w:t>
      </w:r>
    </w:p>
    <w:p w14:paraId="1055E610" w14:textId="77777777" w:rsidR="00024DEC" w:rsidRPr="00024DEC" w:rsidRDefault="00024DEC" w:rsidP="00C7020D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24DEC">
        <w:rPr>
          <w:sz w:val="28"/>
          <w:szCs w:val="28"/>
        </w:rPr>
        <w:t>Эти ценности отражаются в продукте следующим образом:</w:t>
      </w:r>
    </w:p>
    <w:p w14:paraId="4A679B99" w14:textId="00863BA4" w:rsidR="00024DEC" w:rsidRPr="00024DEC" w:rsidRDefault="00024DEC" w:rsidP="00A36D97">
      <w:pPr>
        <w:pStyle w:val="ac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024DEC">
        <w:rPr>
          <w:rStyle w:val="ad"/>
          <w:rFonts w:eastAsiaTheme="majorEastAsia"/>
          <w:sz w:val="28"/>
          <w:szCs w:val="28"/>
        </w:rPr>
        <w:t>Ясно</w:t>
      </w:r>
      <w:r w:rsidRPr="00024DEC">
        <w:rPr>
          <w:rStyle w:val="ad"/>
          <w:rFonts w:eastAsiaTheme="majorEastAsia"/>
          <w:sz w:val="28"/>
          <w:szCs w:val="28"/>
        </w:rPr>
        <w:t>сть:</w:t>
      </w:r>
      <w:r w:rsidRPr="00024DEC">
        <w:rPr>
          <w:sz w:val="28"/>
          <w:szCs w:val="28"/>
        </w:rPr>
        <w:t xml:space="preserve"> понятные темы, динамика и карточки событий вместо разрозненного потока сообщений;</w:t>
      </w:r>
    </w:p>
    <w:p w14:paraId="03C927BC" w14:textId="059325BB" w:rsidR="00024DEC" w:rsidRPr="00024DEC" w:rsidRDefault="00024DEC" w:rsidP="00A36D97">
      <w:pPr>
        <w:pStyle w:val="ac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proofErr w:type="spellStart"/>
      <w:r w:rsidRPr="00024DEC">
        <w:rPr>
          <w:rStyle w:val="ad"/>
          <w:rFonts w:eastAsiaTheme="majorEastAsia"/>
          <w:sz w:val="28"/>
          <w:szCs w:val="28"/>
        </w:rPr>
        <w:t>Проверяемость</w:t>
      </w:r>
      <w:proofErr w:type="spellEnd"/>
      <w:r w:rsidRPr="00024DEC">
        <w:rPr>
          <w:rStyle w:val="ad"/>
          <w:rFonts w:eastAsiaTheme="majorEastAsia"/>
          <w:sz w:val="28"/>
          <w:szCs w:val="28"/>
        </w:rPr>
        <w:t>:</w:t>
      </w:r>
      <w:r w:rsidRPr="00024DEC">
        <w:rPr>
          <w:sz w:val="28"/>
          <w:szCs w:val="28"/>
        </w:rPr>
        <w:t xml:space="preserve"> возможность перейти от вывода системы к исходному тексту;</w:t>
      </w:r>
    </w:p>
    <w:p w14:paraId="57060108" w14:textId="243958AB" w:rsidR="00024DEC" w:rsidRPr="00024DEC" w:rsidRDefault="00024DEC" w:rsidP="00A36D97">
      <w:pPr>
        <w:pStyle w:val="ac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024DEC">
        <w:rPr>
          <w:rStyle w:val="ad"/>
          <w:rFonts w:eastAsiaTheme="majorEastAsia"/>
          <w:sz w:val="28"/>
          <w:szCs w:val="28"/>
        </w:rPr>
        <w:t>Контролируемость:</w:t>
      </w:r>
      <w:r w:rsidRPr="00024DEC">
        <w:rPr>
          <w:sz w:val="28"/>
          <w:szCs w:val="28"/>
        </w:rPr>
        <w:t xml:space="preserve"> согласованные источники, ролевой доступ и настройка уведомлений;</w:t>
      </w:r>
    </w:p>
    <w:p w14:paraId="1C62706B" w14:textId="1BC10BD2" w:rsidR="00024DEC" w:rsidRPr="00024DEC" w:rsidRDefault="00024DEC" w:rsidP="00A36D97">
      <w:pPr>
        <w:pStyle w:val="ac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024DEC">
        <w:rPr>
          <w:rStyle w:val="ad"/>
          <w:rFonts w:eastAsiaTheme="majorEastAsia"/>
          <w:sz w:val="28"/>
          <w:szCs w:val="28"/>
        </w:rPr>
        <w:lastRenderedPageBreak/>
        <w:t>Ответственнос</w:t>
      </w:r>
      <w:r w:rsidRPr="00024DEC">
        <w:rPr>
          <w:rStyle w:val="ad"/>
          <w:rFonts w:eastAsiaTheme="majorEastAsia"/>
          <w:sz w:val="28"/>
          <w:szCs w:val="28"/>
        </w:rPr>
        <w:t>ть:</w:t>
      </w:r>
      <w:r w:rsidRPr="00024DEC">
        <w:rPr>
          <w:sz w:val="28"/>
          <w:szCs w:val="28"/>
        </w:rPr>
        <w:t xml:space="preserve"> автоматический анализ поддерживает решение сотрудника, но не заменяет его оценку ситуации.</w:t>
      </w:r>
    </w:p>
    <w:p w14:paraId="077F6A8D" w14:textId="4519B26B" w:rsidR="00024DEC" w:rsidRPr="00024DEC" w:rsidRDefault="00024DEC" w:rsidP="00C7020D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24DEC">
        <w:rPr>
          <w:sz w:val="28"/>
          <w:szCs w:val="28"/>
        </w:rPr>
        <w:t xml:space="preserve">Образ бренда </w:t>
      </w:r>
      <w:r w:rsidRPr="00024DEC">
        <w:rPr>
          <w:sz w:val="28"/>
          <w:szCs w:val="28"/>
        </w:rPr>
        <w:t>–</w:t>
      </w:r>
      <w:r w:rsidRPr="00024DEC">
        <w:rPr>
          <w:sz w:val="28"/>
          <w:szCs w:val="28"/>
        </w:rPr>
        <w:t xml:space="preserve"> спокойный и надёжный помощник организации в информационном потоке. Основное обещание </w:t>
      </w:r>
      <w:proofErr w:type="spellStart"/>
      <w:r w:rsidRPr="00024DEC">
        <w:rPr>
          <w:sz w:val="28"/>
          <w:szCs w:val="28"/>
        </w:rPr>
        <w:t>Cyberbara</w:t>
      </w:r>
      <w:proofErr w:type="spellEnd"/>
      <w:r w:rsidRPr="00024DEC">
        <w:rPr>
          <w:sz w:val="28"/>
          <w:szCs w:val="28"/>
        </w:rPr>
        <w:t xml:space="preserve">: </w:t>
      </w:r>
      <w:r w:rsidRPr="00024DEC">
        <w:rPr>
          <w:rStyle w:val="ad"/>
          <w:rFonts w:eastAsiaTheme="majorEastAsia"/>
          <w:sz w:val="28"/>
          <w:szCs w:val="28"/>
        </w:rPr>
        <w:t>«Помогаем вовремя увидеть важное и передать его тем, кто может действовать»</w:t>
      </w:r>
      <w:r w:rsidRPr="00024DEC">
        <w:rPr>
          <w:sz w:val="28"/>
          <w:szCs w:val="28"/>
        </w:rPr>
        <w:t>.</w:t>
      </w:r>
    </w:p>
    <w:p w14:paraId="3563E6C0" w14:textId="77777777" w:rsidR="00024DEC" w:rsidRPr="00024DEC" w:rsidRDefault="00024DEC" w:rsidP="00DE2079">
      <w:pPr>
        <w:pStyle w:val="Compact"/>
        <w:spacing w:before="0" w:after="0"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02DA74BC" w14:textId="77777777" w:rsidR="00DE2079" w:rsidRPr="00024DEC" w:rsidRDefault="00DE2079" w:rsidP="00DE2079">
      <w:pPr>
        <w:pStyle w:val="Compact"/>
        <w:spacing w:before="0" w:after="0"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24DEC">
        <w:rPr>
          <w:rFonts w:ascii="Times New Roman" w:hAnsi="Times New Roman" w:cs="Times New Roman"/>
          <w:b/>
          <w:bCs/>
          <w:sz w:val="32"/>
          <w:szCs w:val="32"/>
          <w:lang w:val="ru-RU"/>
        </w:rPr>
        <w:t>2 Минимально жизнеспособный продукт</w:t>
      </w:r>
    </w:p>
    <w:p w14:paraId="1B94311D" w14:textId="3F78E66A" w:rsidR="00DE2079" w:rsidRDefault="00DE2079" w:rsidP="00DE2079">
      <w:r>
        <w:rPr>
          <w:b/>
        </w:rPr>
        <w:t xml:space="preserve">Ключевая гипотеза. </w:t>
      </w:r>
      <w:r>
        <w:t xml:space="preserve">Организация с несколькими каналами коммуникации будет использовать </w:t>
      </w:r>
      <w:proofErr w:type="spellStart"/>
      <w:r>
        <w:t>Cyberbara</w:t>
      </w:r>
      <w:proofErr w:type="spellEnd"/>
      <w:r>
        <w:t xml:space="preserve"> и оплачивать продолжение работы, если система сокращает время обработки значимых сигналов и даёт проверяемые результаты.</w:t>
      </w:r>
    </w:p>
    <w:p w14:paraId="2680AA7A" w14:textId="77777777" w:rsidR="00DE2079" w:rsidRPr="00024DEC" w:rsidRDefault="00DE2079" w:rsidP="00DE2079">
      <w:pPr>
        <w:pStyle w:val="Compact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24DEC">
        <w:rPr>
          <w:rFonts w:ascii="Times New Roman" w:hAnsi="Times New Roman" w:cs="Times New Roman"/>
          <w:b/>
          <w:bCs/>
          <w:sz w:val="32"/>
          <w:szCs w:val="32"/>
          <w:lang w:val="ru-RU"/>
        </w:rPr>
        <w:t>Архитектура и стек</w:t>
      </w:r>
    </w:p>
    <w:p w14:paraId="3118C4EA" w14:textId="7CD165C6" w:rsidR="00DE2079" w:rsidRDefault="00DE2079" w:rsidP="00DE2079">
      <w:r>
        <w:t>Поток данных проходит через подключение источников, хранение исходных сообщений, предобработку и классификацию. Затем формируются агрегаты, сигналы и связи, доступные в веб</w:t>
      </w:r>
      <w:r w:rsidR="00024DEC">
        <w:t>–</w:t>
      </w:r>
      <w:r>
        <w:t>панелях. Ссылка на исходный текст сохраняется на каждом этапе.</w:t>
      </w:r>
    </w:p>
    <w:p w14:paraId="1E47207F" w14:textId="7E99D9BB" w:rsidR="00DE2079" w:rsidRDefault="00DE2079" w:rsidP="00DE2079">
      <w:r>
        <w:rPr>
          <w:b/>
        </w:rPr>
        <w:t xml:space="preserve">Сервер. </w:t>
      </w:r>
      <w:r>
        <w:t xml:space="preserve">Python и </w:t>
      </w:r>
      <w:proofErr w:type="spellStart"/>
      <w:r>
        <w:t>FastAPI</w:t>
      </w:r>
      <w:proofErr w:type="spellEnd"/>
      <w:r>
        <w:t xml:space="preserve"> обеспечивают приём данных и API. Средства обработки русского языка и машинного обучения выбираются из исходного стека: </w:t>
      </w:r>
      <w:proofErr w:type="spellStart"/>
      <w:r>
        <w:t>natasha</w:t>
      </w:r>
      <w:proofErr w:type="spellEnd"/>
      <w:r>
        <w:t xml:space="preserve">, pymorphy2, </w:t>
      </w:r>
      <w:proofErr w:type="spellStart"/>
      <w:r>
        <w:t>sentence</w:t>
      </w:r>
      <w:proofErr w:type="spellEnd"/>
      <w:r w:rsidR="00024DEC">
        <w:t>–</w:t>
      </w:r>
      <w:proofErr w:type="spellStart"/>
      <w:r>
        <w:t>transformers</w:t>
      </w:r>
      <w:proofErr w:type="spellEnd"/>
      <w:r>
        <w:t xml:space="preserve">, </w:t>
      </w:r>
      <w:proofErr w:type="spellStart"/>
      <w:r>
        <w:t>BERTopic</w:t>
      </w:r>
      <w:proofErr w:type="spellEnd"/>
      <w:r>
        <w:t xml:space="preserve"> и </w:t>
      </w:r>
      <w:proofErr w:type="spellStart"/>
      <w:r>
        <w:t>scikit</w:t>
      </w:r>
      <w:proofErr w:type="spellEnd"/>
      <w:r w:rsidR="00024DEC">
        <w:t>–</w:t>
      </w:r>
      <w:proofErr w:type="spellStart"/>
      <w:r>
        <w:t>learn</w:t>
      </w:r>
      <w:proofErr w:type="spellEnd"/>
      <w:r>
        <w:t>. Применение каждой библиотеки определяется задачей и результатами проверки.</w:t>
      </w:r>
    </w:p>
    <w:p w14:paraId="29B679A9" w14:textId="44BD9FD1" w:rsidR="00DE2079" w:rsidRDefault="00DE2079" w:rsidP="00DE2079">
      <w:r>
        <w:rPr>
          <w:b/>
        </w:rPr>
        <w:t xml:space="preserve">Хранение и интерфейс. </w:t>
      </w:r>
      <w:proofErr w:type="spellStart"/>
      <w:r>
        <w:t>PostgreSQL</w:t>
      </w:r>
      <w:proofErr w:type="spellEnd"/>
      <w:r>
        <w:t xml:space="preserve"> используется для сообщений, настроек и результатов анализа; </w:t>
      </w:r>
      <w:proofErr w:type="spellStart"/>
      <w:r>
        <w:t>Redis</w:t>
      </w:r>
      <w:proofErr w:type="spellEnd"/>
      <w:r>
        <w:t xml:space="preserve"> </w:t>
      </w:r>
      <w:r w:rsidR="00024DEC">
        <w:t>–</w:t>
      </w:r>
      <w:r>
        <w:t xml:space="preserve"> при необходимости для очередей и кэша. </w:t>
      </w:r>
      <w:proofErr w:type="spellStart"/>
      <w:r>
        <w:t>MongoDB</w:t>
      </w:r>
      <w:proofErr w:type="spellEnd"/>
      <w:r>
        <w:t xml:space="preserve"> оставляем для сценариев с разнородными документами, если они потребуют отдельного хранилища. Веб</w:t>
      </w:r>
      <w:r w:rsidR="00024DEC">
        <w:t>–</w:t>
      </w:r>
      <w:r>
        <w:t xml:space="preserve">клиент реализуется на JavaScript; визуализации могут использовать </w:t>
      </w:r>
      <w:proofErr w:type="spellStart"/>
      <w:r>
        <w:t>Plotly</w:t>
      </w:r>
      <w:proofErr w:type="spellEnd"/>
      <w:r>
        <w:t>.</w:t>
      </w:r>
    </w:p>
    <w:p w14:paraId="586613D9" w14:textId="77777777" w:rsidR="00DE2079" w:rsidRDefault="00DE2079" w:rsidP="00DE2079">
      <w:r>
        <w:rPr>
          <w:b/>
        </w:rPr>
        <w:t xml:space="preserve">Оборудование. </w:t>
      </w:r>
      <w:r>
        <w:t xml:space="preserve">Для демонстрации нужен компьютер с браузером и сервер разработки. Пилот размещается на выделенном сервере или виртуальной машине. Объём памяти, диска и число вычислительных ядер определяются нагрузочным </w:t>
      </w:r>
      <w:r>
        <w:lastRenderedPageBreak/>
        <w:t>тестом на выбранных источниках; GPU потребуется только при выборе модели, для которой CPU не обеспечивает согласованную скорость обработки.</w:t>
      </w:r>
    </w:p>
    <w:p w14:paraId="5F14424C" w14:textId="381738CA" w:rsidR="00DE2079" w:rsidRDefault="00DE2079" w:rsidP="00DE2079">
      <w:r>
        <w:rPr>
          <w:b/>
        </w:rPr>
        <w:t xml:space="preserve">Доступ к данным. </w:t>
      </w:r>
      <w:r>
        <w:t>До подключения источника фиксируются основание доступа, допустимый состав данных и порядок хранения. Правила платформ учитываются в коннекторах. Роли ограничивают доступ к сообщениям и функциям. Результаты автоматического анализа остаются доступными для проверки сотрудником.</w:t>
      </w:r>
    </w:p>
    <w:p w14:paraId="6DEA6071" w14:textId="7AE98FBD" w:rsidR="00DE2079" w:rsidRDefault="00DE2079" w:rsidP="00024DEC">
      <w:pPr>
        <w:keepNext/>
        <w:rPr>
          <w:b/>
          <w:bCs/>
        </w:rPr>
      </w:pPr>
      <w:r w:rsidRPr="00DE2079">
        <w:rPr>
          <w:b/>
          <w:bCs/>
        </w:rPr>
        <w:t>Демо версия проекта</w:t>
      </w:r>
    </w:p>
    <w:p w14:paraId="6D3C3D05" w14:textId="74F89661" w:rsidR="00DE2079" w:rsidRDefault="00DE2079" w:rsidP="00DE207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434B7AD" wp14:editId="01726509">
            <wp:extent cx="6438900" cy="36087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60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E0048" w14:textId="0EC608CB" w:rsidR="00DE2079" w:rsidRDefault="00DE2079" w:rsidP="00DE207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CE0B366" wp14:editId="0B068BCA">
            <wp:extent cx="6449695" cy="3625215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9695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C0319" w14:textId="225FDDF1" w:rsidR="00DE2079" w:rsidRDefault="00DE2079" w:rsidP="00DE2079">
      <w:pPr>
        <w:rPr>
          <w:b/>
          <w:bCs/>
        </w:rPr>
      </w:pPr>
    </w:p>
    <w:p w14:paraId="52D220EB" w14:textId="30AAA45E" w:rsidR="00DE2079" w:rsidRPr="00DE2079" w:rsidRDefault="00DE2079" w:rsidP="00DE207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81C55D" wp14:editId="4F20996C">
            <wp:extent cx="6444615" cy="361378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4615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CF363" w14:textId="20BD084D" w:rsidR="00DE2079" w:rsidRDefault="00DE2079" w:rsidP="00DE2079">
      <w:r>
        <w:rPr>
          <w:b/>
        </w:rPr>
        <w:lastRenderedPageBreak/>
        <w:t xml:space="preserve">Границы версии 1.0. </w:t>
      </w:r>
      <w:r>
        <w:t xml:space="preserve">Один пилотный заказчик, русскоязычные тексты, три типа внешних источников и три ролевых представления. Плановый срок </w:t>
      </w:r>
      <w:r w:rsidR="00024DEC">
        <w:t>–</w:t>
      </w:r>
      <w:r>
        <w:t xml:space="preserve"> 16 недель после утверждения требований.</w:t>
      </w:r>
    </w:p>
    <w:tbl>
      <w:tblPr>
        <w:tblStyle w:val="13"/>
        <w:tblW w:w="5000" w:type="pct"/>
        <w:tblInd w:w="0" w:type="dxa"/>
        <w:tblLook w:val="04A0" w:firstRow="1" w:lastRow="0" w:firstColumn="1" w:lastColumn="0" w:noHBand="0" w:noVBand="1"/>
      </w:tblPr>
      <w:tblGrid>
        <w:gridCol w:w="2446"/>
        <w:gridCol w:w="7710"/>
      </w:tblGrid>
      <w:tr w:rsidR="00DE2079" w:rsidRPr="00DE2079" w14:paraId="05FF1809" w14:textId="77777777" w:rsidTr="00DE2079">
        <w:tc>
          <w:tcPr>
            <w:tcW w:w="1204" w:type="pct"/>
            <w:vAlign w:val="center"/>
          </w:tcPr>
          <w:p w14:paraId="1A81EC3E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DE2079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3796" w:type="pct"/>
            <w:vAlign w:val="center"/>
          </w:tcPr>
          <w:p w14:paraId="0550C0BF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DE2079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Реализация</w:t>
            </w:r>
            <w:proofErr w:type="spellEnd"/>
            <w:r w:rsidRPr="00DE2079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в MVP</w:t>
            </w:r>
          </w:p>
        </w:tc>
      </w:tr>
      <w:tr w:rsidR="00DE2079" w:rsidRPr="00DE2079" w14:paraId="069DDFE9" w14:textId="77777777" w:rsidTr="00DE2079">
        <w:tc>
          <w:tcPr>
            <w:tcW w:w="1204" w:type="pct"/>
            <w:vAlign w:val="center"/>
          </w:tcPr>
          <w:p w14:paraId="2649D109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E2079">
              <w:rPr>
                <w:rFonts w:ascii="Times New Roman" w:hAnsi="Times New Roman"/>
                <w:sz w:val="24"/>
                <w:szCs w:val="24"/>
              </w:rPr>
              <w:t>Подключение</w:t>
            </w:r>
            <w:proofErr w:type="spellEnd"/>
            <w:r w:rsidRPr="00DE20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E2079">
              <w:rPr>
                <w:rFonts w:ascii="Times New Roman" w:hAnsi="Times New Roman"/>
                <w:sz w:val="24"/>
                <w:szCs w:val="24"/>
              </w:rPr>
              <w:t>источников</w:t>
            </w:r>
            <w:proofErr w:type="spellEnd"/>
          </w:p>
        </w:tc>
        <w:tc>
          <w:tcPr>
            <w:tcW w:w="3796" w:type="pct"/>
            <w:vAlign w:val="center"/>
          </w:tcPr>
          <w:p w14:paraId="78E50FD9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2079">
              <w:rPr>
                <w:rFonts w:ascii="Times New Roman" w:hAnsi="Times New Roman"/>
                <w:sz w:val="24"/>
                <w:szCs w:val="24"/>
                <w:lang w:val="ru-RU"/>
              </w:rPr>
              <w:t>Соцсеть, мессенджер и СМИ/</w:t>
            </w:r>
            <w:r w:rsidRPr="00DE2079">
              <w:rPr>
                <w:rFonts w:ascii="Times New Roman" w:hAnsi="Times New Roman"/>
                <w:sz w:val="24"/>
                <w:szCs w:val="24"/>
              </w:rPr>
              <w:t>RSS</w:t>
            </w:r>
            <w:r w:rsidRPr="00DE2079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. Конкретные площадки и способ доступа согласуются с заказчиком. </w:t>
            </w:r>
            <w:proofErr w:type="spellStart"/>
            <w:r w:rsidRPr="00DE2079">
              <w:rPr>
                <w:rFonts w:ascii="Times New Roman" w:hAnsi="Times New Roman"/>
                <w:sz w:val="24"/>
                <w:szCs w:val="24"/>
              </w:rPr>
              <w:t>Предусмотрен</w:t>
            </w:r>
            <w:proofErr w:type="spellEnd"/>
            <w:r w:rsidRPr="00DE20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E2079">
              <w:rPr>
                <w:rFonts w:ascii="Times New Roman" w:hAnsi="Times New Roman"/>
                <w:sz w:val="24"/>
                <w:szCs w:val="24"/>
              </w:rPr>
              <w:t>импорт</w:t>
            </w:r>
            <w:proofErr w:type="spellEnd"/>
            <w:r w:rsidRPr="00DE20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E2079">
              <w:rPr>
                <w:rFonts w:ascii="Times New Roman" w:hAnsi="Times New Roman"/>
                <w:sz w:val="24"/>
                <w:szCs w:val="24"/>
              </w:rPr>
              <w:t>разрешённых</w:t>
            </w:r>
            <w:proofErr w:type="spellEnd"/>
            <w:r w:rsidRPr="00DE20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E2079">
              <w:rPr>
                <w:rFonts w:ascii="Times New Roman" w:hAnsi="Times New Roman"/>
                <w:sz w:val="24"/>
                <w:szCs w:val="24"/>
              </w:rPr>
              <w:t>выгрузок</w:t>
            </w:r>
            <w:proofErr w:type="spellEnd"/>
            <w:r w:rsidRPr="00DE2079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DE2079" w:rsidRPr="00DE2079" w14:paraId="04BEA461" w14:textId="77777777" w:rsidTr="00DE2079">
        <w:tc>
          <w:tcPr>
            <w:tcW w:w="1204" w:type="pct"/>
            <w:vAlign w:val="center"/>
          </w:tcPr>
          <w:p w14:paraId="71A3ACA8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E2079">
              <w:rPr>
                <w:rFonts w:ascii="Times New Roman" w:hAnsi="Times New Roman"/>
                <w:sz w:val="24"/>
                <w:szCs w:val="24"/>
              </w:rPr>
              <w:t>Сбор</w:t>
            </w:r>
            <w:proofErr w:type="spellEnd"/>
            <w:r w:rsidRPr="00DE2079">
              <w:rPr>
                <w:rFonts w:ascii="Times New Roman" w:hAnsi="Times New Roman"/>
                <w:sz w:val="24"/>
                <w:szCs w:val="24"/>
              </w:rPr>
              <w:t xml:space="preserve"> и </w:t>
            </w:r>
            <w:proofErr w:type="spellStart"/>
            <w:r w:rsidRPr="00DE2079">
              <w:rPr>
                <w:rFonts w:ascii="Times New Roman" w:hAnsi="Times New Roman"/>
                <w:sz w:val="24"/>
                <w:szCs w:val="24"/>
              </w:rPr>
              <w:t>предобработка</w:t>
            </w:r>
            <w:proofErr w:type="spellEnd"/>
          </w:p>
        </w:tc>
        <w:tc>
          <w:tcPr>
            <w:tcW w:w="3796" w:type="pct"/>
            <w:vAlign w:val="center"/>
          </w:tcPr>
          <w:p w14:paraId="2F23A005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2079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Приведение к единому формату, удаление повторов, нормализация текста. </w:t>
            </w:r>
            <w:proofErr w:type="spellStart"/>
            <w:r w:rsidRPr="00DE2079">
              <w:rPr>
                <w:rFonts w:ascii="Times New Roman" w:hAnsi="Times New Roman"/>
                <w:sz w:val="24"/>
                <w:szCs w:val="24"/>
              </w:rPr>
              <w:t>Сохранение</w:t>
            </w:r>
            <w:proofErr w:type="spellEnd"/>
            <w:r w:rsidRPr="00DE20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E2079">
              <w:rPr>
                <w:rFonts w:ascii="Times New Roman" w:hAnsi="Times New Roman"/>
                <w:sz w:val="24"/>
                <w:szCs w:val="24"/>
              </w:rPr>
              <w:t>даты</w:t>
            </w:r>
            <w:proofErr w:type="spellEnd"/>
            <w:r w:rsidRPr="00DE2079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E2079">
              <w:rPr>
                <w:rFonts w:ascii="Times New Roman" w:hAnsi="Times New Roman"/>
                <w:sz w:val="24"/>
                <w:szCs w:val="24"/>
              </w:rPr>
              <w:t>источника</w:t>
            </w:r>
            <w:proofErr w:type="spellEnd"/>
            <w:r w:rsidRPr="00DE2079">
              <w:rPr>
                <w:rFonts w:ascii="Times New Roman" w:hAnsi="Times New Roman"/>
                <w:sz w:val="24"/>
                <w:szCs w:val="24"/>
              </w:rPr>
              <w:t xml:space="preserve"> и </w:t>
            </w:r>
            <w:proofErr w:type="spellStart"/>
            <w:r w:rsidRPr="00DE2079">
              <w:rPr>
                <w:rFonts w:ascii="Times New Roman" w:hAnsi="Times New Roman"/>
                <w:sz w:val="24"/>
                <w:szCs w:val="24"/>
              </w:rPr>
              <w:t>ссылки</w:t>
            </w:r>
            <w:proofErr w:type="spellEnd"/>
            <w:r w:rsidRPr="00DE20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E2079">
              <w:rPr>
                <w:rFonts w:ascii="Times New Roman" w:hAnsi="Times New Roman"/>
                <w:sz w:val="24"/>
                <w:szCs w:val="24"/>
              </w:rPr>
              <w:t>на</w:t>
            </w:r>
            <w:proofErr w:type="spellEnd"/>
            <w:r w:rsidRPr="00DE20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E2079">
              <w:rPr>
                <w:rFonts w:ascii="Times New Roman" w:hAnsi="Times New Roman"/>
                <w:sz w:val="24"/>
                <w:szCs w:val="24"/>
              </w:rPr>
              <w:t>исходное</w:t>
            </w:r>
            <w:proofErr w:type="spellEnd"/>
            <w:r w:rsidRPr="00DE20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E2079">
              <w:rPr>
                <w:rFonts w:ascii="Times New Roman" w:hAnsi="Times New Roman"/>
                <w:sz w:val="24"/>
                <w:szCs w:val="24"/>
              </w:rPr>
              <w:t>сообщение</w:t>
            </w:r>
            <w:proofErr w:type="spellEnd"/>
            <w:r w:rsidRPr="00DE2079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DE2079" w:rsidRPr="00DE2079" w14:paraId="2BC1224C" w14:textId="77777777" w:rsidTr="00DE2079">
        <w:tc>
          <w:tcPr>
            <w:tcW w:w="1204" w:type="pct"/>
            <w:vAlign w:val="center"/>
          </w:tcPr>
          <w:p w14:paraId="20B4D86F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E2079">
              <w:rPr>
                <w:rFonts w:ascii="Times New Roman" w:hAnsi="Times New Roman"/>
                <w:sz w:val="24"/>
                <w:szCs w:val="24"/>
              </w:rPr>
              <w:t>Тематический</w:t>
            </w:r>
            <w:proofErr w:type="spellEnd"/>
            <w:r w:rsidRPr="00DE2079">
              <w:rPr>
                <w:rFonts w:ascii="Times New Roman" w:hAnsi="Times New Roman"/>
                <w:sz w:val="24"/>
                <w:szCs w:val="24"/>
              </w:rPr>
              <w:t xml:space="preserve"> и </w:t>
            </w:r>
            <w:proofErr w:type="spellStart"/>
            <w:r w:rsidRPr="00DE2079">
              <w:rPr>
                <w:rFonts w:ascii="Times New Roman" w:hAnsi="Times New Roman"/>
                <w:sz w:val="24"/>
                <w:szCs w:val="24"/>
              </w:rPr>
              <w:t>тональный</w:t>
            </w:r>
            <w:proofErr w:type="spellEnd"/>
            <w:r w:rsidRPr="00DE20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E2079">
              <w:rPr>
                <w:rFonts w:ascii="Times New Roman" w:hAnsi="Times New Roman"/>
                <w:sz w:val="24"/>
                <w:szCs w:val="24"/>
              </w:rPr>
              <w:t>анализ</w:t>
            </w:r>
            <w:proofErr w:type="spellEnd"/>
          </w:p>
        </w:tc>
        <w:tc>
          <w:tcPr>
            <w:tcW w:w="3796" w:type="pct"/>
            <w:vAlign w:val="center"/>
          </w:tcPr>
          <w:p w14:paraId="54DFE0D5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E2079">
              <w:rPr>
                <w:rFonts w:ascii="Times New Roman" w:hAnsi="Times New Roman"/>
                <w:sz w:val="24"/>
                <w:szCs w:val="24"/>
                <w:lang w:val="ru-RU"/>
              </w:rPr>
              <w:t>Согласованные темы и классы тональности. Просмотр исходного текста и ручное исправление результата.</w:t>
            </w:r>
          </w:p>
        </w:tc>
      </w:tr>
      <w:tr w:rsidR="00DE2079" w:rsidRPr="00DE2079" w14:paraId="628E7DC9" w14:textId="77777777" w:rsidTr="00DE2079">
        <w:tc>
          <w:tcPr>
            <w:tcW w:w="1204" w:type="pct"/>
            <w:vAlign w:val="center"/>
          </w:tcPr>
          <w:p w14:paraId="2B4D8C10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E2079">
              <w:rPr>
                <w:rFonts w:ascii="Times New Roman" w:hAnsi="Times New Roman"/>
                <w:sz w:val="24"/>
                <w:szCs w:val="24"/>
              </w:rPr>
              <w:t>Сигналы</w:t>
            </w:r>
            <w:proofErr w:type="spellEnd"/>
            <w:r w:rsidRPr="00DE2079">
              <w:rPr>
                <w:rFonts w:ascii="Times New Roman" w:hAnsi="Times New Roman"/>
                <w:sz w:val="24"/>
                <w:szCs w:val="24"/>
              </w:rPr>
              <w:t xml:space="preserve"> и </w:t>
            </w:r>
            <w:proofErr w:type="spellStart"/>
            <w:r w:rsidRPr="00DE2079">
              <w:rPr>
                <w:rFonts w:ascii="Times New Roman" w:hAnsi="Times New Roman"/>
                <w:sz w:val="24"/>
                <w:szCs w:val="24"/>
              </w:rPr>
              <w:t>наблюдаемые</w:t>
            </w:r>
            <w:proofErr w:type="spellEnd"/>
            <w:r w:rsidRPr="00DE20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E2079">
              <w:rPr>
                <w:rFonts w:ascii="Times New Roman" w:hAnsi="Times New Roman"/>
                <w:sz w:val="24"/>
                <w:szCs w:val="24"/>
              </w:rPr>
              <w:t>связи</w:t>
            </w:r>
            <w:proofErr w:type="spellEnd"/>
          </w:p>
        </w:tc>
        <w:tc>
          <w:tcPr>
            <w:tcW w:w="3796" w:type="pct"/>
            <w:vAlign w:val="center"/>
          </w:tcPr>
          <w:p w14:paraId="5902FC1B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E2079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Негативные триггеры, рост числа упоминаний и простая </w:t>
            </w:r>
            <w:proofErr w:type="spellStart"/>
            <w:r w:rsidRPr="00DE2079">
              <w:rPr>
                <w:rFonts w:ascii="Times New Roman" w:hAnsi="Times New Roman"/>
                <w:sz w:val="24"/>
                <w:szCs w:val="24"/>
                <w:lang w:val="ru-RU"/>
              </w:rPr>
              <w:t>графовая</w:t>
            </w:r>
            <w:proofErr w:type="spellEnd"/>
            <w:r w:rsidRPr="00DE2079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визуализация связей между сообщениями, источниками и темами.</w:t>
            </w:r>
          </w:p>
        </w:tc>
      </w:tr>
      <w:tr w:rsidR="00DE2079" w:rsidRPr="00DE2079" w14:paraId="15DBE4B2" w14:textId="77777777" w:rsidTr="00DE2079">
        <w:tc>
          <w:tcPr>
            <w:tcW w:w="1204" w:type="pct"/>
            <w:vAlign w:val="center"/>
          </w:tcPr>
          <w:p w14:paraId="0F7C6A07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E2079">
              <w:rPr>
                <w:rFonts w:ascii="Times New Roman" w:hAnsi="Times New Roman"/>
                <w:sz w:val="24"/>
                <w:szCs w:val="24"/>
              </w:rPr>
              <w:t>Ролевые</w:t>
            </w:r>
            <w:proofErr w:type="spellEnd"/>
            <w:r w:rsidRPr="00DE20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E2079">
              <w:rPr>
                <w:rFonts w:ascii="Times New Roman" w:hAnsi="Times New Roman"/>
                <w:sz w:val="24"/>
                <w:szCs w:val="24"/>
              </w:rPr>
              <w:t>панели</w:t>
            </w:r>
            <w:proofErr w:type="spellEnd"/>
          </w:p>
        </w:tc>
        <w:tc>
          <w:tcPr>
            <w:tcW w:w="3796" w:type="pct"/>
            <w:vAlign w:val="center"/>
          </w:tcPr>
          <w:p w14:paraId="32FC5880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E2079">
              <w:rPr>
                <w:rFonts w:ascii="Times New Roman" w:hAnsi="Times New Roman"/>
                <w:sz w:val="24"/>
                <w:szCs w:val="24"/>
                <w:lang w:val="ru-RU"/>
              </w:rPr>
              <w:t>Представления для приёмной комиссии, ректората/</w:t>
            </w:r>
            <w:r w:rsidRPr="00DE2079">
              <w:rPr>
                <w:rFonts w:ascii="Times New Roman" w:hAnsi="Times New Roman"/>
                <w:sz w:val="24"/>
                <w:szCs w:val="24"/>
              </w:rPr>
              <w:t>PR</w:t>
            </w:r>
            <w:r w:rsidRPr="00DE2079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и службы ИБ с разграничением доступа.</w:t>
            </w:r>
          </w:p>
        </w:tc>
      </w:tr>
      <w:tr w:rsidR="00DE2079" w:rsidRPr="00DE2079" w14:paraId="3E729A7B" w14:textId="77777777" w:rsidTr="00DE2079">
        <w:tc>
          <w:tcPr>
            <w:tcW w:w="1204" w:type="pct"/>
            <w:vAlign w:val="center"/>
          </w:tcPr>
          <w:p w14:paraId="2FE12B00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E2079">
              <w:rPr>
                <w:rFonts w:ascii="Times New Roman" w:hAnsi="Times New Roman"/>
                <w:sz w:val="24"/>
                <w:szCs w:val="24"/>
              </w:rPr>
              <w:t>Уведомления</w:t>
            </w:r>
            <w:proofErr w:type="spellEnd"/>
          </w:p>
        </w:tc>
        <w:tc>
          <w:tcPr>
            <w:tcW w:w="3796" w:type="pct"/>
            <w:vAlign w:val="center"/>
          </w:tcPr>
          <w:p w14:paraId="6C3B6A86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2079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Передача сигнала ответственному сотруднику по настроенному правилу. </w:t>
            </w:r>
            <w:proofErr w:type="spellStart"/>
            <w:r w:rsidRPr="00DE2079">
              <w:rPr>
                <w:rFonts w:ascii="Times New Roman" w:hAnsi="Times New Roman"/>
                <w:sz w:val="24"/>
                <w:szCs w:val="24"/>
              </w:rPr>
              <w:t>Фиксация</w:t>
            </w:r>
            <w:proofErr w:type="spellEnd"/>
            <w:r w:rsidRPr="00DE20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E2079">
              <w:rPr>
                <w:rFonts w:ascii="Times New Roman" w:hAnsi="Times New Roman"/>
                <w:sz w:val="24"/>
                <w:szCs w:val="24"/>
              </w:rPr>
              <w:t>статуса</w:t>
            </w:r>
            <w:proofErr w:type="spellEnd"/>
            <w:r w:rsidRPr="00DE20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E2079">
              <w:rPr>
                <w:rFonts w:ascii="Times New Roman" w:hAnsi="Times New Roman"/>
                <w:sz w:val="24"/>
                <w:szCs w:val="24"/>
              </w:rPr>
              <w:t>его</w:t>
            </w:r>
            <w:proofErr w:type="spellEnd"/>
            <w:r w:rsidRPr="00DE20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E2079">
              <w:rPr>
                <w:rFonts w:ascii="Times New Roman" w:hAnsi="Times New Roman"/>
                <w:sz w:val="24"/>
                <w:szCs w:val="24"/>
              </w:rPr>
              <w:t>рассмотрения</w:t>
            </w:r>
            <w:proofErr w:type="spellEnd"/>
            <w:r w:rsidRPr="00DE2079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DE2079" w:rsidRPr="00DE2079" w14:paraId="152631A4" w14:textId="77777777" w:rsidTr="00DE2079">
        <w:tc>
          <w:tcPr>
            <w:tcW w:w="1204" w:type="pct"/>
            <w:vAlign w:val="center"/>
          </w:tcPr>
          <w:p w14:paraId="4D9D27A4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E2079">
              <w:rPr>
                <w:rFonts w:ascii="Times New Roman" w:hAnsi="Times New Roman"/>
                <w:sz w:val="24"/>
                <w:szCs w:val="24"/>
              </w:rPr>
              <w:t>Отчётность</w:t>
            </w:r>
            <w:proofErr w:type="spellEnd"/>
          </w:p>
        </w:tc>
        <w:tc>
          <w:tcPr>
            <w:tcW w:w="3796" w:type="pct"/>
            <w:vAlign w:val="center"/>
          </w:tcPr>
          <w:p w14:paraId="210698F2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E2079">
              <w:rPr>
                <w:rFonts w:ascii="Times New Roman" w:hAnsi="Times New Roman"/>
                <w:sz w:val="24"/>
                <w:szCs w:val="24"/>
                <w:lang w:val="ru-RU"/>
              </w:rPr>
              <w:t>Фильтры по периоду, теме и источнику; динамика упоминаний; выгрузка таблицы сообщений и аналитического отчёта.</w:t>
            </w:r>
          </w:p>
        </w:tc>
      </w:tr>
    </w:tbl>
    <w:p w14:paraId="754B1D1E" w14:textId="77777777" w:rsidR="00DE2079" w:rsidRDefault="00DE2079" w:rsidP="00DE2079">
      <w:pPr>
        <w:spacing w:after="20" w:line="72" w:lineRule="auto"/>
      </w:pPr>
    </w:p>
    <w:p w14:paraId="5DA8FF1C" w14:textId="77777777" w:rsidR="00DE2079" w:rsidRDefault="00DE2079" w:rsidP="00DE2079">
      <w:r>
        <w:rPr>
          <w:b/>
        </w:rPr>
        <w:t xml:space="preserve">Сценарий использования. </w:t>
      </w:r>
      <w:r>
        <w:t>Аналитик получает уведомление о росте жалоб, открывает карточку, проверяет сообщения и их источники, уточняет тему и передаёт событие подразделению. Руководитель видит динамику и результат рассмотрения в отчёте.</w:t>
      </w:r>
    </w:p>
    <w:p w14:paraId="374FAEB6" w14:textId="7315A407" w:rsidR="00DE2079" w:rsidRDefault="00DE2079" w:rsidP="00DE2079">
      <w:r>
        <w:rPr>
          <w:b/>
        </w:rPr>
        <w:t xml:space="preserve">Критерии готовности. </w:t>
      </w:r>
      <w:r>
        <w:t>Три типа источников и три ролевых сценария работают; обработано не менее 10 000 сообщений; F1 тематической и тональной классификации не ниже 0,75; представители трёх подразделений выполнили приёмочные сценарии. Эти значения сохраняют цели практики 1.</w:t>
      </w:r>
    </w:p>
    <w:p w14:paraId="243278C0" w14:textId="77777777" w:rsidR="00DE2079" w:rsidRDefault="00DE2079" w:rsidP="00DE2079"/>
    <w:p w14:paraId="00BD85AC" w14:textId="119BE1CF" w:rsidR="00DE2079" w:rsidRDefault="00DE2079" w:rsidP="00DE2079">
      <w:pPr>
        <w:sectPr w:rsidR="00DE2079" w:rsidSect="00DE2079">
          <w:footerReference w:type="default" r:id="rId12"/>
          <w:footerReference w:type="first" r:id="rId13"/>
          <w:pgSz w:w="12240" w:h="15840"/>
          <w:pgMar w:top="893" w:right="1037" w:bottom="864" w:left="1037" w:header="720" w:footer="432" w:gutter="0"/>
          <w:cols w:space="720"/>
          <w:titlePg/>
          <w:docGrid w:linePitch="381"/>
        </w:sectPr>
      </w:pPr>
    </w:p>
    <w:p w14:paraId="01BDBDDA" w14:textId="77777777" w:rsidR="00DE2079" w:rsidRPr="00DE2079" w:rsidRDefault="00DE2079" w:rsidP="00DE2079">
      <w:pPr>
        <w:pStyle w:val="Compact"/>
        <w:spacing w:before="0" w:after="0"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DE2079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3 Lean Canvas </w:t>
      </w:r>
      <w:proofErr w:type="spellStart"/>
      <w:r w:rsidRPr="00DE2079">
        <w:rPr>
          <w:rFonts w:ascii="Times New Roman" w:hAnsi="Times New Roman" w:cs="Times New Roman"/>
          <w:b/>
          <w:bCs/>
          <w:sz w:val="32"/>
          <w:szCs w:val="32"/>
        </w:rPr>
        <w:t>проекта</w:t>
      </w:r>
      <w:proofErr w:type="spellEnd"/>
      <w:r w:rsidRPr="00DE207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E2079">
        <w:rPr>
          <w:rFonts w:ascii="Times New Roman" w:hAnsi="Times New Roman" w:cs="Times New Roman"/>
          <w:b/>
          <w:bCs/>
          <w:sz w:val="32"/>
          <w:szCs w:val="32"/>
        </w:rPr>
        <w:t>Cyberbara</w:t>
      </w:r>
      <w:proofErr w:type="spellEnd"/>
    </w:p>
    <w:p w14:paraId="36C2B41B" w14:textId="03486B4C" w:rsidR="00DE2079" w:rsidRDefault="00B574EA" w:rsidP="00DE2079">
      <w:pPr>
        <w:jc w:val="center"/>
      </w:pPr>
      <w:r>
        <w:rPr>
          <w:noProof/>
        </w:rPr>
        <w:drawing>
          <wp:inline distT="0" distB="0" distL="0" distR="0" wp14:anchorId="0EC4A5BE" wp14:editId="4C30B2CE">
            <wp:extent cx="8632190" cy="539940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2190" cy="539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53FC5" w14:textId="77777777" w:rsidR="00DE2079" w:rsidRPr="00DE2079" w:rsidRDefault="00DE2079" w:rsidP="00DE2079">
      <w:pPr>
        <w:pStyle w:val="TableBody"/>
        <w:rPr>
          <w:lang w:val="ru-RU"/>
        </w:rPr>
      </w:pPr>
    </w:p>
    <w:p w14:paraId="668437D0" w14:textId="77777777" w:rsidR="00DE2079" w:rsidRDefault="00DE2079" w:rsidP="00DE2079">
      <w:pPr>
        <w:sectPr w:rsidR="00DE2079">
          <w:pgSz w:w="15840" w:h="12240" w:orient="landscape"/>
          <w:pgMar w:top="835" w:right="936" w:bottom="835" w:left="936" w:header="720" w:footer="432" w:gutter="0"/>
          <w:cols w:space="720"/>
          <w:docGrid w:linePitch="360"/>
        </w:sectPr>
      </w:pPr>
    </w:p>
    <w:p w14:paraId="795E15C1" w14:textId="77777777" w:rsidR="00DE2079" w:rsidRPr="00024DEC" w:rsidRDefault="00DE2079" w:rsidP="00DE2079">
      <w:pPr>
        <w:pStyle w:val="Compact"/>
        <w:spacing w:before="0" w:after="0"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24DEC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4 Техническая реализация и этапы разработки</w:t>
      </w:r>
    </w:p>
    <w:p w14:paraId="29757C3C" w14:textId="4035EADA" w:rsidR="00DE2079" w:rsidRDefault="00DE2079" w:rsidP="00DE2079">
      <w:r>
        <w:t xml:space="preserve">В примере практики 3 MVP дополнен стеком и требованиями к оборудованию. Для </w:t>
      </w:r>
      <w:proofErr w:type="spellStart"/>
      <w:r>
        <w:t>Cyberbara</w:t>
      </w:r>
      <w:proofErr w:type="spellEnd"/>
      <w:r>
        <w:t xml:space="preserve"> используем такой же уровень технического обоснования, сохраняя клиент</w:t>
      </w:r>
      <w:r w:rsidR="00024DEC">
        <w:t>–</w:t>
      </w:r>
      <w:r>
        <w:t>серверную архитектуру из практики 1. [2, 6]</w:t>
      </w:r>
    </w:p>
    <w:p w14:paraId="4D1BD1F1" w14:textId="77777777" w:rsidR="00DE2079" w:rsidRPr="00DE2079" w:rsidRDefault="00DE2079" w:rsidP="00DE2079">
      <w:pPr>
        <w:pStyle w:val="Compact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E2079">
        <w:rPr>
          <w:rFonts w:ascii="Times New Roman" w:hAnsi="Times New Roman" w:cs="Times New Roman"/>
          <w:b/>
          <w:bCs/>
          <w:sz w:val="32"/>
          <w:szCs w:val="32"/>
        </w:rPr>
        <w:t>План первого этапа</w:t>
      </w:r>
    </w:p>
    <w:tbl>
      <w:tblPr>
        <w:tblStyle w:val="13"/>
        <w:tblW w:w="5000" w:type="pct"/>
        <w:tblInd w:w="0" w:type="dxa"/>
        <w:tblLook w:val="04A0" w:firstRow="1" w:lastRow="0" w:firstColumn="1" w:lastColumn="0" w:noHBand="0" w:noVBand="1"/>
      </w:tblPr>
      <w:tblGrid>
        <w:gridCol w:w="1144"/>
        <w:gridCol w:w="3631"/>
        <w:gridCol w:w="4570"/>
      </w:tblGrid>
      <w:tr w:rsidR="00DE2079" w:rsidRPr="00DE2079" w14:paraId="235FCCA7" w14:textId="77777777" w:rsidTr="00DE2079">
        <w:tc>
          <w:tcPr>
            <w:tcW w:w="612" w:type="pct"/>
            <w:vAlign w:val="center"/>
          </w:tcPr>
          <w:p w14:paraId="3F51D6C1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DE207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Недели</w:t>
            </w:r>
            <w:proofErr w:type="spellEnd"/>
          </w:p>
        </w:tc>
        <w:tc>
          <w:tcPr>
            <w:tcW w:w="1943" w:type="pct"/>
            <w:vAlign w:val="center"/>
          </w:tcPr>
          <w:p w14:paraId="41A8798A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DE207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Работы</w:t>
            </w:r>
            <w:proofErr w:type="spellEnd"/>
          </w:p>
        </w:tc>
        <w:tc>
          <w:tcPr>
            <w:tcW w:w="2445" w:type="pct"/>
            <w:vAlign w:val="center"/>
          </w:tcPr>
          <w:p w14:paraId="774B6B49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DE207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Проверяемый</w:t>
            </w:r>
            <w:proofErr w:type="spellEnd"/>
            <w:r w:rsidRPr="00DE207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E207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результат</w:t>
            </w:r>
            <w:proofErr w:type="spellEnd"/>
          </w:p>
        </w:tc>
      </w:tr>
      <w:tr w:rsidR="00DE2079" w:rsidRPr="00DE2079" w14:paraId="30967603" w14:textId="77777777" w:rsidTr="00DE2079">
        <w:tc>
          <w:tcPr>
            <w:tcW w:w="612" w:type="pct"/>
            <w:vAlign w:val="center"/>
          </w:tcPr>
          <w:p w14:paraId="2D3AE355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2079">
              <w:rPr>
                <w:rFonts w:ascii="Times New Roman" w:hAnsi="Times New Roman"/>
                <w:sz w:val="28"/>
                <w:szCs w:val="28"/>
              </w:rPr>
              <w:t>1–4</w:t>
            </w:r>
          </w:p>
        </w:tc>
        <w:tc>
          <w:tcPr>
            <w:tcW w:w="1943" w:type="pct"/>
            <w:vAlign w:val="center"/>
          </w:tcPr>
          <w:p w14:paraId="4730045A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E2079">
              <w:rPr>
                <w:rFonts w:ascii="Times New Roman" w:hAnsi="Times New Roman"/>
                <w:sz w:val="28"/>
                <w:szCs w:val="28"/>
                <w:lang w:val="ru-RU"/>
              </w:rPr>
              <w:t>Требования, интервью, роли, источники и классы анализа.</w:t>
            </w:r>
          </w:p>
        </w:tc>
        <w:tc>
          <w:tcPr>
            <w:tcW w:w="2445" w:type="pct"/>
            <w:vAlign w:val="center"/>
          </w:tcPr>
          <w:p w14:paraId="1823CDAF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E2079">
              <w:rPr>
                <w:rFonts w:ascii="Times New Roman" w:hAnsi="Times New Roman"/>
                <w:sz w:val="28"/>
                <w:szCs w:val="28"/>
                <w:lang w:val="ru-RU"/>
              </w:rPr>
              <w:t>Согласованы сценарий пилота, доступ к данным и критерии оценки.</w:t>
            </w:r>
          </w:p>
        </w:tc>
      </w:tr>
      <w:tr w:rsidR="00DE2079" w:rsidRPr="00DE2079" w14:paraId="52200BE8" w14:textId="77777777" w:rsidTr="00DE2079">
        <w:tc>
          <w:tcPr>
            <w:tcW w:w="612" w:type="pct"/>
            <w:vAlign w:val="center"/>
          </w:tcPr>
          <w:p w14:paraId="173A16DA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2079">
              <w:rPr>
                <w:rFonts w:ascii="Times New Roman" w:hAnsi="Times New Roman"/>
                <w:sz w:val="28"/>
                <w:szCs w:val="28"/>
              </w:rPr>
              <w:t>5–8</w:t>
            </w:r>
          </w:p>
        </w:tc>
        <w:tc>
          <w:tcPr>
            <w:tcW w:w="1943" w:type="pct"/>
            <w:vAlign w:val="center"/>
          </w:tcPr>
          <w:p w14:paraId="2A8B60CB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E2079">
              <w:rPr>
                <w:rFonts w:ascii="Times New Roman" w:hAnsi="Times New Roman"/>
                <w:sz w:val="28"/>
                <w:szCs w:val="28"/>
                <w:lang w:val="ru-RU"/>
              </w:rPr>
              <w:t>Коннекторы, импорт, хранение и предобработка.</w:t>
            </w:r>
          </w:p>
        </w:tc>
        <w:tc>
          <w:tcPr>
            <w:tcW w:w="2445" w:type="pct"/>
            <w:vAlign w:val="center"/>
          </w:tcPr>
          <w:p w14:paraId="400D1D0B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E2079">
              <w:rPr>
                <w:rFonts w:ascii="Times New Roman" w:hAnsi="Times New Roman"/>
                <w:sz w:val="28"/>
                <w:szCs w:val="28"/>
                <w:lang w:val="ru-RU"/>
              </w:rPr>
              <w:t>Три типа источников дают сообщения единого формата с сохранением происхождения.</w:t>
            </w:r>
          </w:p>
        </w:tc>
      </w:tr>
      <w:tr w:rsidR="00DE2079" w:rsidRPr="00DE2079" w14:paraId="358C1D8A" w14:textId="77777777" w:rsidTr="00DE2079">
        <w:tc>
          <w:tcPr>
            <w:tcW w:w="612" w:type="pct"/>
            <w:vAlign w:val="center"/>
          </w:tcPr>
          <w:p w14:paraId="3275A61D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2079">
              <w:rPr>
                <w:rFonts w:ascii="Times New Roman" w:hAnsi="Times New Roman"/>
                <w:sz w:val="28"/>
                <w:szCs w:val="28"/>
              </w:rPr>
              <w:t>9–12</w:t>
            </w:r>
          </w:p>
        </w:tc>
        <w:tc>
          <w:tcPr>
            <w:tcW w:w="1943" w:type="pct"/>
            <w:vAlign w:val="center"/>
          </w:tcPr>
          <w:p w14:paraId="6672706A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E207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Классификация, триггеры и простая </w:t>
            </w:r>
            <w:proofErr w:type="spellStart"/>
            <w:r w:rsidRPr="00DE2079">
              <w:rPr>
                <w:rFonts w:ascii="Times New Roman" w:hAnsi="Times New Roman"/>
                <w:sz w:val="28"/>
                <w:szCs w:val="28"/>
                <w:lang w:val="ru-RU"/>
              </w:rPr>
              <w:t>графовая</w:t>
            </w:r>
            <w:proofErr w:type="spellEnd"/>
            <w:r w:rsidRPr="00DE207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модель.</w:t>
            </w:r>
          </w:p>
        </w:tc>
        <w:tc>
          <w:tcPr>
            <w:tcW w:w="2445" w:type="pct"/>
            <w:vAlign w:val="center"/>
          </w:tcPr>
          <w:p w14:paraId="4F4F7018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E2079">
              <w:rPr>
                <w:rFonts w:ascii="Times New Roman" w:hAnsi="Times New Roman"/>
                <w:sz w:val="28"/>
                <w:szCs w:val="28"/>
                <w:lang w:val="ru-RU"/>
              </w:rPr>
              <w:t>Есть результаты на контрольной выборке и карточки объяснимых сигналов.</w:t>
            </w:r>
          </w:p>
        </w:tc>
      </w:tr>
      <w:tr w:rsidR="00DE2079" w:rsidRPr="00DE2079" w14:paraId="7EEBB0B8" w14:textId="77777777" w:rsidTr="00DE2079">
        <w:tc>
          <w:tcPr>
            <w:tcW w:w="612" w:type="pct"/>
            <w:vAlign w:val="center"/>
          </w:tcPr>
          <w:p w14:paraId="5B560249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2079">
              <w:rPr>
                <w:rFonts w:ascii="Times New Roman" w:hAnsi="Times New Roman"/>
                <w:sz w:val="28"/>
                <w:szCs w:val="28"/>
              </w:rPr>
              <w:t>13–16</w:t>
            </w:r>
          </w:p>
        </w:tc>
        <w:tc>
          <w:tcPr>
            <w:tcW w:w="1943" w:type="pct"/>
            <w:vAlign w:val="center"/>
          </w:tcPr>
          <w:p w14:paraId="0DA28B7B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E2079">
              <w:rPr>
                <w:rFonts w:ascii="Times New Roman" w:hAnsi="Times New Roman"/>
                <w:sz w:val="28"/>
                <w:szCs w:val="28"/>
                <w:lang w:val="ru-RU"/>
              </w:rPr>
              <w:t>Ролевые панели, уведомления, отчёты и испытания.</w:t>
            </w:r>
          </w:p>
        </w:tc>
        <w:tc>
          <w:tcPr>
            <w:tcW w:w="2445" w:type="pct"/>
            <w:vAlign w:val="center"/>
          </w:tcPr>
          <w:p w14:paraId="2FCDA2CF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E2079">
              <w:rPr>
                <w:rFonts w:ascii="Times New Roman" w:hAnsi="Times New Roman"/>
                <w:sz w:val="28"/>
                <w:szCs w:val="28"/>
                <w:lang w:val="ru-RU"/>
              </w:rPr>
              <w:t>Выполнены приёмочные сценарии; подготовлены метрики и предложение о продолжении.</w:t>
            </w:r>
          </w:p>
        </w:tc>
      </w:tr>
    </w:tbl>
    <w:p w14:paraId="32E774A9" w14:textId="77777777" w:rsidR="00DE2079" w:rsidRDefault="00DE2079" w:rsidP="00DE2079">
      <w:pPr>
        <w:spacing w:after="20" w:line="72" w:lineRule="auto"/>
      </w:pPr>
    </w:p>
    <w:p w14:paraId="6B1968B9" w14:textId="77777777" w:rsidR="00DE2079" w:rsidRDefault="00DE2079" w:rsidP="00DE2079">
      <w:pPr>
        <w:pStyle w:val="Compact"/>
        <w:spacing w:before="0" w:after="0"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3B026DF2" w14:textId="3452E49F" w:rsidR="00DE2079" w:rsidRPr="00DE2079" w:rsidRDefault="00DE2079" w:rsidP="00DE2079">
      <w:pPr>
        <w:pStyle w:val="Compact"/>
        <w:spacing w:before="0" w:after="0"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DE2079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5 Проверка концепции и </w:t>
      </w:r>
      <w:r w:rsidRPr="00DE2079">
        <w:rPr>
          <w:rFonts w:ascii="Times New Roman" w:hAnsi="Times New Roman" w:cs="Times New Roman"/>
          <w:b/>
          <w:bCs/>
          <w:sz w:val="32"/>
          <w:szCs w:val="32"/>
        </w:rPr>
        <w:t>MVP</w:t>
      </w:r>
    </w:p>
    <w:p w14:paraId="3690943B" w14:textId="77777777" w:rsidR="00DE2079" w:rsidRDefault="00DE2079" w:rsidP="00DE2079">
      <w:r>
        <w:rPr>
          <w:b/>
        </w:rPr>
        <w:t xml:space="preserve">Проверка проблемы. </w:t>
      </w:r>
      <w:r>
        <w:t>Представители трёх пилотных подразделений описывают, как обнаруживают события, какие сообщения считают важными и сколько времени тратят на обработку. Покупателю показываем концепцию и обсуждаем состав пилота, бюджет и условия платного продолжения.</w:t>
      </w:r>
    </w:p>
    <w:p w14:paraId="63935A12" w14:textId="77777777" w:rsidR="00DE2079" w:rsidRDefault="00DE2079" w:rsidP="00DE2079">
      <w:r>
        <w:rPr>
          <w:b/>
        </w:rPr>
        <w:t xml:space="preserve">Проверка удобства. </w:t>
      </w:r>
      <w:r>
        <w:t>Пользователь самостоятельно находит сигнал, открывает исходное сообщение, уточняет классификацию и готовит отчёт. Фиксируем время, ошибки и затруднения. Замечания включаем в список доработок.</w:t>
      </w:r>
    </w:p>
    <w:p w14:paraId="26F35F0C" w14:textId="77777777" w:rsidR="00DE2079" w:rsidRDefault="00DE2079" w:rsidP="00DE2079">
      <w:r>
        <w:rPr>
          <w:b/>
        </w:rPr>
        <w:t xml:space="preserve">Проверка качества и эффекта. </w:t>
      </w:r>
      <w:r>
        <w:t xml:space="preserve">Согласуем эталонную разметку и отдельную контрольную выборку, не используемую для настройки. Дубли и </w:t>
      </w:r>
      <w:r>
        <w:lastRenderedPageBreak/>
        <w:t xml:space="preserve">связанные сообщения не распределяем между обучением и контролем. Сравниваем ручную работу и работу с </w:t>
      </w:r>
      <w:proofErr w:type="spellStart"/>
      <w:r>
        <w:t>Cyberbara</w:t>
      </w:r>
      <w:proofErr w:type="spellEnd"/>
      <w:r>
        <w:t xml:space="preserve"> на сопоставимых заданиях.</w:t>
      </w:r>
    </w:p>
    <w:tbl>
      <w:tblPr>
        <w:tblStyle w:val="13"/>
        <w:tblW w:w="5000" w:type="pct"/>
        <w:tblInd w:w="0" w:type="dxa"/>
        <w:tblLook w:val="04A0" w:firstRow="1" w:lastRow="0" w:firstColumn="1" w:lastColumn="0" w:noHBand="0" w:noVBand="1"/>
      </w:tblPr>
      <w:tblGrid>
        <w:gridCol w:w="2086"/>
        <w:gridCol w:w="5291"/>
        <w:gridCol w:w="1968"/>
      </w:tblGrid>
      <w:tr w:rsidR="00DE2079" w:rsidRPr="00DE2079" w14:paraId="29920FC6" w14:textId="77777777" w:rsidTr="00DE2079">
        <w:tc>
          <w:tcPr>
            <w:tcW w:w="991" w:type="pct"/>
            <w:vAlign w:val="center"/>
          </w:tcPr>
          <w:p w14:paraId="61922886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DE207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Показатель</w:t>
            </w:r>
            <w:proofErr w:type="spellEnd"/>
          </w:p>
        </w:tc>
        <w:tc>
          <w:tcPr>
            <w:tcW w:w="2989" w:type="pct"/>
            <w:vAlign w:val="center"/>
          </w:tcPr>
          <w:p w14:paraId="3F297C5D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DE207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Критерий</w:t>
            </w:r>
            <w:proofErr w:type="spellEnd"/>
          </w:p>
        </w:tc>
        <w:tc>
          <w:tcPr>
            <w:tcW w:w="1020" w:type="pct"/>
            <w:vAlign w:val="center"/>
          </w:tcPr>
          <w:p w14:paraId="3594D3E7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DE207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Основание</w:t>
            </w:r>
            <w:proofErr w:type="spellEnd"/>
          </w:p>
        </w:tc>
      </w:tr>
      <w:tr w:rsidR="00DE2079" w:rsidRPr="00DE2079" w14:paraId="16973749" w14:textId="77777777" w:rsidTr="00DE2079">
        <w:tc>
          <w:tcPr>
            <w:tcW w:w="991" w:type="pct"/>
            <w:vAlign w:val="center"/>
          </w:tcPr>
          <w:p w14:paraId="6373E403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E2079">
              <w:rPr>
                <w:rFonts w:ascii="Times New Roman" w:hAnsi="Times New Roman"/>
                <w:sz w:val="28"/>
                <w:szCs w:val="28"/>
              </w:rPr>
              <w:t>Охват</w:t>
            </w:r>
            <w:proofErr w:type="spellEnd"/>
            <w:r w:rsidRPr="00DE2079">
              <w:rPr>
                <w:rFonts w:ascii="Times New Roman" w:hAnsi="Times New Roman"/>
                <w:sz w:val="28"/>
                <w:szCs w:val="28"/>
              </w:rPr>
              <w:t xml:space="preserve"> MVP</w:t>
            </w:r>
          </w:p>
        </w:tc>
        <w:tc>
          <w:tcPr>
            <w:tcW w:w="2989" w:type="pct"/>
            <w:vAlign w:val="center"/>
          </w:tcPr>
          <w:p w14:paraId="6FFF330F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E2079">
              <w:rPr>
                <w:rFonts w:ascii="Times New Roman" w:hAnsi="Times New Roman"/>
                <w:sz w:val="28"/>
                <w:szCs w:val="28"/>
                <w:lang w:val="ru-RU"/>
              </w:rPr>
              <w:t>Три типа внешних источников, 10 000 обработанных сообщений, три ролевых сценария.</w:t>
            </w:r>
          </w:p>
        </w:tc>
        <w:tc>
          <w:tcPr>
            <w:tcW w:w="1020" w:type="pct"/>
            <w:vAlign w:val="center"/>
          </w:tcPr>
          <w:p w14:paraId="2C56BCD6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E2079">
              <w:rPr>
                <w:rFonts w:ascii="Times New Roman" w:hAnsi="Times New Roman"/>
                <w:sz w:val="28"/>
                <w:szCs w:val="28"/>
              </w:rPr>
              <w:t>Цели</w:t>
            </w:r>
            <w:proofErr w:type="spellEnd"/>
            <w:r w:rsidRPr="00DE207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E2079">
              <w:rPr>
                <w:rFonts w:ascii="Times New Roman" w:hAnsi="Times New Roman"/>
                <w:sz w:val="28"/>
                <w:szCs w:val="28"/>
              </w:rPr>
              <w:t>практики</w:t>
            </w:r>
            <w:proofErr w:type="spellEnd"/>
            <w:r w:rsidRPr="00DE2079">
              <w:rPr>
                <w:rFonts w:ascii="Times New Roman" w:hAnsi="Times New Roman"/>
                <w:sz w:val="28"/>
                <w:szCs w:val="28"/>
              </w:rPr>
              <w:t xml:space="preserve"> 1.</w:t>
            </w:r>
          </w:p>
        </w:tc>
      </w:tr>
      <w:tr w:rsidR="00DE2079" w:rsidRPr="00DE2079" w14:paraId="03C244DF" w14:textId="77777777" w:rsidTr="00DE2079">
        <w:tc>
          <w:tcPr>
            <w:tcW w:w="991" w:type="pct"/>
            <w:vAlign w:val="center"/>
          </w:tcPr>
          <w:p w14:paraId="4230A151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E2079">
              <w:rPr>
                <w:rFonts w:ascii="Times New Roman" w:hAnsi="Times New Roman"/>
                <w:sz w:val="28"/>
                <w:szCs w:val="28"/>
              </w:rPr>
              <w:t>Классификация</w:t>
            </w:r>
            <w:proofErr w:type="spellEnd"/>
          </w:p>
        </w:tc>
        <w:tc>
          <w:tcPr>
            <w:tcW w:w="2989" w:type="pct"/>
            <w:vAlign w:val="center"/>
          </w:tcPr>
          <w:p w14:paraId="5EA98A4C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2079">
              <w:rPr>
                <w:rFonts w:ascii="Times New Roman" w:hAnsi="Times New Roman"/>
                <w:sz w:val="28"/>
                <w:szCs w:val="28"/>
              </w:rPr>
              <w:t>F</w:t>
            </w:r>
            <w:r w:rsidRPr="00DE207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1 не ниже 0,75 отдельно для тематики и тональности на контрольной выборке. </w:t>
            </w:r>
            <w:proofErr w:type="spellStart"/>
            <w:r w:rsidRPr="00DE2079">
              <w:rPr>
                <w:rFonts w:ascii="Times New Roman" w:hAnsi="Times New Roman"/>
                <w:sz w:val="28"/>
                <w:szCs w:val="28"/>
              </w:rPr>
              <w:t>Способ</w:t>
            </w:r>
            <w:proofErr w:type="spellEnd"/>
            <w:r w:rsidRPr="00DE207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E2079">
              <w:rPr>
                <w:rFonts w:ascii="Times New Roman" w:hAnsi="Times New Roman"/>
                <w:sz w:val="28"/>
                <w:szCs w:val="28"/>
              </w:rPr>
              <w:t>усреднения</w:t>
            </w:r>
            <w:proofErr w:type="spellEnd"/>
            <w:r w:rsidRPr="00DE207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E2079">
              <w:rPr>
                <w:rFonts w:ascii="Times New Roman" w:hAnsi="Times New Roman"/>
                <w:sz w:val="28"/>
                <w:szCs w:val="28"/>
              </w:rPr>
              <w:t>согласуется</w:t>
            </w:r>
            <w:proofErr w:type="spellEnd"/>
            <w:r w:rsidRPr="00DE207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E2079">
              <w:rPr>
                <w:rFonts w:ascii="Times New Roman" w:hAnsi="Times New Roman"/>
                <w:sz w:val="28"/>
                <w:szCs w:val="28"/>
              </w:rPr>
              <w:t>заранее</w:t>
            </w:r>
            <w:proofErr w:type="spellEnd"/>
            <w:r w:rsidRPr="00DE2079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020" w:type="pct"/>
            <w:vAlign w:val="center"/>
          </w:tcPr>
          <w:p w14:paraId="292B78B3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E2079">
              <w:rPr>
                <w:rFonts w:ascii="Times New Roman" w:hAnsi="Times New Roman"/>
                <w:sz w:val="28"/>
                <w:szCs w:val="28"/>
              </w:rPr>
              <w:t>Цель</w:t>
            </w:r>
            <w:proofErr w:type="spellEnd"/>
            <w:r w:rsidRPr="00DE207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E2079">
              <w:rPr>
                <w:rFonts w:ascii="Times New Roman" w:hAnsi="Times New Roman"/>
                <w:sz w:val="28"/>
                <w:szCs w:val="28"/>
              </w:rPr>
              <w:t>практики</w:t>
            </w:r>
            <w:proofErr w:type="spellEnd"/>
            <w:r w:rsidRPr="00DE2079">
              <w:rPr>
                <w:rFonts w:ascii="Times New Roman" w:hAnsi="Times New Roman"/>
                <w:sz w:val="28"/>
                <w:szCs w:val="28"/>
              </w:rPr>
              <w:t xml:space="preserve"> 1; </w:t>
            </w:r>
            <w:proofErr w:type="spellStart"/>
            <w:r w:rsidRPr="00DE2079">
              <w:rPr>
                <w:rFonts w:ascii="Times New Roman" w:hAnsi="Times New Roman"/>
                <w:sz w:val="28"/>
                <w:szCs w:val="28"/>
              </w:rPr>
              <w:t>уточнение</w:t>
            </w:r>
            <w:proofErr w:type="spellEnd"/>
            <w:r w:rsidRPr="00DE207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E2079">
              <w:rPr>
                <w:rFonts w:ascii="Times New Roman" w:hAnsi="Times New Roman"/>
                <w:sz w:val="28"/>
                <w:szCs w:val="28"/>
              </w:rPr>
              <w:t>методики</w:t>
            </w:r>
            <w:proofErr w:type="spellEnd"/>
            <w:r w:rsidRPr="00DE2079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DE2079" w:rsidRPr="00DE2079" w14:paraId="3663D9F1" w14:textId="77777777" w:rsidTr="00DE2079">
        <w:tc>
          <w:tcPr>
            <w:tcW w:w="991" w:type="pct"/>
            <w:vAlign w:val="center"/>
          </w:tcPr>
          <w:p w14:paraId="4ED8CA52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E2079">
              <w:rPr>
                <w:rFonts w:ascii="Times New Roman" w:hAnsi="Times New Roman"/>
                <w:sz w:val="28"/>
                <w:szCs w:val="28"/>
              </w:rPr>
              <w:t>Сигналы</w:t>
            </w:r>
            <w:proofErr w:type="spellEnd"/>
          </w:p>
        </w:tc>
        <w:tc>
          <w:tcPr>
            <w:tcW w:w="2989" w:type="pct"/>
            <w:vAlign w:val="center"/>
          </w:tcPr>
          <w:p w14:paraId="6DD6852D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E2079">
              <w:rPr>
                <w:rFonts w:ascii="Times New Roman" w:hAnsi="Times New Roman"/>
                <w:sz w:val="28"/>
                <w:szCs w:val="28"/>
                <w:lang w:val="ru-RU"/>
              </w:rPr>
              <w:t>Не менее 80% проверенных уведомлений признаны релевантными. Отдельно проверяется доля пропущенных эталонных событий.</w:t>
            </w:r>
          </w:p>
        </w:tc>
        <w:tc>
          <w:tcPr>
            <w:tcW w:w="1020" w:type="pct"/>
            <w:vAlign w:val="center"/>
          </w:tcPr>
          <w:p w14:paraId="59C003EF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E2079">
              <w:rPr>
                <w:rFonts w:ascii="Times New Roman" w:hAnsi="Times New Roman"/>
                <w:sz w:val="28"/>
                <w:szCs w:val="28"/>
              </w:rPr>
              <w:t>Предлагаемый</w:t>
            </w:r>
            <w:proofErr w:type="spellEnd"/>
            <w:r w:rsidRPr="00DE207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E2079">
              <w:rPr>
                <w:rFonts w:ascii="Times New Roman" w:hAnsi="Times New Roman"/>
                <w:sz w:val="28"/>
                <w:szCs w:val="28"/>
              </w:rPr>
              <w:t>порог</w:t>
            </w:r>
            <w:proofErr w:type="spellEnd"/>
            <w:r w:rsidRPr="00DE207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E2079">
              <w:rPr>
                <w:rFonts w:ascii="Times New Roman" w:hAnsi="Times New Roman"/>
                <w:sz w:val="28"/>
                <w:szCs w:val="28"/>
              </w:rPr>
              <w:t>пилота</w:t>
            </w:r>
            <w:proofErr w:type="spellEnd"/>
            <w:r w:rsidRPr="00DE2079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DE2079" w:rsidRPr="00DE2079" w14:paraId="0881640C" w14:textId="77777777" w:rsidTr="00DE2079">
        <w:tc>
          <w:tcPr>
            <w:tcW w:w="991" w:type="pct"/>
            <w:vAlign w:val="center"/>
          </w:tcPr>
          <w:p w14:paraId="2FACBE88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E2079">
              <w:rPr>
                <w:rFonts w:ascii="Times New Roman" w:hAnsi="Times New Roman"/>
                <w:sz w:val="28"/>
                <w:szCs w:val="28"/>
              </w:rPr>
              <w:t>Время</w:t>
            </w:r>
            <w:proofErr w:type="spellEnd"/>
            <w:r w:rsidRPr="00DE207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E2079">
              <w:rPr>
                <w:rFonts w:ascii="Times New Roman" w:hAnsi="Times New Roman"/>
                <w:sz w:val="28"/>
                <w:szCs w:val="28"/>
              </w:rPr>
              <w:t>работы</w:t>
            </w:r>
            <w:proofErr w:type="spellEnd"/>
          </w:p>
        </w:tc>
        <w:tc>
          <w:tcPr>
            <w:tcW w:w="2989" w:type="pct"/>
            <w:vAlign w:val="center"/>
          </w:tcPr>
          <w:p w14:paraId="111621EE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E2079">
              <w:rPr>
                <w:rFonts w:ascii="Times New Roman" w:hAnsi="Times New Roman"/>
                <w:sz w:val="28"/>
                <w:szCs w:val="28"/>
                <w:lang w:val="ru-RU"/>
              </w:rPr>
              <w:t>Медианное время обнаружения и обработки события сокращается минимум на 30% относительно ручного сценария.</w:t>
            </w:r>
          </w:p>
        </w:tc>
        <w:tc>
          <w:tcPr>
            <w:tcW w:w="1020" w:type="pct"/>
            <w:vAlign w:val="center"/>
          </w:tcPr>
          <w:p w14:paraId="1920559F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E2079">
              <w:rPr>
                <w:rFonts w:ascii="Times New Roman" w:hAnsi="Times New Roman"/>
                <w:sz w:val="28"/>
                <w:szCs w:val="28"/>
              </w:rPr>
              <w:t>Предлагаемая</w:t>
            </w:r>
            <w:proofErr w:type="spellEnd"/>
            <w:r w:rsidRPr="00DE207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E2079">
              <w:rPr>
                <w:rFonts w:ascii="Times New Roman" w:hAnsi="Times New Roman"/>
                <w:sz w:val="28"/>
                <w:szCs w:val="28"/>
              </w:rPr>
              <w:t>проверка</w:t>
            </w:r>
            <w:proofErr w:type="spellEnd"/>
            <w:r w:rsidRPr="00DE207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E2079">
              <w:rPr>
                <w:rFonts w:ascii="Times New Roman" w:hAnsi="Times New Roman"/>
                <w:sz w:val="28"/>
                <w:szCs w:val="28"/>
              </w:rPr>
              <w:t>ценности</w:t>
            </w:r>
            <w:proofErr w:type="spellEnd"/>
            <w:r w:rsidRPr="00DE2079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DE2079" w:rsidRPr="00DE2079" w14:paraId="0DDBD6D7" w14:textId="77777777" w:rsidTr="00DE2079">
        <w:tc>
          <w:tcPr>
            <w:tcW w:w="991" w:type="pct"/>
            <w:vAlign w:val="center"/>
          </w:tcPr>
          <w:p w14:paraId="66E7C512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E2079">
              <w:rPr>
                <w:rFonts w:ascii="Times New Roman" w:hAnsi="Times New Roman"/>
                <w:sz w:val="28"/>
                <w:szCs w:val="28"/>
              </w:rPr>
              <w:t>Коммерческий</w:t>
            </w:r>
            <w:proofErr w:type="spellEnd"/>
            <w:r w:rsidRPr="00DE207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E2079">
              <w:rPr>
                <w:rFonts w:ascii="Times New Roman" w:hAnsi="Times New Roman"/>
                <w:sz w:val="28"/>
                <w:szCs w:val="28"/>
              </w:rPr>
              <w:t>спрос</w:t>
            </w:r>
            <w:proofErr w:type="spellEnd"/>
          </w:p>
        </w:tc>
        <w:tc>
          <w:tcPr>
            <w:tcW w:w="2989" w:type="pct"/>
            <w:vAlign w:val="center"/>
          </w:tcPr>
          <w:p w14:paraId="648043E4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E2079">
              <w:rPr>
                <w:rFonts w:ascii="Times New Roman" w:hAnsi="Times New Roman"/>
                <w:sz w:val="28"/>
                <w:szCs w:val="28"/>
                <w:lang w:val="ru-RU"/>
              </w:rPr>
              <w:t>Получено хотя бы одно согласие на платный пилот или продолжение с обсуждёнными ценой и объёмом.</w:t>
            </w:r>
          </w:p>
        </w:tc>
        <w:tc>
          <w:tcPr>
            <w:tcW w:w="1020" w:type="pct"/>
            <w:vAlign w:val="center"/>
          </w:tcPr>
          <w:p w14:paraId="27B96170" w14:textId="77777777" w:rsidR="00DE2079" w:rsidRPr="00DE2079" w:rsidRDefault="00DE2079" w:rsidP="00DE2079">
            <w:pPr>
              <w:pStyle w:val="TableBody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E2079">
              <w:rPr>
                <w:rFonts w:ascii="Times New Roman" w:hAnsi="Times New Roman"/>
                <w:sz w:val="28"/>
                <w:szCs w:val="28"/>
              </w:rPr>
              <w:t>Предлагаемая</w:t>
            </w:r>
            <w:proofErr w:type="spellEnd"/>
            <w:r w:rsidRPr="00DE207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E2079">
              <w:rPr>
                <w:rFonts w:ascii="Times New Roman" w:hAnsi="Times New Roman"/>
                <w:sz w:val="28"/>
                <w:szCs w:val="28"/>
              </w:rPr>
              <w:t>проверка</w:t>
            </w:r>
            <w:proofErr w:type="spellEnd"/>
            <w:r w:rsidRPr="00DE207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E2079">
              <w:rPr>
                <w:rFonts w:ascii="Times New Roman" w:hAnsi="Times New Roman"/>
                <w:sz w:val="28"/>
                <w:szCs w:val="28"/>
              </w:rPr>
              <w:t>готовности</w:t>
            </w:r>
            <w:proofErr w:type="spellEnd"/>
            <w:r w:rsidRPr="00DE207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E2079">
              <w:rPr>
                <w:rFonts w:ascii="Times New Roman" w:hAnsi="Times New Roman"/>
                <w:sz w:val="28"/>
                <w:szCs w:val="28"/>
              </w:rPr>
              <w:t>платить</w:t>
            </w:r>
            <w:proofErr w:type="spellEnd"/>
            <w:r w:rsidRPr="00DE2079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</w:tbl>
    <w:p w14:paraId="45CD9EB7" w14:textId="77777777" w:rsidR="00DE2079" w:rsidRDefault="00DE2079" w:rsidP="00DE2079">
      <w:pPr>
        <w:spacing w:after="20" w:line="72" w:lineRule="auto"/>
      </w:pPr>
    </w:p>
    <w:p w14:paraId="60671D88" w14:textId="0508E274" w:rsidR="0032253E" w:rsidRDefault="00DE2079" w:rsidP="00DE2079">
      <w:pPr>
        <w:spacing w:after="160" w:line="259" w:lineRule="auto"/>
        <w:ind w:firstLine="0"/>
        <w:jc w:val="left"/>
        <w:rPr>
          <w:rFonts w:eastAsia="Times New Roman" w:cs="Times New Roman"/>
          <w:bCs/>
          <w:color w:val="000000"/>
          <w:szCs w:val="28"/>
        </w:rPr>
      </w:pPr>
      <w:r>
        <w:t xml:space="preserve">Пороги 80% и 30% и критерий коммерческого спроса </w:t>
      </w:r>
      <w:r w:rsidR="00024DEC">
        <w:t>–</w:t>
      </w:r>
      <w:r>
        <w:t xml:space="preserve"> проектные цели, которые нужно согласовать с заказчиком до испытаний. Выполнение технических показателей само по себе не подтверждает готовность покупать. Если спрос или качество не подтверждаются, корректируем сегмент, сценарий и состав MVP.</w:t>
      </w:r>
    </w:p>
    <w:sectPr w:rsidR="0032253E" w:rsidSect="00DE2079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113967" w14:textId="77777777" w:rsidR="005D4DA4" w:rsidRDefault="005D4DA4" w:rsidP="00B25C90">
      <w:pPr>
        <w:spacing w:after="0" w:line="240" w:lineRule="auto"/>
      </w:pPr>
      <w:r>
        <w:separator/>
      </w:r>
    </w:p>
  </w:endnote>
  <w:endnote w:type="continuationSeparator" w:id="0">
    <w:p w14:paraId="1E235E5F" w14:textId="77777777" w:rsidR="005D4DA4" w:rsidRDefault="005D4DA4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77042385"/>
      <w:docPartObj>
        <w:docPartGallery w:val="Page Numbers (Bottom of Page)"/>
        <w:docPartUnique/>
      </w:docPartObj>
    </w:sdtPr>
    <w:sdtEndPr/>
    <w:sdtContent>
      <w:p w14:paraId="1D9707CD" w14:textId="635BBA22" w:rsidR="00DE2079" w:rsidRDefault="00DE2079" w:rsidP="00DE2079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7CB7EB" w14:textId="0E184923" w:rsidR="00DE2079" w:rsidRPr="00DE2079" w:rsidRDefault="00DE2079" w:rsidP="00DE207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3E819" w14:textId="0BDA8F4C" w:rsidR="00DE2079" w:rsidRDefault="00DE2079" w:rsidP="00DE2079">
    <w:pPr>
      <w:pStyle w:val="a7"/>
      <w:jc w:val="center"/>
    </w:pPr>
    <w:r>
      <w:t>Москва,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3C1D3431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DB6D16">
          <w:t>6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D6271D" w14:textId="77777777" w:rsidR="005D4DA4" w:rsidRDefault="005D4DA4" w:rsidP="00B25C90">
      <w:pPr>
        <w:spacing w:after="0" w:line="240" w:lineRule="auto"/>
      </w:pPr>
      <w:r>
        <w:separator/>
      </w:r>
    </w:p>
  </w:footnote>
  <w:footnote w:type="continuationSeparator" w:id="0">
    <w:p w14:paraId="276E20C8" w14:textId="77777777" w:rsidR="005D4DA4" w:rsidRDefault="005D4DA4" w:rsidP="00B25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CB12FE9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DAFEE26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134F5EEB"/>
    <w:multiLevelType w:val="multilevel"/>
    <w:tmpl w:val="6778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D3772"/>
    <w:multiLevelType w:val="multilevel"/>
    <w:tmpl w:val="9FA2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F2152"/>
    <w:multiLevelType w:val="multilevel"/>
    <w:tmpl w:val="ED8A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E6631"/>
    <w:multiLevelType w:val="multilevel"/>
    <w:tmpl w:val="5BFC2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3A21FB"/>
    <w:multiLevelType w:val="hybridMultilevel"/>
    <w:tmpl w:val="C4768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C145D2C"/>
    <w:multiLevelType w:val="multilevel"/>
    <w:tmpl w:val="34BE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25D8B"/>
    <w:multiLevelType w:val="hybridMultilevel"/>
    <w:tmpl w:val="CC8479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BF854BA"/>
    <w:multiLevelType w:val="hybridMultilevel"/>
    <w:tmpl w:val="2FEAAD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2296993"/>
    <w:multiLevelType w:val="multilevel"/>
    <w:tmpl w:val="E11A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2"/>
  </w:num>
  <w:num w:numId="5">
    <w:abstractNumId w:val="4"/>
  </w:num>
  <w:num w:numId="6">
    <w:abstractNumId w:val="5"/>
  </w:num>
  <w:num w:numId="7">
    <w:abstractNumId w:val="10"/>
  </w:num>
  <w:num w:numId="8">
    <w:abstractNumId w:val="3"/>
  </w:num>
  <w:num w:numId="9">
    <w:abstractNumId w:val="9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23304"/>
    <w:rsid w:val="00024DEC"/>
    <w:rsid w:val="00054AF1"/>
    <w:rsid w:val="0016667A"/>
    <w:rsid w:val="001A34CC"/>
    <w:rsid w:val="001D0906"/>
    <w:rsid w:val="001E1337"/>
    <w:rsid w:val="001E7CC9"/>
    <w:rsid w:val="00272060"/>
    <w:rsid w:val="0032253E"/>
    <w:rsid w:val="003C0B44"/>
    <w:rsid w:val="003C610F"/>
    <w:rsid w:val="003E0757"/>
    <w:rsid w:val="004B7634"/>
    <w:rsid w:val="005D0FC4"/>
    <w:rsid w:val="005D4DA4"/>
    <w:rsid w:val="00613A1E"/>
    <w:rsid w:val="00663620"/>
    <w:rsid w:val="006F5378"/>
    <w:rsid w:val="007007F6"/>
    <w:rsid w:val="00737AD9"/>
    <w:rsid w:val="007466FE"/>
    <w:rsid w:val="008A71A5"/>
    <w:rsid w:val="008E587C"/>
    <w:rsid w:val="00910EFB"/>
    <w:rsid w:val="00984AAF"/>
    <w:rsid w:val="009D0123"/>
    <w:rsid w:val="009E2924"/>
    <w:rsid w:val="00A1696F"/>
    <w:rsid w:val="00A36D97"/>
    <w:rsid w:val="00A663BC"/>
    <w:rsid w:val="00B25C90"/>
    <w:rsid w:val="00B574EA"/>
    <w:rsid w:val="00BD7E38"/>
    <w:rsid w:val="00C15B90"/>
    <w:rsid w:val="00C64759"/>
    <w:rsid w:val="00C7020D"/>
    <w:rsid w:val="00C93B97"/>
    <w:rsid w:val="00CA5789"/>
    <w:rsid w:val="00CB1744"/>
    <w:rsid w:val="00CD2CD2"/>
    <w:rsid w:val="00CD71DE"/>
    <w:rsid w:val="00DB6D16"/>
    <w:rsid w:val="00DE2079"/>
    <w:rsid w:val="00E67F81"/>
    <w:rsid w:val="00E71916"/>
    <w:rsid w:val="00E849F7"/>
    <w:rsid w:val="00EE5C3F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2079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ody Text"/>
    <w:basedOn w:val="a"/>
    <w:link w:val="aa"/>
    <w:qFormat/>
    <w:rsid w:val="0032253E"/>
    <w:pPr>
      <w:spacing w:before="180" w:after="180" w:line="240" w:lineRule="auto"/>
      <w:ind w:firstLine="0"/>
      <w:jc w:val="left"/>
    </w:pPr>
    <w:rPr>
      <w:rFonts w:asciiTheme="minorHAnsi" w:eastAsiaTheme="minorHAnsi" w:hAnsiTheme="minorHAnsi"/>
      <w:sz w:val="24"/>
      <w:szCs w:val="24"/>
      <w:lang w:val="en-US" w:eastAsia="en-US"/>
    </w:rPr>
  </w:style>
  <w:style w:type="character" w:customStyle="1" w:styleId="aa">
    <w:name w:val="Основной текст Знак"/>
    <w:basedOn w:val="a0"/>
    <w:link w:val="a9"/>
    <w:rsid w:val="0032253E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a9"/>
    <w:next w:val="a9"/>
    <w:qFormat/>
    <w:rsid w:val="0032253E"/>
  </w:style>
  <w:style w:type="paragraph" w:customStyle="1" w:styleId="Compact">
    <w:name w:val="Compact"/>
    <w:basedOn w:val="a9"/>
    <w:qFormat/>
    <w:rsid w:val="0032253E"/>
    <w:pPr>
      <w:spacing w:before="36" w:after="36"/>
    </w:pPr>
  </w:style>
  <w:style w:type="character" w:customStyle="1" w:styleId="VerbatimChar">
    <w:name w:val="Verbatim Char"/>
    <w:basedOn w:val="a0"/>
    <w:link w:val="SourceCode"/>
    <w:rsid w:val="0032253E"/>
    <w:rPr>
      <w:rFonts w:ascii="Consolas" w:hAnsi="Consolas"/>
    </w:rPr>
  </w:style>
  <w:style w:type="character" w:styleId="ab">
    <w:name w:val="Hyperlink"/>
    <w:basedOn w:val="a0"/>
    <w:rsid w:val="0032253E"/>
    <w:rPr>
      <w:color w:val="4472C4" w:themeColor="accent1"/>
    </w:rPr>
  </w:style>
  <w:style w:type="paragraph" w:customStyle="1" w:styleId="SourceCode">
    <w:name w:val="Source Code"/>
    <w:basedOn w:val="a"/>
    <w:link w:val="VerbatimChar"/>
    <w:rsid w:val="0032253E"/>
    <w:pPr>
      <w:wordWrap w:val="0"/>
      <w:spacing w:line="240" w:lineRule="auto"/>
      <w:ind w:firstLine="0"/>
      <w:jc w:val="left"/>
    </w:pPr>
    <w:rPr>
      <w:rFonts w:ascii="Consolas" w:eastAsiaTheme="minorHAnsi" w:hAnsi="Consolas"/>
      <w:kern w:val="2"/>
      <w:sz w:val="22"/>
      <w:lang w:eastAsia="en-US"/>
      <w14:ligatures w14:val="standardContextual"/>
    </w:rPr>
  </w:style>
  <w:style w:type="paragraph" w:customStyle="1" w:styleId="TableBody">
    <w:name w:val="Table Body"/>
    <w:rsid w:val="00DE2079"/>
    <w:pPr>
      <w:spacing w:after="60" w:line="250" w:lineRule="auto"/>
    </w:pPr>
    <w:rPr>
      <w:rFonts w:ascii="Arial" w:eastAsiaTheme="minorEastAsia" w:hAnsi="Arial"/>
      <w:color w:val="000000"/>
      <w:kern w:val="0"/>
      <w:sz w:val="20"/>
      <w:lang w:val="en-US"/>
      <w14:ligatures w14:val="none"/>
    </w:rPr>
  </w:style>
  <w:style w:type="paragraph" w:customStyle="1" w:styleId="SourceText">
    <w:name w:val="Source Text"/>
    <w:rsid w:val="00DE2079"/>
    <w:pPr>
      <w:spacing w:after="60" w:line="250" w:lineRule="auto"/>
    </w:pPr>
    <w:rPr>
      <w:rFonts w:ascii="Arial" w:eastAsiaTheme="minorEastAsia" w:hAnsi="Arial"/>
      <w:color w:val="000000"/>
      <w:kern w:val="0"/>
      <w:sz w:val="18"/>
      <w:lang w:val="en-US"/>
      <w14:ligatures w14:val="none"/>
    </w:rPr>
  </w:style>
  <w:style w:type="paragraph" w:styleId="ac">
    <w:name w:val="Normal (Web)"/>
    <w:basedOn w:val="a"/>
    <w:uiPriority w:val="99"/>
    <w:semiHidden/>
    <w:unhideWhenUsed/>
    <w:rsid w:val="00024DE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d">
    <w:name w:val="Strong"/>
    <w:basedOn w:val="a0"/>
    <w:uiPriority w:val="22"/>
    <w:qFormat/>
    <w:rsid w:val="00024D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13</Pages>
  <Words>2177</Words>
  <Characters>12414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21</cp:revision>
  <dcterms:created xsi:type="dcterms:W3CDTF">2024-03-10T11:02:00Z</dcterms:created>
  <dcterms:modified xsi:type="dcterms:W3CDTF">2026-10-09T11:44:00Z</dcterms:modified>
</cp:coreProperties>
</file>