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C5E"/>
          <w:sz w:val="48"/>
          <w:szCs w:val="48"/>
        </w:rPr>
        <w:t xml:space="preserve">TECHNICAL BUILD SPECIFICATION</w:t>
      </w:r>
    </w:p>
    <w:p>
      <w:pPr>
        <w:spacing w:after="80" w:before="0"/>
        <w:jc w:val="center"/>
      </w:pPr>
      <w:r>
        <w:rPr>
          <w:rFonts w:ascii="Arial" w:cs="Arial" w:eastAsia="Arial" w:hAnsi="Arial"/>
          <w:color w:val="2E75B6"/>
          <w:sz w:val="28"/>
          <w:szCs w:val="28"/>
        </w:rPr>
        <w:t xml:space="preserve">WhatsApp-Based Pregnancy Registration &amp; Maternal Care Platform</w:t>
      </w:r>
    </w:p>
    <w:p>
      <w:pPr>
        <w:spacing w:after="80" w:before="0"/>
        <w:jc w:val="center"/>
      </w:pPr>
      <w:r>
        <w:rPr>
          <w:rFonts w:ascii="Arial" w:cs="Arial" w:eastAsia="Arial" w:hAnsi="Arial"/>
          <w:color w:val="555555"/>
          <w:sz w:val="22"/>
          <w:szCs w:val="22"/>
        </w:rPr>
        <w:t xml:space="preserve">State of Uttar Pradesh, India</w:t>
      </w:r>
    </w:p>
    <w:p>
      <w:pPr>
        <w:spacing w:after="60" w:before="0"/>
        <w:jc w:val="center"/>
      </w:pPr>
      <w:r>
        <w:rPr>
          <w:rFonts w:ascii="Arial" w:cs="Arial" w:eastAsia="Arial" w:hAnsi="Arial"/>
          <w:i/>
          <w:iCs/>
          <w:color w:val="555555"/>
          <w:sz w:val="20"/>
          <w:szCs w:val="20"/>
        </w:rPr>
        <w:t xml:space="preserve">Organiser: State Transformation Commission, Government of Uttar Pradesh</w:t>
      </w:r>
    </w:p>
    <w:p>
      <w:pPr>
        <w:spacing w:after="60" w:before="0"/>
        <w:jc w:val="center"/>
      </w:pPr>
      <w:r>
        <w:rPr>
          <w:rFonts w:ascii="Arial" w:cs="Arial" w:eastAsia="Arial" w:hAnsi="Arial"/>
          <w:b/>
          <w:bCs/>
          <w:i/>
          <w:iCs/>
          <w:color w:val="2E75B6"/>
          <w:sz w:val="20"/>
          <w:szCs w:val="20"/>
        </w:rPr>
        <w:t xml:space="preserve">Tagline: Every Pregnancy Counted, Every Mother Connected.</w:t>
      </w:r>
    </w:p>
    <w:p>
      <w:pPr>
        <w:pBdr>
          <w:bottom w:val="single" w:color="DDDDDD" w:sz="4"/>
        </w:pBdr>
        <w:spacing w:after="120" w:before="120"/>
      </w:pPr>
    </w:p>
    <w:p>
      <w:pPr>
        <w:shd w:fill="FFF2CC" w:val="clear"/>
        <w:spacing w:after="80" w:before="80"/>
      </w:pPr>
      <w:r>
        <w:rPr>
          <w:rFonts w:ascii="Arial" w:cs="Arial" w:eastAsia="Arial" w:hAnsi="Arial"/>
          <w:b/>
          <w:bCs/>
          <w:color w:val="7F4F00"/>
          <w:sz w:val="20"/>
          <w:szCs w:val="20"/>
        </w:rPr>
        <w:t xml:space="preserve">⚠ NOTE: </w:t>
      </w:r>
      <w:r>
        <w:rPr>
          <w:rFonts w:ascii="Arial" w:cs="Arial" w:eastAsia="Arial" w:hAnsi="Arial"/>
          <w:color w:val="7F4F00"/>
          <w:sz w:val="20"/>
          <w:szCs w:val="20"/>
        </w:rPr>
        <w:t xml:space="preserve">This document is a complete, self-contained technical build specification extracted from the official hackathon brief. Give this entire document to your AI agent (Claude, Copilot, GPT-4, etc.) as the prompt. It contains every requirement, data model, workflow, alert rule, API contract, and acceptance criterion needed to build the platform from scratch.</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1. PROJECT OVERVIEW</w:t>
      </w:r>
    </w:p>
    <w:p>
      <w:pPr>
        <w:spacing w:after="60" w:before="60"/>
      </w:pPr>
      <w:r>
        <w:rPr>
          <w:rFonts w:ascii="Arial" w:cs="Arial" w:eastAsia="Arial" w:hAnsi="Arial"/>
          <w:color w:val="000000"/>
          <w:sz w:val="20"/>
          <w:szCs w:val="20"/>
        </w:rPr>
        <w:t xml:space="preserve">Build a bilingual (Hindi + English), mobile-first, WhatsApp-integrated platform for the State of Uttar Pradesh that enables end-to-end pregnancy registration, antenatal care (ANC) tracking, high-risk pregnancy (HRP) management, birth planning, closed-loop referrals, and real-time dashboard analytics.</w:t>
      </w:r>
    </w:p>
    <w:p>
      <w:r>
        <w:t xml:space="preserve"/>
      </w:r>
    </w:p>
    <w:p>
      <w:pPr>
        <w:pStyle w:val="Heading2"/>
        <w:spacing w:after="80" w:before="240"/>
      </w:pPr>
      <w:r>
        <w:rPr>
          <w:rFonts w:ascii="Arial" w:cs="Arial" w:eastAsia="Arial" w:hAnsi="Arial"/>
          <w:b/>
          <w:bCs/>
          <w:color w:val="2E75B6"/>
          <w:sz w:val="26"/>
          <w:szCs w:val="26"/>
        </w:rPr>
        <w:t xml:space="preserve">1.1 Core Design Principles</w:t>
      </w:r>
    </w:p>
    <w:p>
      <w:pPr>
        <w:spacing w:after="60" w:before="60"/>
      </w:pPr>
      <w:r>
        <w:rPr>
          <w:rFonts w:ascii="Arial" w:cs="Arial" w:eastAsia="Arial" w:hAnsi="Arial"/>
          <w:color w:val="000000"/>
          <w:sz w:val="20"/>
          <w:szCs w:val="20"/>
        </w:rPr>
        <w:t xml:space="preserve">The entire system must be architected around these six non-negotiable principles:</w:t>
      </w:r>
    </w:p>
    <w:p>
      <w:pPr>
        <w:pStyle w:val="ListParagraph"/>
        <w:numPr>
          <w:ilvl w:val="0"/>
          <w:numId w:val="2"/>
        </w:numPr>
        <w:spacing w:after="40" w:before="40"/>
      </w:pPr>
      <w:r>
        <w:rPr>
          <w:rFonts w:ascii="Arial" w:cs="Arial" w:eastAsia="Arial" w:hAnsi="Arial"/>
          <w:color w:val="000000"/>
          <w:sz w:val="20"/>
          <w:szCs w:val="20"/>
        </w:rPr>
        <w:t xml:space="preserve">Single longitudinal record: Every pregnant woman has one persistent pregnancy record that follows her across all facilities, visit types, and frontline workers. No fragmented episode records.</w:t>
      </w:r>
    </w:p>
    <w:p>
      <w:pPr>
        <w:pStyle w:val="ListParagraph"/>
        <w:numPr>
          <w:ilvl w:val="0"/>
          <w:numId w:val="2"/>
        </w:numPr>
        <w:spacing w:after="40" w:before="40"/>
      </w:pPr>
      <w:r>
        <w:rPr>
          <w:rFonts w:ascii="Arial" w:cs="Arial" w:eastAsia="Arial" w:hAnsi="Arial"/>
          <w:color w:val="000000"/>
          <w:sz w:val="20"/>
          <w:szCs w:val="20"/>
        </w:rPr>
        <w:t xml:space="preserve">Actionable risk management: When a pregnancy is flagged High-Risk, the system immediately triggers follow-ups, birth planning, referral logic, and creates accountability items for all stakeholders.</w:t>
      </w:r>
    </w:p>
    <w:p>
      <w:pPr>
        <w:pStyle w:val="ListParagraph"/>
        <w:numPr>
          <w:ilvl w:val="0"/>
          <w:numId w:val="2"/>
        </w:numPr>
        <w:spacing w:after="40" w:before="40"/>
      </w:pPr>
      <w:r>
        <w:rPr>
          <w:rFonts w:ascii="Arial" w:cs="Arial" w:eastAsia="Arial" w:hAnsi="Arial"/>
          <w:color w:val="000000"/>
          <w:sz w:val="20"/>
          <w:szCs w:val="20"/>
        </w:rPr>
        <w:t xml:space="preserve">Closed-loop referrals: A referral is only marked complete when the receiving facility is informed, transport is confirmed, the mother has arrived, and the outcome is captured. Open referrals auto-escalate.</w:t>
      </w:r>
    </w:p>
    <w:p>
      <w:pPr>
        <w:pStyle w:val="ListParagraph"/>
        <w:numPr>
          <w:ilvl w:val="0"/>
          <w:numId w:val="2"/>
        </w:numPr>
        <w:spacing w:after="40" w:before="40"/>
      </w:pPr>
      <w:r>
        <w:rPr>
          <w:rFonts w:ascii="Arial" w:cs="Arial" w:eastAsia="Arial" w:hAnsi="Arial"/>
          <w:color w:val="000000"/>
          <w:sz w:val="20"/>
          <w:szCs w:val="20"/>
        </w:rPr>
        <w:t xml:space="preserve">Mother-facing communication: The system proactively messages the woman, her family, and all involved health workers about due ANC visits, missed visits, birth plans, referral destinations, and transport support.</w:t>
      </w:r>
    </w:p>
    <w:p>
      <w:pPr>
        <w:pStyle w:val="ListParagraph"/>
        <w:numPr>
          <w:ilvl w:val="0"/>
          <w:numId w:val="2"/>
        </w:numPr>
        <w:spacing w:after="40" w:before="40"/>
      </w:pPr>
      <w:r>
        <w:rPr>
          <w:rFonts w:ascii="Arial" w:cs="Arial" w:eastAsia="Arial" w:hAnsi="Arial"/>
          <w:color w:val="000000"/>
          <w:sz w:val="20"/>
          <w:szCs w:val="20"/>
        </w:rPr>
        <w:t xml:space="preserve">Role-based accountability: Every stakeholder (ASHA, ANM, MO, facility, transport desk, call center, district team, state team) has a visible task queue of pending actions with timestamps and escalation rules.</w:t>
      </w:r>
    </w:p>
    <w:p>
      <w:pPr>
        <w:pStyle w:val="ListParagraph"/>
        <w:numPr>
          <w:ilvl w:val="0"/>
          <w:numId w:val="2"/>
        </w:numPr>
        <w:spacing w:after="40" w:before="40"/>
      </w:pPr>
      <w:r>
        <w:rPr>
          <w:rFonts w:ascii="Arial" w:cs="Arial" w:eastAsia="Arial" w:hAnsi="Arial"/>
          <w:color w:val="000000"/>
          <w:sz w:val="20"/>
          <w:szCs w:val="20"/>
        </w:rPr>
        <w:t xml:space="preserve">Interoperability first: Integrate with existing government systems (HMIS, RCH portal, ABDM, Civil Registration) using their existing identifiers. Do not create a parallel silo.</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2. SYSTEM ARCHITECTURE</w:t>
      </w:r>
    </w:p>
    <w:p>
      <w:pPr>
        <w:pStyle w:val="Heading2"/>
        <w:spacing w:after="80" w:before="240"/>
      </w:pPr>
      <w:r>
        <w:rPr>
          <w:rFonts w:ascii="Arial" w:cs="Arial" w:eastAsia="Arial" w:hAnsi="Arial"/>
          <w:b/>
          <w:bCs/>
          <w:color w:val="2E75B6"/>
          <w:sz w:val="26"/>
          <w:szCs w:val="26"/>
        </w:rPr>
        <w:t xml:space="preserve">2.1 High-Level Stack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Technology Requirement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Frontend / Citizen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WhatsApp Business API chatbot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Primary citizen touchpoint; bilingual Hindi + English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Frontend / Field Worker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Web + Mobile PWA (offline-capable)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 ANM, MO use this; must work with intermittent connectivity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Frontend / 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Web dashboard (React or Vue)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District, block, state monitoring; real-time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Backend API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RESTful + WebSocket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Node.js / Python / Java — agent choice; must be cloud-scalable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AI / NLP Engine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LLM or fine-tuned NLP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Intent parsing for WhatsApp chatbot; HRP risk scoring; nudge generation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Database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PostgreSQL (relational core) + Redis (caching/queue)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Patient records relational; alerts via Redis queues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Cloud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Any major cloud (AWS / GCP / Azure)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Auto-scaling required; multi-zone for 99.9% uptime SLA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Messaging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WhatsApp Business API (Meta)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OTP, ANC reminders, HRP alerts, birth planning messages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Geofencing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Google Maps Platform or equivalent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Auto-assign ASHA/ANM to registered pregnancy by GPS boundary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Integration Bus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REST APIs + webhook listeners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HMIS, RCH, ABDM, 102/108 ambulance, Civil Registration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OTP (mobile), Aadhaar eKYC (where available), role-based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Fallback: worker-assisted registration without OTP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Security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AES-256 encryption at rest; TLS 1.2+ in transit; RBAC</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Data belongs to State; no independent vendor ownership</w:t>
            </w:r>
          </w:p>
        </w:tc>
      </w:tr>
    </w:tbl>
    <w:p>
      <w:r>
        <w:t xml:space="preserve"/>
      </w:r>
    </w:p>
    <w:p>
      <w:pPr>
        <w:pStyle w:val="Heading2"/>
        <w:spacing w:after="80" w:before="240"/>
      </w:pPr>
      <w:r>
        <w:rPr>
          <w:rFonts w:ascii="Arial" w:cs="Arial" w:eastAsia="Arial" w:hAnsi="Arial"/>
          <w:b/>
          <w:bCs/>
          <w:color w:val="2E75B6"/>
          <w:sz w:val="26"/>
          <w:szCs w:val="26"/>
        </w:rPr>
        <w:t xml:space="preserve">2.2 SLA &amp; Reliability Requirements</w:t>
      </w:r>
    </w:p>
    <w:p>
      <w:pPr>
        <w:pStyle w:val="ListParagraph"/>
        <w:numPr>
          <w:ilvl w:val="0"/>
          <w:numId w:val="2"/>
        </w:numPr>
        <w:spacing w:after="40" w:before="40"/>
      </w:pPr>
      <w:r>
        <w:rPr>
          <w:rFonts w:ascii="Arial" w:cs="Arial" w:eastAsia="Arial" w:hAnsi="Arial"/>
          <w:color w:val="000000"/>
          <w:sz w:val="20"/>
          <w:szCs w:val="20"/>
        </w:rPr>
        <w:t xml:space="preserve">Monthly uptime target: 99.9% for all core services (registration, ANC tracking, HRP alerts, referrals).</w:t>
      </w:r>
    </w:p>
    <w:p>
      <w:pPr>
        <w:pStyle w:val="ListParagraph"/>
        <w:numPr>
          <w:ilvl w:val="0"/>
          <w:numId w:val="2"/>
        </w:numPr>
        <w:spacing w:after="40" w:before="40"/>
      </w:pPr>
      <w:r>
        <w:rPr>
          <w:rFonts w:ascii="Arial" w:cs="Arial" w:eastAsia="Arial" w:hAnsi="Arial"/>
          <w:color w:val="000000"/>
          <w:sz w:val="20"/>
          <w:szCs w:val="20"/>
        </w:rPr>
        <w:t xml:space="preserve">24x7 monitoring and alerting for all critical workflows.</w:t>
      </w:r>
    </w:p>
    <w:p>
      <w:pPr>
        <w:pStyle w:val="ListParagraph"/>
        <w:numPr>
          <w:ilvl w:val="0"/>
          <w:numId w:val="2"/>
        </w:numPr>
        <w:spacing w:after="40" w:before="40"/>
      </w:pPr>
      <w:r>
        <w:rPr>
          <w:rFonts w:ascii="Arial" w:cs="Arial" w:eastAsia="Arial" w:hAnsi="Arial"/>
          <w:color w:val="000000"/>
          <w:sz w:val="20"/>
          <w:szCs w:val="20"/>
        </w:rPr>
        <w:t xml:space="preserve">Incident acknowledgement within defined SLA timelines (exact timelines to be finalised at pilot stage).</w:t>
      </w:r>
    </w:p>
    <w:p>
      <w:pPr>
        <w:pStyle w:val="ListParagraph"/>
        <w:numPr>
          <w:ilvl w:val="0"/>
          <w:numId w:val="2"/>
        </w:numPr>
        <w:spacing w:after="40" w:before="40"/>
      </w:pPr>
      <w:r>
        <w:rPr>
          <w:rFonts w:ascii="Arial" w:cs="Arial" w:eastAsia="Arial" w:hAnsi="Arial"/>
          <w:color w:val="000000"/>
          <w:sz w:val="20"/>
          <w:szCs w:val="20"/>
        </w:rPr>
        <w:t xml:space="preserve">Priority handling: HRP cases and emergency referrals get dedicated processing lanes.</w:t>
      </w:r>
    </w:p>
    <w:p>
      <w:pPr>
        <w:pStyle w:val="ListParagraph"/>
        <w:numPr>
          <w:ilvl w:val="0"/>
          <w:numId w:val="2"/>
        </w:numPr>
        <w:spacing w:after="40" w:before="40"/>
      </w:pPr>
      <w:r>
        <w:rPr>
          <w:rFonts w:ascii="Arial" w:cs="Arial" w:eastAsia="Arial" w:hAnsi="Arial"/>
          <w:color w:val="000000"/>
          <w:sz w:val="20"/>
          <w:szCs w:val="20"/>
        </w:rPr>
        <w:t xml:space="preserve">Full disaster recovery and failover with defined RPO and RTO.</w:t>
      </w:r>
    </w:p>
    <w:p>
      <w:pPr>
        <w:pStyle w:val="ListParagraph"/>
        <w:numPr>
          <w:ilvl w:val="0"/>
          <w:numId w:val="2"/>
        </w:numPr>
        <w:spacing w:after="40" w:before="40"/>
      </w:pPr>
      <w:r>
        <w:rPr>
          <w:rFonts w:ascii="Arial" w:cs="Arial" w:eastAsia="Arial" w:hAnsi="Arial"/>
          <w:color w:val="000000"/>
          <w:sz w:val="20"/>
          <w:szCs w:val="20"/>
        </w:rPr>
        <w:t xml:space="preserve">Offline-to-online sync: Field workers must be able to capture data offline; it syncs when connectivity is restored. No data loss.</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3. USER ROLES &amp; PERMISSIONS</w:t>
      </w:r>
    </w:p>
    <w:p>
      <w:pPr>
        <w:spacing w:after="60" w:before="60"/>
      </w:pPr>
      <w:r>
        <w:rPr>
          <w:rFonts w:ascii="Arial" w:cs="Arial" w:eastAsia="Arial" w:hAnsi="Arial"/>
          <w:color w:val="000000"/>
          <w:sz w:val="20"/>
          <w:szCs w:val="20"/>
        </w:rPr>
        <w:t xml:space="preserve">Every user has a role. Every role has a scoped task queue. Build a role-based access control (RBAC) system where permissions are strictly enforced at API level.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Primary Responsibilities</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Pregnant Woman / Beneficiary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Self-register via WhatsApp; receive ANC reminders; acknowledge birth plan; provide feedback.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Own record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Husband / Family Contact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Receive HRP alerts; confirm transport readiness; emergency contacts.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Read-only linked to wife's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ASHA Worker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Assist registration; record ANC visits; flag missed visits; initiate referrals; mark maternity kit distribution.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Her geographic area's pregnancies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ANM (Auxiliary Nurse Midwife)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Clinical ANC entries; review high-risk flags; escalate to MO; birth planning oversight.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Her sub-centre catchment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Medical Officer (MO)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Approve HRP flags; order investigations; manage referrals; prescribe treatment plans.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Her facility's patients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Facility / CHC / FRU</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Receive referral intimations; confirm admission; update referral closure.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Facility-level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Transport / Ambulance Desk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Receive 30-day HRP pre-delivery alerts; confirm readiness; 102/108 dispatch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Transport assignments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District Nodal Team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Real-time dashboard; HRP monitoring; SLA breach escalations; gap analysis.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District-level aggregate + individual HRP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Block Coordinator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Block-level due lists; missed ANC follow-up; field worker accountability.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Block-level records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State / War Room Admin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Full aggregate dashboards; policy analytics; national integration oversight.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State-wide aggregate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Call Center Agent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Outbound follow-up calls for missed ANC; inbound helpline for beneficiaries.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Assigned follow-up queue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Anganwadi Worker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Assist registration; nutrition messaging; scheme enrollment support.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Her geographic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Panchayat Sahayak / Gram Pradhan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Assisted registration at village level; community mobilisation.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Their village</w:t>
            </w:r>
          </w:p>
        </w:tc>
      </w:tr>
    </w:tbl>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4. CORE MODULES — DETAILED SPECIFICATIONS</w:t>
      </w:r>
    </w:p>
    <w:p>
      <w:pPr>
        <w:pStyle w:val="Heading2"/>
        <w:spacing w:after="80" w:before="240"/>
      </w:pPr>
      <w:r>
        <w:rPr>
          <w:rFonts w:ascii="Arial" w:cs="Arial" w:eastAsia="Arial" w:hAnsi="Arial"/>
          <w:b/>
          <w:bCs/>
          <w:color w:val="2E75B6"/>
          <w:sz w:val="26"/>
          <w:szCs w:val="26"/>
        </w:rPr>
        <w:t xml:space="preserve">Module 1: Self-Registration via WhatsApp Chatbot</w:t>
      </w:r>
    </w:p>
    <w:p>
      <w:pPr>
        <w:spacing w:after="60" w:before="60"/>
      </w:pPr>
      <w:r>
        <w:rPr>
          <w:rFonts w:ascii="Arial" w:cs="Arial" w:eastAsia="Arial" w:hAnsi="Arial"/>
          <w:color w:val="000000"/>
          <w:sz w:val="20"/>
          <w:szCs w:val="20"/>
        </w:rPr>
        <w:t xml:space="preserve">The chatbot is the primary registration entry point for beneficiaries.</w:t>
      </w:r>
    </w:p>
    <w:p>
      <w:r>
        <w:t xml:space="preserve"/>
      </w:r>
    </w:p>
    <w:p>
      <w:pPr>
        <w:pStyle w:val="Heading3"/>
        <w:spacing w:after="60" w:before="160"/>
      </w:pPr>
      <w:r>
        <w:rPr>
          <w:rFonts w:ascii="Arial" w:cs="Arial" w:eastAsia="Arial" w:hAnsi="Arial"/>
          <w:b/>
          <w:bCs/>
          <w:color w:val="555555"/>
          <w:sz w:val="22"/>
          <w:szCs w:val="22"/>
        </w:rPr>
        <w:t xml:space="preserve">4.1.1 Chatbot Flow (step-by-step)</w:t>
      </w:r>
    </w:p>
    <w:p>
      <w:pPr>
        <w:pStyle w:val="ListParagraph"/>
        <w:numPr>
          <w:ilvl w:val="0"/>
          <w:numId w:val="2"/>
        </w:numPr>
        <w:spacing w:after="40" w:before="40"/>
      </w:pPr>
      <w:r>
        <w:rPr>
          <w:rFonts w:ascii="Arial" w:cs="Arial" w:eastAsia="Arial" w:hAnsi="Arial"/>
          <w:color w:val="000000"/>
          <w:sz w:val="20"/>
          <w:szCs w:val="20"/>
        </w:rPr>
        <w:t xml:space="preserve">Step 1 — Language selection: Bot sends greeting in Hindi and English. User replies to choose language. Persist language preference.</w:t>
      </w:r>
    </w:p>
    <w:p>
      <w:pPr>
        <w:pStyle w:val="ListParagraph"/>
        <w:numPr>
          <w:ilvl w:val="0"/>
          <w:numId w:val="2"/>
        </w:numPr>
        <w:spacing w:after="40" w:before="40"/>
      </w:pPr>
      <w:r>
        <w:rPr>
          <w:rFonts w:ascii="Arial" w:cs="Arial" w:eastAsia="Arial" w:hAnsi="Arial"/>
          <w:color w:val="000000"/>
          <w:sz w:val="20"/>
          <w:szCs w:val="20"/>
        </w:rPr>
        <w:t xml:space="preserve">Step 2 — Intent detection: NLP detects pregnancy registration intent from natural language input.</w:t>
      </w:r>
    </w:p>
    <w:p>
      <w:pPr>
        <w:pStyle w:val="ListParagraph"/>
        <w:numPr>
          <w:ilvl w:val="0"/>
          <w:numId w:val="2"/>
        </w:numPr>
        <w:spacing w:after="40" w:before="40"/>
      </w:pPr>
      <w:r>
        <w:rPr>
          <w:rFonts w:ascii="Arial" w:cs="Arial" w:eastAsia="Arial" w:hAnsi="Arial"/>
          <w:color w:val="000000"/>
          <w:sz w:val="20"/>
          <w:szCs w:val="20"/>
        </w:rPr>
        <w:t xml:space="preserve">Step 3 — Mobile OTP verification: Bot sends OTP to the mobile number. User replies with OTP. On failure: retry up to 3 times, then offer fallback (see Step 3a).</w:t>
      </w:r>
    </w:p>
    <w:p>
      <w:pPr>
        <w:pStyle w:val="ListParagraph"/>
        <w:numPr>
          <w:ilvl w:val="0"/>
          <w:numId w:val="2"/>
        </w:numPr>
        <w:spacing w:after="40" w:before="40"/>
      </w:pPr>
      <w:r>
        <w:rPr>
          <w:rFonts w:ascii="Arial" w:cs="Arial" w:eastAsia="Arial" w:hAnsi="Arial"/>
          <w:color w:val="000000"/>
          <w:sz w:val="20"/>
          <w:szCs w:val="20"/>
        </w:rPr>
        <w:t xml:space="preserve">Step 3a — OTP fallback: If OTP fails (poor connectivity, shared number): offer ASHA/ANM-assisted registration pathway.</w:t>
      </w:r>
    </w:p>
    <w:p>
      <w:pPr>
        <w:pStyle w:val="ListParagraph"/>
        <w:numPr>
          <w:ilvl w:val="0"/>
          <w:numId w:val="2"/>
        </w:numPr>
        <w:spacing w:after="40" w:before="40"/>
      </w:pPr>
      <w:r>
        <w:rPr>
          <w:rFonts w:ascii="Arial" w:cs="Arial" w:eastAsia="Arial" w:hAnsi="Arial"/>
          <w:color w:val="000000"/>
          <w:sz w:val="20"/>
          <w:szCs w:val="20"/>
        </w:rPr>
        <w:t xml:space="preserve">Step 4 — Aadhaar eKYC (optional): Offer Aadhaar-based identity verification where available. If unavailable or declined, proceed without it. Never block registration on Aadhaar.</w:t>
      </w:r>
    </w:p>
    <w:p>
      <w:pPr>
        <w:pStyle w:val="ListParagraph"/>
        <w:numPr>
          <w:ilvl w:val="0"/>
          <w:numId w:val="2"/>
        </w:numPr>
        <w:spacing w:after="40" w:before="40"/>
      </w:pPr>
      <w:r>
        <w:rPr>
          <w:rFonts w:ascii="Arial" w:cs="Arial" w:eastAsia="Arial" w:hAnsi="Arial"/>
          <w:color w:val="000000"/>
          <w:sz w:val="20"/>
          <w:szCs w:val="20"/>
        </w:rPr>
        <w:t xml:space="preserve">Step 5 — Collect basic demographics: Name, age, husband name, full address (village/ward, block, district), mobile number (primary + alternate), last menstrual period (LMP) date.</w:t>
      </w:r>
    </w:p>
    <w:p>
      <w:pPr>
        <w:pStyle w:val="ListParagraph"/>
        <w:numPr>
          <w:ilvl w:val="0"/>
          <w:numId w:val="2"/>
        </w:numPr>
        <w:spacing w:after="40" w:before="40"/>
      </w:pPr>
      <w:r>
        <w:rPr>
          <w:rFonts w:ascii="Arial" w:cs="Arial" w:eastAsia="Arial" w:hAnsi="Arial"/>
          <w:color w:val="000000"/>
          <w:sz w:val="20"/>
          <w:szCs w:val="20"/>
        </w:rPr>
        <w:t xml:space="preserve">Step 6 — Calculate EDD: Derive Expected Delivery Date = LMP + 280 days. Confirm with user.</w:t>
      </w:r>
    </w:p>
    <w:p>
      <w:pPr>
        <w:pStyle w:val="ListParagraph"/>
        <w:numPr>
          <w:ilvl w:val="0"/>
          <w:numId w:val="2"/>
        </w:numPr>
        <w:spacing w:after="40" w:before="40"/>
      </w:pPr>
      <w:r>
        <w:rPr>
          <w:rFonts w:ascii="Arial" w:cs="Arial" w:eastAsia="Arial" w:hAnsi="Arial"/>
          <w:color w:val="000000"/>
          <w:sz w:val="20"/>
          <w:szCs w:val="20"/>
        </w:rPr>
        <w:t xml:space="preserve">Step 7 — Pregnancy ID generation: System auto-generates a unique Pregnancy ID. Preference: link to existing government ID (Aadhaar, RCH ID, ABHA ID) rather than creating a brand-new standalone ID.</w:t>
      </w:r>
    </w:p>
    <w:p>
      <w:pPr>
        <w:pStyle w:val="ListParagraph"/>
        <w:numPr>
          <w:ilvl w:val="0"/>
          <w:numId w:val="2"/>
        </w:numPr>
        <w:spacing w:after="40" w:before="40"/>
      </w:pPr>
      <w:r>
        <w:rPr>
          <w:rFonts w:ascii="Arial" w:cs="Arial" w:eastAsia="Arial" w:hAnsi="Arial"/>
          <w:color w:val="000000"/>
          <w:sz w:val="20"/>
          <w:szCs w:val="20"/>
        </w:rPr>
        <w:t xml:space="preserve">Step 8 — Geofencing auto-assignment: Based on the registered address, system queries the geofencing layer and auto-assigns the correct ASHA worker, ANM, sub-centre, CHC, and district.</w:t>
      </w:r>
    </w:p>
    <w:p>
      <w:pPr>
        <w:pStyle w:val="ListParagraph"/>
        <w:numPr>
          <w:ilvl w:val="0"/>
          <w:numId w:val="2"/>
        </w:numPr>
        <w:spacing w:after="40" w:before="40"/>
      </w:pPr>
      <w:r>
        <w:rPr>
          <w:rFonts w:ascii="Arial" w:cs="Arial" w:eastAsia="Arial" w:hAnsi="Arial"/>
          <w:color w:val="000000"/>
          <w:sz w:val="20"/>
          <w:szCs w:val="20"/>
        </w:rPr>
        <w:t xml:space="preserve">Step 9 — Stakeholder notification: Assigned ASHA and ANM are immediately notified via WhatsApp/SMS with the new registration.</w:t>
      </w:r>
    </w:p>
    <w:p>
      <w:pPr>
        <w:pStyle w:val="ListParagraph"/>
        <w:numPr>
          <w:ilvl w:val="0"/>
          <w:numId w:val="2"/>
        </w:numPr>
        <w:spacing w:after="40" w:before="40"/>
      </w:pPr>
      <w:r>
        <w:rPr>
          <w:rFonts w:ascii="Arial" w:cs="Arial" w:eastAsia="Arial" w:hAnsi="Arial"/>
          <w:color w:val="000000"/>
          <w:sz w:val="20"/>
          <w:szCs w:val="20"/>
        </w:rPr>
        <w:t xml:space="preserve">Step 10 — Confirmation to beneficiary: Bot sends pregnancy ID, assigned ASHA contact, first ANC due date, and summary of what to expect next.</w:t>
      </w:r>
    </w:p>
    <w:p>
      <w:r>
        <w:t xml:space="preserve"/>
      </w:r>
    </w:p>
    <w:p>
      <w:pPr>
        <w:pStyle w:val="Heading3"/>
        <w:spacing w:after="60" w:before="160"/>
      </w:pPr>
      <w:r>
        <w:rPr>
          <w:rFonts w:ascii="Arial" w:cs="Arial" w:eastAsia="Arial" w:hAnsi="Arial"/>
          <w:b/>
          <w:bCs/>
          <w:color w:val="555555"/>
          <w:sz w:val="22"/>
          <w:szCs w:val="22"/>
        </w:rPr>
        <w:t xml:space="preserve">4.1.2 Assisted Registration</w:t>
      </w:r>
    </w:p>
    <w:p>
      <w:pPr>
        <w:spacing w:after="60" w:before="60"/>
      </w:pPr>
      <w:r>
        <w:rPr>
          <w:rFonts w:ascii="Arial" w:cs="Arial" w:eastAsia="Arial" w:hAnsi="Arial"/>
          <w:color w:val="000000"/>
          <w:sz w:val="20"/>
          <w:szCs w:val="20"/>
        </w:rPr>
        <w:t xml:space="preserve">Any frontline worker (ASHA, ANM, Anganwadi Worker, Panchayat Sahayak, Gram Pradhan, VHNSC member) can register a pregnancy on behalf of a woman using the worker app.</w:t>
      </w:r>
    </w:p>
    <w:p>
      <w:pPr>
        <w:pStyle w:val="ListParagraph"/>
        <w:numPr>
          <w:ilvl w:val="0"/>
          <w:numId w:val="2"/>
        </w:numPr>
        <w:spacing w:after="40" w:before="40"/>
      </w:pPr>
      <w:r>
        <w:rPr>
          <w:rFonts w:ascii="Arial" w:cs="Arial" w:eastAsia="Arial" w:hAnsi="Arial"/>
          <w:color w:val="000000"/>
          <w:sz w:val="20"/>
          <w:szCs w:val="20"/>
        </w:rPr>
        <w:t xml:space="preserve">Worker logs in with their role credentials.</w:t>
      </w:r>
    </w:p>
    <w:p>
      <w:pPr>
        <w:pStyle w:val="ListParagraph"/>
        <w:numPr>
          <w:ilvl w:val="0"/>
          <w:numId w:val="2"/>
        </w:numPr>
        <w:spacing w:after="40" w:before="40"/>
      </w:pPr>
      <w:r>
        <w:rPr>
          <w:rFonts w:ascii="Arial" w:cs="Arial" w:eastAsia="Arial" w:hAnsi="Arial"/>
          <w:color w:val="000000"/>
          <w:sz w:val="20"/>
          <w:szCs w:val="20"/>
        </w:rPr>
        <w:t xml:space="preserve">Fills the same demographic form on behalf of the beneficiary.</w:t>
      </w:r>
    </w:p>
    <w:p>
      <w:pPr>
        <w:pStyle w:val="ListParagraph"/>
        <w:numPr>
          <w:ilvl w:val="0"/>
          <w:numId w:val="2"/>
        </w:numPr>
        <w:spacing w:after="40" w:before="40"/>
      </w:pPr>
      <w:r>
        <w:rPr>
          <w:rFonts w:ascii="Arial" w:cs="Arial" w:eastAsia="Arial" w:hAnsi="Arial"/>
          <w:color w:val="000000"/>
          <w:sz w:val="20"/>
          <w:szCs w:val="20"/>
        </w:rPr>
        <w:t xml:space="preserve">Offline mode: If no internet, data is saved locally on the device and syncs when connectivity is restored. No data loss on sync failure.</w:t>
      </w:r>
    </w:p>
    <w:p>
      <w:pPr>
        <w:pStyle w:val="ListParagraph"/>
        <w:numPr>
          <w:ilvl w:val="0"/>
          <w:numId w:val="2"/>
        </w:numPr>
        <w:spacing w:after="40" w:before="40"/>
      </w:pPr>
      <w:r>
        <w:rPr>
          <w:rFonts w:ascii="Arial" w:cs="Arial" w:eastAsia="Arial" w:hAnsi="Arial"/>
          <w:color w:val="000000"/>
          <w:sz w:val="20"/>
          <w:szCs w:val="20"/>
        </w:rPr>
        <w:t xml:space="preserve">Worker is recorded as the registration source in the audit log.</w:t>
      </w:r>
    </w:p>
    <w:p>
      <w:r>
        <w:t xml:space="preserve"/>
      </w:r>
    </w:p>
    <w:p>
      <w:pPr>
        <w:pStyle w:val="Heading3"/>
        <w:spacing w:after="60" w:before="160"/>
      </w:pPr>
      <w:r>
        <w:rPr>
          <w:rFonts w:ascii="Arial" w:cs="Arial" w:eastAsia="Arial" w:hAnsi="Arial"/>
          <w:b/>
          <w:bCs/>
          <w:color w:val="555555"/>
          <w:sz w:val="22"/>
          <w:szCs w:val="22"/>
        </w:rPr>
        <w:t xml:space="preserve">4.1.3 Pregnancy Record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pregnancy_id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UUID (or linked govt ID)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Auto-generated; unique; immutable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beneficiary_name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Integer (years)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triggers age-based HRP flag if &lt;20 or &gt;35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husband_name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mobile_primary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E.164 phone 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used for WhatsApp communication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mobile_alternate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E.164 phone 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Optional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address_village_ward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address_block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address_district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lmp_date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 LMP = Last Menstrual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edd_date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Computed: LMP + 280 days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gestational_age_weeks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Computed at each ANC visit: (visit_date - LMP) / 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aadhaar_id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 (masked)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Optional; if provided, use as primary ID link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abha_id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Optional; ABDM Health Account 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rch_id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Optional; existing RCH portal ID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assigned_asha_id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 → Users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Auto-assigned via geofencing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assigned_anm_id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Users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Auto-assigned via geofencing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assigned_subcentre_id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Auto-assigned via geofencing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assigned_chc_id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Auto-assigned via geofencing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registration_source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self / asha / anm / anganwadi / panchayat / other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Boolean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Default false; updated by HRP engine after every clinical entry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hrp_conditions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JSON array of HRP condition codes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See Module 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delivery_facility_choice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Set in Birth Planning module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kit_distribution_status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JSON object per kit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Tracks 6 maternity kit stages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active / delivered / lost_to_followup / deceased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Updated at delivery or outcome capture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Immutable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Updated on every write</w:t>
            </w:r>
          </w:p>
        </w:tc>
      </w:tr>
    </w:tbl>
    <w:p>
      <w:r>
        <w:t xml:space="preserve"/>
      </w:r>
    </w:p>
    <w:p>
      <w:pPr>
        <w:pStyle w:val="Heading2"/>
        <w:spacing w:after="80" w:before="240"/>
      </w:pPr>
      <w:r>
        <w:rPr>
          <w:rFonts w:ascii="Arial" w:cs="Arial" w:eastAsia="Arial" w:hAnsi="Arial"/>
          <w:b/>
          <w:bCs/>
          <w:color w:val="2E75B6"/>
          <w:sz w:val="26"/>
          <w:szCs w:val="26"/>
        </w:rPr>
        <w:t xml:space="preserve">Module 2: ANC (Antenatal Care) Tracking</w:t>
      </w:r>
    </w:p>
    <w:p>
      <w:pPr>
        <w:spacing w:after="60" w:before="60"/>
      </w:pPr>
      <w:r>
        <w:rPr>
          <w:rFonts w:ascii="Arial" w:cs="Arial" w:eastAsia="Arial" w:hAnsi="Arial"/>
          <w:color w:val="000000"/>
          <w:sz w:val="20"/>
          <w:szCs w:val="20"/>
        </w:rPr>
        <w:t xml:space="preserve">Every ANC visit must be recorded in real time by the clinician or worker. The system maintains a complete visit history per pregnancy.</w:t>
      </w:r>
    </w:p>
    <w:p>
      <w:r>
        <w:t xml:space="preserve"/>
      </w:r>
    </w:p>
    <w:p>
      <w:pPr>
        <w:pStyle w:val="Heading3"/>
        <w:spacing w:after="60" w:before="160"/>
      </w:pPr>
      <w:r>
        <w:rPr>
          <w:rFonts w:ascii="Arial" w:cs="Arial" w:eastAsia="Arial" w:hAnsi="Arial"/>
          <w:b/>
          <w:bCs/>
          <w:color w:val="555555"/>
          <w:sz w:val="22"/>
          <w:szCs w:val="22"/>
        </w:rPr>
        <w:t xml:space="preserve">4.2.1 ANC Visit Schedule (Government of India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ANC Visit</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Gestational Age</w:t>
            </w:r>
          </w:p>
        </w:tc>
        <w:tc>
          <w:tcPr>
            <w:tcW w:type="dxa" w:w="50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Minimum Assessments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ANC 1 (First contact)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 early as possible (ideally &lt;12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Registration, BP, weight, Hb, blood group, HIV, Syphilis, urine albumin/sugar, TT1, IFA start, GDM screening (75g OGTT — 2hr PG), Thyroid (TSH) if high-risk, USG if available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ANC 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14–26 weeks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BP, weight, fundal height, fetal heart sounds, TT2 (if due), Hb, urine, GDM re-screen at 24–28w if ANC1 negative (min 4 weeks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ANC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28–34 weeks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BP, weight, fundal height, fetal presentation, fetal heart, Hb, urine, review HRP flags, birth planning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ANC 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36 weeks onward</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BP, weight, fundal height, fetal presentation, fetal heart, Hb, birth planning confirmation, EDD reminder, transport planning</w:t>
            </w:r>
          </w:p>
        </w:tc>
      </w:tr>
    </w:tbl>
    <w:p>
      <w:r>
        <w:t xml:space="preserve"/>
      </w:r>
    </w:p>
    <w:p>
      <w:pPr>
        <w:pStyle w:val="Heading3"/>
        <w:spacing w:after="60" w:before="160"/>
      </w:pPr>
      <w:r>
        <w:rPr>
          <w:rFonts w:ascii="Arial" w:cs="Arial" w:eastAsia="Arial" w:hAnsi="Arial"/>
          <w:b/>
          <w:bCs/>
          <w:color w:val="555555"/>
          <w:sz w:val="22"/>
          <w:szCs w:val="22"/>
        </w:rPr>
        <w:t xml:space="preserve">4.2.2 ANC Visit Record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visit_id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Unique per visit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pregnancy_id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Links to pregnancy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visit_date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cannot be future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gestational_age_weeks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Computed Integer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(visit_date - lmp_date) /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facility_id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Where the visit happened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recorded_by_user_id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 → Users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Who entered the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bp_systolic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Integer (mmHg)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triggers HRP if ≥140 on two readings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bp_diastolic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Integer (mmHg)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 triggers HRP if ≥90 on two readings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weight_kg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hb_gdl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Decimal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 triggers HRP if &lt;7 (severe anaemia)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fundal_height_cm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from ANC2 onward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fetal_heart_rate_bpm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Integer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 from ANC2 onward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fetal_presentation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cephalic / breech / transverse / other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 from ANC3 onward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urine_albumin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nil / trace / 1+ / 2+ / 3+ / 4+</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urine_sugar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nil / trace / 1+ / 2+ / 3+ /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hiv_status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negative / positive / pending / declined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At ANC1; triggers HRP if positive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syphilis_rpr_result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negative / positive / pending / declined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At ANC1; triggers HRP if positive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gdm_ogtt_2hr_pg_mgdl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Decimal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ANC1 and 24–28w; ≥140 = GDM (triggers HRP)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tsh_mIUL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Decimal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If tested; triggers HRP per trimester thresholds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tt_vaccination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TT1_given / TT2_given / booster / not_due / refused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Track vaccination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medicines_prescribed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JSON 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Free-form list of medicines and doses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advice_given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Clinical notes / counselling given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investigations_ordered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JSON array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List of tests ordered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next_anc_due_date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Set by clinician; triggers reminder workflow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hrp_engine_run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Set to true after HRP engine processes this visit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hrp_flags_triggered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JSON array of codes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Output of HRP engine run for this visit</w:t>
            </w:r>
          </w:p>
        </w:tc>
      </w:tr>
    </w:tbl>
    <w:p>
      <w:r>
        <w:t xml:space="preserve"/>
      </w:r>
    </w:p>
    <w:p>
      <w:pPr>
        <w:pStyle w:val="Heading3"/>
        <w:spacing w:after="60" w:before="160"/>
      </w:pPr>
      <w:r>
        <w:rPr>
          <w:rFonts w:ascii="Arial" w:cs="Arial" w:eastAsia="Arial" w:hAnsi="Arial"/>
          <w:b/>
          <w:bCs/>
          <w:color w:val="555555"/>
          <w:sz w:val="22"/>
          <w:szCs w:val="22"/>
        </w:rPr>
        <w:t xml:space="preserve">4.2.3 ANC Alert &amp; Reminder Workflow</w:t>
      </w:r>
    </w:p>
    <w:p>
      <w:pPr>
        <w:pStyle w:val="ListParagraph"/>
        <w:numPr>
          <w:ilvl w:val="0"/>
          <w:numId w:val="2"/>
        </w:numPr>
        <w:spacing w:after="40" w:before="40"/>
      </w:pPr>
      <w:r>
        <w:rPr>
          <w:rFonts w:ascii="Arial" w:cs="Arial" w:eastAsia="Arial" w:hAnsi="Arial"/>
          <w:color w:val="000000"/>
          <w:sz w:val="20"/>
          <w:szCs w:val="20"/>
        </w:rPr>
        <w:t xml:space="preserve">Due ANC reminder: System sends WhatsApp message to the beneficiary AND the assigned ASHA 7 days before the next_anc_due_date, then again 3 days before, then on the day.</w:t>
      </w:r>
    </w:p>
    <w:p>
      <w:pPr>
        <w:pStyle w:val="ListParagraph"/>
        <w:numPr>
          <w:ilvl w:val="0"/>
          <w:numId w:val="2"/>
        </w:numPr>
        <w:spacing w:after="40" w:before="40"/>
      </w:pPr>
      <w:r>
        <w:rPr>
          <w:rFonts w:ascii="Arial" w:cs="Arial" w:eastAsia="Arial" w:hAnsi="Arial"/>
          <w:color w:val="000000"/>
          <w:sz w:val="20"/>
          <w:szCs w:val="20"/>
        </w:rPr>
        <w:t xml:space="preserve">Missed ANC alert: If visit_date passes without a recorded visit, system triggers missed ANC alert to ASHA (Day 1), ANM (Day 3), and MO (Day 7) with escalating urgency.</w:t>
      </w:r>
    </w:p>
    <w:p>
      <w:pPr>
        <w:pStyle w:val="ListParagraph"/>
        <w:numPr>
          <w:ilvl w:val="0"/>
          <w:numId w:val="2"/>
        </w:numPr>
        <w:spacing w:after="40" w:before="40"/>
      </w:pPr>
      <w:r>
        <w:rPr>
          <w:rFonts w:ascii="Arial" w:cs="Arial" w:eastAsia="Arial" w:hAnsi="Arial"/>
          <w:color w:val="000000"/>
          <w:sz w:val="20"/>
          <w:szCs w:val="20"/>
        </w:rPr>
        <w:t xml:space="preserve">Overdue follow-up queue: Missed pregnancies appear in the ASHA and ANM task queue with due-day counter. Cleared only when visit is recorded.</w:t>
      </w:r>
    </w:p>
    <w:p>
      <w:pPr>
        <w:pStyle w:val="ListParagraph"/>
        <w:numPr>
          <w:ilvl w:val="0"/>
          <w:numId w:val="2"/>
        </w:numPr>
        <w:spacing w:after="40" w:before="40"/>
      </w:pPr>
      <w:r>
        <w:rPr>
          <w:rFonts w:ascii="Arial" w:cs="Arial" w:eastAsia="Arial" w:hAnsi="Arial"/>
          <w:color w:val="000000"/>
          <w:sz w:val="20"/>
          <w:szCs w:val="20"/>
        </w:rPr>
        <w:t xml:space="preserve">Repeated missed visits: If 2 or more consecutive ANC visits are missed, OR if any abnormal parameter is recorded, system escalates to ANM/MO directly with a flag for home visit.</w:t>
      </w:r>
    </w:p>
    <w:p>
      <w:pPr>
        <w:pStyle w:val="ListParagraph"/>
        <w:numPr>
          <w:ilvl w:val="0"/>
          <w:numId w:val="2"/>
        </w:numPr>
        <w:spacing w:after="40" w:before="40"/>
      </w:pPr>
      <w:r>
        <w:rPr>
          <w:rFonts w:ascii="Arial" w:cs="Arial" w:eastAsia="Arial" w:hAnsi="Arial"/>
          <w:color w:val="000000"/>
          <w:sz w:val="20"/>
          <w:szCs w:val="20"/>
        </w:rPr>
        <w:t xml:space="preserve">Every reminder message must include: beneficiary name, pregnancy ID, assigned facility name, due date, and ASHA contact.</w:t>
      </w:r>
    </w:p>
    <w:p>
      <w:r>
        <w:t xml:space="preserve"/>
      </w:r>
    </w:p>
    <w:p>
      <w:pPr>
        <w:pStyle w:val="Heading2"/>
        <w:spacing w:after="80" w:before="240"/>
      </w:pPr>
      <w:r>
        <w:rPr>
          <w:rFonts w:ascii="Arial" w:cs="Arial" w:eastAsia="Arial" w:hAnsi="Arial"/>
          <w:b/>
          <w:bCs/>
          <w:color w:val="2E75B6"/>
          <w:sz w:val="26"/>
          <w:szCs w:val="26"/>
        </w:rPr>
        <w:t xml:space="preserve">Module 3: High-Risk Pregnancy (HRP) Flagging Engine</w:t>
      </w:r>
    </w:p>
    <w:p>
      <w:pPr>
        <w:pStyle w:val="Heading3"/>
        <w:spacing w:after="60" w:before="160"/>
      </w:pPr>
      <w:r>
        <w:rPr>
          <w:rFonts w:ascii="Arial" w:cs="Arial" w:eastAsia="Arial" w:hAnsi="Arial"/>
          <w:b/>
          <w:bCs/>
          <w:color w:val="555555"/>
          <w:sz w:val="22"/>
          <w:szCs w:val="22"/>
        </w:rPr>
        <w:t xml:space="preserve">4.3.1 HRP Engine — When It Runs</w:t>
      </w:r>
    </w:p>
    <w:p>
      <w:pPr>
        <w:pStyle w:val="ListParagraph"/>
        <w:numPr>
          <w:ilvl w:val="0"/>
          <w:numId w:val="2"/>
        </w:numPr>
        <w:spacing w:after="40" w:before="40"/>
      </w:pPr>
      <w:r>
        <w:rPr>
          <w:rFonts w:ascii="Arial" w:cs="Arial" w:eastAsia="Arial" w:hAnsi="Arial"/>
          <w:color w:val="000000"/>
          <w:sz w:val="20"/>
          <w:szCs w:val="20"/>
        </w:rPr>
        <w:t xml:space="preserve">After every ANC visit record is saved.</w:t>
      </w:r>
    </w:p>
    <w:p>
      <w:pPr>
        <w:pStyle w:val="ListParagraph"/>
        <w:numPr>
          <w:ilvl w:val="0"/>
          <w:numId w:val="2"/>
        </w:numPr>
        <w:spacing w:after="40" w:before="40"/>
      </w:pPr>
      <w:r>
        <w:rPr>
          <w:rFonts w:ascii="Arial" w:cs="Arial" w:eastAsia="Arial" w:hAnsi="Arial"/>
          <w:color w:val="000000"/>
          <w:sz w:val="20"/>
          <w:szCs w:val="20"/>
        </w:rPr>
        <w:t xml:space="preserve">After every manual data update (e.g., lab result entry).</w:t>
      </w:r>
    </w:p>
    <w:p>
      <w:pPr>
        <w:pStyle w:val="ListParagraph"/>
        <w:numPr>
          <w:ilvl w:val="0"/>
          <w:numId w:val="2"/>
        </w:numPr>
        <w:spacing w:after="40" w:before="40"/>
      </w:pPr>
      <w:r>
        <w:rPr>
          <w:rFonts w:ascii="Arial" w:cs="Arial" w:eastAsia="Arial" w:hAnsi="Arial"/>
          <w:color w:val="000000"/>
          <w:sz w:val="20"/>
          <w:szCs w:val="20"/>
        </w:rPr>
        <w:t xml:space="preserve">On a nightly batch job to catch any records that slipped through.</w:t>
      </w:r>
    </w:p>
    <w:p>
      <w:pPr>
        <w:spacing w:after="60" w:before="60"/>
      </w:pPr>
      <w:r>
        <w:rPr>
          <w:rFonts w:ascii="Arial" w:cs="Arial" w:eastAsia="Arial" w:hAnsi="Arial"/>
          <w:color w:val="000000"/>
          <w:sz w:val="20"/>
          <w:szCs w:val="20"/>
        </w:rPr>
        <w:t xml:space="preserve">The HRP engine evaluates the pregnancy record against all HRP condition codes and updates hrp_flag and hrp_conditions accordingly.</w:t>
      </w:r>
    </w:p>
    <w:p>
      <w:r>
        <w:t xml:space="preserve"/>
      </w:r>
    </w:p>
    <w:p>
      <w:pPr>
        <w:pStyle w:val="Heading3"/>
        <w:spacing w:after="60" w:before="160"/>
      </w:pPr>
      <w:r>
        <w:rPr>
          <w:rFonts w:ascii="Arial" w:cs="Arial" w:eastAsia="Arial" w:hAnsi="Arial"/>
          <w:b/>
          <w:bCs/>
          <w:color w:val="555555"/>
          <w:sz w:val="22"/>
          <w:szCs w:val="22"/>
        </w:rPr>
        <w:t xml:space="preserve">4.3.2 HRP Condition Code Reference</w:t>
      </w:r>
    </w:p>
    <w:p>
      <w:pPr>
        <w:spacing w:after="60" w:before="60"/>
      </w:pPr>
      <w:r>
        <w:rPr>
          <w:rFonts w:ascii="Arial" w:cs="Arial" w:eastAsia="Arial" w:hAnsi="Arial"/>
          <w:color w:val="000000"/>
          <w:sz w:val="20"/>
          <w:szCs w:val="20"/>
        </w:rPr>
        <w:t xml:space="preserve">Implement every condition below as a discrete, testable rule in the HRP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HRP Code</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Trigger 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Severe Anaemia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hb_gdl &lt; 7 at any visit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Pregnancy-Induced Hypertension (PIH)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bp_systolic ≥ 140 AND bp_diastolic ≥ 90 on two consecutive readings at any time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Pre-eclampsia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bp_systolic ≥ 140 but &lt;160 AND bp_diastolic ≥ 90 but &lt;110, recorded 4–6 hrs apart, PLUS urine_albumin ≥ trace (1+, 2+, or proteinuria &gt;3g/dl in 24hr specimen)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Severe Pre-eclampsia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bp_systolic ≥ 160 AND bp_diastolic ≥ 110 WITH urine_albumin 3+ or 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Eclampsia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Convulsions documented WITH bp_systolic ≥ 140 AND bp_diastolic ≥ 90 AND urine_albumin &gt; trace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HIV Positive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hiv_status = positive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Syphilis Positive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syphilis_rpr_result = positive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Gestational Diabetes Mellitus (GDM)</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gdm_ogtt_2hr_pg_mgdl ≥ 140 at ANC1 OR at 24–28 week re-screen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Hypothyroidism — Subclinical (SCH)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 between 2.5–10 mIU/L WITH normal FT4 levels (trimester-specific)</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Hypothyroidism — Overt (OH)</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TSH &gt; 2.5–3 mIU/L WITH low FT4 levels, OR TSH &gt; 10 mIU/L irrespective of FT4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Young Primigravida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age &lt; 20 at registration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HRP-012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Elderly Gravida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age &gt; 35 at registration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Twin / Multiple Pregnancy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Confirmed by USG or clinical assessment; set manually by MO</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HRP-014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Malpresentation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fetal_presentation = breech / transverse / other at ANC3 or ANC4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Previous LSCS (Caesarean)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Flag set manually by MO at registration or any visit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HRP-016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Low-Lying Placenta / Placenta Previa</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Confirmed by USG; set manually by MO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HRP-017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Positive Bad Obstetric History (BOH)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History of stillbirth, abortion, congenital malformation, obstructed labour, premature birth; set at registration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HRP-018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Rh Negative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Set at registration or ANC1 based on blood group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HRP-019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Current/Past Systemic Illness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Set manually by MO; free-text description required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HRP-020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IUGR Suspected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Fundal height &lt; (gestational_age_weeks − 3) cm at any visit after 20 weeks</w:t>
            </w:r>
          </w:p>
        </w:tc>
      </w:tr>
    </w:tbl>
    <w:p>
      <w:r>
        <w:t xml:space="preserve"/>
      </w:r>
    </w:p>
    <w:p>
      <w:pPr>
        <w:pStyle w:val="Heading3"/>
        <w:spacing w:after="60" w:before="160"/>
      </w:pPr>
      <w:r>
        <w:rPr>
          <w:rFonts w:ascii="Arial" w:cs="Arial" w:eastAsia="Arial" w:hAnsi="Arial"/>
          <w:b/>
          <w:bCs/>
          <w:color w:val="555555"/>
          <w:sz w:val="22"/>
          <w:szCs w:val="22"/>
        </w:rPr>
        <w:t xml:space="preserve">4.3.3 Post-Flagging Workflow (runs immediately when hrp_flag becomes true or new HRP code is added)</w:t>
      </w:r>
    </w:p>
    <w:p>
      <w:pPr>
        <w:pStyle w:val="ListParagraph"/>
        <w:numPr>
          <w:ilvl w:val="0"/>
          <w:numId w:val="2"/>
        </w:numPr>
        <w:spacing w:after="40" w:before="40"/>
      </w:pPr>
      <w:r>
        <w:rPr>
          <w:rFonts w:ascii="Arial" w:cs="Arial" w:eastAsia="Arial" w:hAnsi="Arial"/>
          <w:color w:val="000000"/>
          <w:sz w:val="20"/>
          <w:szCs w:val="20"/>
        </w:rPr>
        <w:t xml:space="preserve">1. Update hrp_flag = true and append the triggering HRP code to hrp_conditions in the pregnancy record.</w:t>
      </w:r>
    </w:p>
    <w:p>
      <w:pPr>
        <w:pStyle w:val="ListParagraph"/>
        <w:numPr>
          <w:ilvl w:val="0"/>
          <w:numId w:val="2"/>
        </w:numPr>
        <w:spacing w:after="40" w:before="40"/>
      </w:pPr>
      <w:r>
        <w:rPr>
          <w:rFonts w:ascii="Arial" w:cs="Arial" w:eastAsia="Arial" w:hAnsi="Arial"/>
          <w:color w:val="000000"/>
          <w:sz w:val="20"/>
          <w:szCs w:val="20"/>
        </w:rPr>
        <w:t xml:space="preserve">2. Send HRP alert via WhatsApp to beneficiary, ASHA, ANM, MO with: Pregnancy ID, beneficiary name, which HRP condition triggered, and required next action.</w:t>
      </w:r>
    </w:p>
    <w:p>
      <w:pPr>
        <w:pStyle w:val="ListParagraph"/>
        <w:numPr>
          <w:ilvl w:val="0"/>
          <w:numId w:val="2"/>
        </w:numPr>
        <w:spacing w:after="40" w:before="40"/>
      </w:pPr>
      <w:r>
        <w:rPr>
          <w:rFonts w:ascii="Arial" w:cs="Arial" w:eastAsia="Arial" w:hAnsi="Arial"/>
          <w:color w:val="000000"/>
          <w:sz w:val="20"/>
          <w:szCs w:val="20"/>
        </w:rPr>
        <w:t xml:space="preserve">3. Add the pregnancy to the HRP monitoring queue visible at ASHA, ANM, MO, block, district, and state dashboards. It must stay there until delivery or record closure.</w:t>
      </w:r>
    </w:p>
    <w:p>
      <w:pPr>
        <w:pStyle w:val="ListParagraph"/>
        <w:numPr>
          <w:ilvl w:val="0"/>
          <w:numId w:val="2"/>
        </w:numPr>
        <w:spacing w:after="40" w:before="40"/>
      </w:pPr>
      <w:r>
        <w:rPr>
          <w:rFonts w:ascii="Arial" w:cs="Arial" w:eastAsia="Arial" w:hAnsi="Arial"/>
          <w:color w:val="000000"/>
          <w:sz w:val="20"/>
          <w:szCs w:val="20"/>
        </w:rPr>
        <w:t xml:space="preserve">4. Trigger birth planning module pre-checks (see Module 4).</w:t>
      </w:r>
    </w:p>
    <w:p>
      <w:pPr>
        <w:pStyle w:val="ListParagraph"/>
        <w:numPr>
          <w:ilvl w:val="0"/>
          <w:numId w:val="2"/>
        </w:numPr>
        <w:spacing w:after="40" w:before="40"/>
      </w:pPr>
      <w:r>
        <w:rPr>
          <w:rFonts w:ascii="Arial" w:cs="Arial" w:eastAsia="Arial" w:hAnsi="Arial"/>
          <w:color w:val="000000"/>
          <w:sz w:val="20"/>
          <w:szCs w:val="20"/>
        </w:rPr>
        <w:t xml:space="preserve">5. Schedule 30-day pre-delivery HRP alert (see Module 5 — this is mandatory).</w:t>
      </w:r>
    </w:p>
    <w:p>
      <w:pPr>
        <w:pStyle w:val="ListParagraph"/>
        <w:numPr>
          <w:ilvl w:val="0"/>
          <w:numId w:val="2"/>
        </w:numPr>
        <w:spacing w:after="40" w:before="40"/>
      </w:pPr>
      <w:r>
        <w:rPr>
          <w:rFonts w:ascii="Arial" w:cs="Arial" w:eastAsia="Arial" w:hAnsi="Arial"/>
          <w:color w:val="000000"/>
          <w:sz w:val="20"/>
          <w:szCs w:val="20"/>
        </w:rPr>
        <w:t xml:space="preserve">6. Add home visit task to ASHA and ANM task queues.</w:t>
      </w:r>
    </w:p>
    <w:p>
      <w:pPr>
        <w:shd w:fill="FDDEDE" w:val="clear"/>
        <w:spacing w:after="80" w:before="80"/>
      </w:pPr>
      <w:r>
        <w:rPr>
          <w:rFonts w:ascii="Arial" w:cs="Arial" w:eastAsia="Arial" w:hAnsi="Arial"/>
          <w:b/>
          <w:bCs/>
          <w:color w:val="C00000"/>
          <w:sz w:val="20"/>
          <w:szCs w:val="20"/>
        </w:rPr>
        <w:t xml:space="preserve">🔴 CRITICAL: </w:t>
      </w:r>
      <w:r>
        <w:rPr>
          <w:rFonts w:ascii="Arial" w:cs="Arial" w:eastAsia="Arial" w:hAnsi="Arial"/>
          <w:b/>
          <w:bCs/>
          <w:color w:val="C00000"/>
          <w:sz w:val="20"/>
          <w:szCs w:val="20"/>
        </w:rPr>
        <w:t xml:space="preserve">Once an HRP flag is set, it cannot be silently cleared. Only an authorised MO can mark an HRP condition as resolved, and the audit log must record who cleared it and when.</w:t>
      </w:r>
    </w:p>
    <w:p>
      <w:r>
        <w:t xml:space="preserve"/>
      </w:r>
    </w:p>
    <w:p>
      <w:pPr>
        <w:pStyle w:val="Heading2"/>
        <w:spacing w:after="80" w:before="240"/>
      </w:pPr>
      <w:r>
        <w:rPr>
          <w:rFonts w:ascii="Arial" w:cs="Arial" w:eastAsia="Arial" w:hAnsi="Arial"/>
          <w:b/>
          <w:bCs/>
          <w:color w:val="2E75B6"/>
          <w:sz w:val="26"/>
          <w:szCs w:val="26"/>
        </w:rPr>
        <w:t xml:space="preserve">Module 4: Birth Planning Module</w:t>
      </w:r>
    </w:p>
    <w:p>
      <w:pPr>
        <w:spacing w:after="60" w:before="60"/>
      </w:pPr>
      <w:r>
        <w:rPr>
          <w:rFonts w:ascii="Arial" w:cs="Arial" w:eastAsia="Arial" w:hAnsi="Arial"/>
          <w:color w:val="000000"/>
          <w:sz w:val="20"/>
          <w:szCs w:val="20"/>
        </w:rPr>
        <w:t xml:space="preserve">Birth planning is initiated at or after ANC3 (28–34 weeks) for all pregnancies, and immediately for any HRP case regardless of gestational age.</w:t>
      </w:r>
    </w:p>
    <w:p>
      <w:r>
        <w:t xml:space="preserve"/>
      </w:r>
    </w:p>
    <w:p>
      <w:pPr>
        <w:pStyle w:val="Heading3"/>
        <w:spacing w:after="60" w:before="160"/>
      </w:pPr>
      <w:r>
        <w:rPr>
          <w:rFonts w:ascii="Arial" w:cs="Arial" w:eastAsia="Arial" w:hAnsi="Arial"/>
          <w:b/>
          <w:bCs/>
          <w:color w:val="555555"/>
          <w:sz w:val="22"/>
          <w:szCs w:val="22"/>
        </w:rPr>
        <w:t xml:space="preserve">4.4.1 Birth Plan Record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birth_plan_id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One per pregnancy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pregnancy_id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Links to pregnancy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delivery_facility_id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Chosen delivery facility; mandatory for HRP — must be CEmOC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delivery_facility_type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PHC / CHC / FRU / DH / Medical_College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 must be ≥ FRU with blood bank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edd_confirmed_date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Confirmed EDD; may differ from LMP-calculated if USG correction done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transport_mode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102 / 108 / private / community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102 = planned maternal transport; 108 = emergency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transport_confirmed_by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Who confirmed transport arrangement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emergency_contact_1_name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emergency_contact_1_phone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E.164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emergency_contact_2_name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emergency_contact_2_phone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E.164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Optional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blood_donor_arranged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Boolean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Required for HRP with severe anaemia / placenta previa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blood_group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From ANC records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birth_plan_status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draft / confirmed / updated / executed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Updated at each stage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birth_plan_created_at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birth_plan_updated_at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bl>
    <w:p>
      <w:r>
        <w:t xml:space="preserve"/>
      </w:r>
    </w:p>
    <w:p>
      <w:pPr>
        <w:pStyle w:val="Heading3"/>
        <w:spacing w:after="60" w:before="160"/>
      </w:pPr>
      <w:r>
        <w:rPr>
          <w:rFonts w:ascii="Arial" w:cs="Arial" w:eastAsia="Arial" w:hAnsi="Arial"/>
          <w:b/>
          <w:bCs/>
          <w:color w:val="555555"/>
          <w:sz w:val="22"/>
          <w:szCs w:val="22"/>
        </w:rPr>
        <w:t xml:space="preserve">4.4.2 Birth Planning Workflow</w:t>
      </w:r>
    </w:p>
    <w:p>
      <w:pPr>
        <w:pStyle w:val="ListParagraph"/>
        <w:numPr>
          <w:ilvl w:val="0"/>
          <w:numId w:val="2"/>
        </w:numPr>
        <w:spacing w:after="40" w:before="40"/>
      </w:pPr>
      <w:r>
        <w:rPr>
          <w:rFonts w:ascii="Arial" w:cs="Arial" w:eastAsia="Arial" w:hAnsi="Arial"/>
          <w:color w:val="000000"/>
          <w:sz w:val="20"/>
          <w:szCs w:val="20"/>
        </w:rPr>
        <w:t xml:space="preserve">When gestational age reaches 28 weeks (or immediately on HRP flagging): system sends a WhatsApp message to the beneficiary with birth planning checklist and a link to the chatbot flow.</w:t>
      </w:r>
    </w:p>
    <w:p>
      <w:pPr>
        <w:pStyle w:val="ListParagraph"/>
        <w:numPr>
          <w:ilvl w:val="0"/>
          <w:numId w:val="2"/>
        </w:numPr>
        <w:spacing w:after="40" w:before="40"/>
      </w:pPr>
      <w:r>
        <w:rPr>
          <w:rFonts w:ascii="Arial" w:cs="Arial" w:eastAsia="Arial" w:hAnsi="Arial"/>
          <w:color w:val="000000"/>
          <w:sz w:val="20"/>
          <w:szCs w:val="20"/>
        </w:rPr>
        <w:t xml:space="preserve">Chatbot guides the beneficiary through: facility selection, transport arrangement, emergency contact collection, and blood donor info (if HRP).</w:t>
      </w:r>
    </w:p>
    <w:p>
      <w:pPr>
        <w:pStyle w:val="ListParagraph"/>
        <w:numPr>
          <w:ilvl w:val="0"/>
          <w:numId w:val="2"/>
        </w:numPr>
        <w:spacing w:after="40" w:before="40"/>
      </w:pPr>
      <w:r>
        <w:rPr>
          <w:rFonts w:ascii="Arial" w:cs="Arial" w:eastAsia="Arial" w:hAnsi="Arial"/>
          <w:color w:val="000000"/>
          <w:sz w:val="20"/>
          <w:szCs w:val="20"/>
        </w:rPr>
        <w:t xml:space="preserve">ASHA confirms birth plan details in the worker app.</w:t>
      </w:r>
    </w:p>
    <w:p>
      <w:pPr>
        <w:pStyle w:val="ListParagraph"/>
        <w:numPr>
          <w:ilvl w:val="0"/>
          <w:numId w:val="2"/>
        </w:numPr>
        <w:spacing w:after="40" w:before="40"/>
      </w:pPr>
      <w:r>
        <w:rPr>
          <w:rFonts w:ascii="Arial" w:cs="Arial" w:eastAsia="Arial" w:hAnsi="Arial"/>
          <w:color w:val="000000"/>
          <w:sz w:val="20"/>
          <w:szCs w:val="20"/>
        </w:rPr>
        <w:t xml:space="preserve">ANM or MO reviews and finalises the birth plan.</w:t>
      </w:r>
    </w:p>
    <w:p>
      <w:pPr>
        <w:pStyle w:val="ListParagraph"/>
        <w:numPr>
          <w:ilvl w:val="0"/>
          <w:numId w:val="2"/>
        </w:numPr>
        <w:spacing w:after="40" w:before="40"/>
      </w:pPr>
      <w:r>
        <w:rPr>
          <w:rFonts w:ascii="Arial" w:cs="Arial" w:eastAsia="Arial" w:hAnsi="Arial"/>
          <w:color w:val="000000"/>
          <w:sz w:val="20"/>
          <w:szCs w:val="20"/>
        </w:rPr>
        <w:t xml:space="preserve">EDD reminder messages: at 36 weeks, 38 weeks, and 39 weeks, system sends EDD countdown reminders to beneficiary, ASHA, ANM, and family contact.</w:t>
      </w:r>
    </w:p>
    <w:p>
      <w:pPr>
        <w:pStyle w:val="ListParagraph"/>
        <w:numPr>
          <w:ilvl w:val="0"/>
          <w:numId w:val="2"/>
        </w:numPr>
        <w:spacing w:after="40" w:before="40"/>
      </w:pPr>
      <w:r>
        <w:rPr>
          <w:rFonts w:ascii="Arial" w:cs="Arial" w:eastAsia="Arial" w:hAnsi="Arial"/>
          <w:color w:val="000000"/>
          <w:sz w:val="20"/>
          <w:szCs w:val="20"/>
        </w:rPr>
        <w:t xml:space="preserve">Transport reminder: 7 days before EDD, system sends transport readiness reminder to the transport desk and family.</w:t>
      </w:r>
    </w:p>
    <w:p>
      <w:r>
        <w:t xml:space="preserve"/>
      </w:r>
    </w:p>
    <w:p>
      <w:pPr>
        <w:pStyle w:val="Heading2"/>
        <w:spacing w:after="80" w:before="240"/>
      </w:pPr>
      <w:r>
        <w:rPr>
          <w:rFonts w:ascii="Arial" w:cs="Arial" w:eastAsia="Arial" w:hAnsi="Arial"/>
          <w:b/>
          <w:bCs/>
          <w:color w:val="2E75B6"/>
          <w:sz w:val="26"/>
          <w:szCs w:val="26"/>
        </w:rPr>
        <w:t xml:space="preserve">Module 5: Mandatory 30-Day HRP Pre-Delivery Alert</w:t>
      </w:r>
    </w:p>
    <w:p>
      <w:pPr>
        <w:shd w:fill="FDDEDE" w:val="clear"/>
        <w:spacing w:after="80" w:before="80"/>
      </w:pPr>
      <w:r>
        <w:rPr>
          <w:rFonts w:ascii="Arial" w:cs="Arial" w:eastAsia="Arial" w:hAnsi="Arial"/>
          <w:b/>
          <w:bCs/>
          <w:color w:val="C00000"/>
          <w:sz w:val="20"/>
          <w:szCs w:val="20"/>
        </w:rPr>
        <w:t xml:space="preserve">🔴 CRITICAL: </w:t>
      </w:r>
      <w:r>
        <w:rPr>
          <w:rFonts w:ascii="Arial" w:cs="Arial" w:eastAsia="Arial" w:hAnsi="Arial"/>
          <w:b/>
          <w:bCs/>
          <w:color w:val="C00000"/>
          <w:sz w:val="20"/>
          <w:szCs w:val="20"/>
        </w:rPr>
        <w:t xml:space="preserve">This is a mandatory, non-bypassable rule. Every HRP pregnancy MUST trigger a pre-delivery alert exactly 30 days before EDD. Missing this alert is a system failure.</w:t>
      </w:r>
    </w:p>
    <w:p>
      <w:r>
        <w:t xml:space="preserve"/>
      </w:r>
    </w:p>
    <w:p>
      <w:pPr>
        <w:pStyle w:val="Heading3"/>
        <w:spacing w:after="60" w:before="160"/>
      </w:pPr>
      <w:r>
        <w:rPr>
          <w:rFonts w:ascii="Arial" w:cs="Arial" w:eastAsia="Arial" w:hAnsi="Arial"/>
          <w:b/>
          <w:bCs/>
          <w:color w:val="555555"/>
          <w:sz w:val="22"/>
          <w:szCs w:val="22"/>
        </w:rPr>
        <w:t xml:space="preserve">4.5.1 Alert Trigger Logic</w:t>
      </w:r>
    </w:p>
    <w:p>
      <w:pPr>
        <w:pStyle w:val="ListParagraph"/>
        <w:numPr>
          <w:ilvl w:val="0"/>
          <w:numId w:val="2"/>
        </w:numPr>
        <w:spacing w:after="40" w:before="40"/>
      </w:pPr>
      <w:r>
        <w:rPr>
          <w:rFonts w:ascii="Arial" w:cs="Arial" w:eastAsia="Arial" w:hAnsi="Arial"/>
          <w:color w:val="000000"/>
          <w:sz w:val="20"/>
          <w:szCs w:val="20"/>
        </w:rPr>
        <w:t xml:space="preserve">System runs a daily scheduled job (cron) to find all pregnancies where hrp_flag = true AND edd_date − today = 30 days.</w:t>
      </w:r>
    </w:p>
    <w:p>
      <w:pPr>
        <w:pStyle w:val="ListParagraph"/>
        <w:numPr>
          <w:ilvl w:val="0"/>
          <w:numId w:val="2"/>
        </w:numPr>
        <w:spacing w:after="40" w:before="40"/>
      </w:pPr>
      <w:r>
        <w:rPr>
          <w:rFonts w:ascii="Arial" w:cs="Arial" w:eastAsia="Arial" w:hAnsi="Arial"/>
          <w:color w:val="000000"/>
          <w:sz w:val="20"/>
          <w:szCs w:val="20"/>
        </w:rPr>
        <w:t xml:space="preserve">For each matched pregnancy, trigger the HRP pre-delivery alert.</w:t>
      </w:r>
    </w:p>
    <w:p>
      <w:pPr>
        <w:pStyle w:val="ListParagraph"/>
        <w:numPr>
          <w:ilvl w:val="0"/>
          <w:numId w:val="2"/>
        </w:numPr>
        <w:spacing w:after="40" w:before="40"/>
      </w:pPr>
      <w:r>
        <w:rPr>
          <w:rFonts w:ascii="Arial" w:cs="Arial" w:eastAsia="Arial" w:hAnsi="Arial"/>
          <w:color w:val="000000"/>
          <w:sz w:val="20"/>
          <w:szCs w:val="20"/>
        </w:rPr>
        <w:t xml:space="preserve">Alert must be sent to ALL of the following — no exceptions: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Stakeholder</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Alert Channel</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Required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Pregnant Woman / Beneficiary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WhatsApp + SMS fallback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Acknowledge; confirm facility plan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Husband / Family Contact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WhatsApp + SMS fallback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Acknowledge; confirm transport readiness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Assigned ASHA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WhatsApp + Worker App notification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Mark readiness; confirm home visit scheduled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Assigned ANM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WhatsApp + Worker App notification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Review birth plan; confirm clinical readiness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Mapped CHC / Referral Facility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System notification to facility dashboard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Acknowledge readiness for admission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Designated Doctor / Obstetric Team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System notification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Review case summary; mark readiness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102/108 Transport Desk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System integration (API call to 102/108)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Confirm vehicle assignment; mark readiness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District Nodal Monitoring Team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District dashboard notification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Monitor acknowledgement status of all stakeholders</w:t>
            </w:r>
          </w:p>
        </w:tc>
      </w:tr>
    </w:tbl>
    <w:p>
      <w:r>
        <w:t xml:space="preserve"/>
      </w:r>
    </w:p>
    <w:p>
      <w:pPr>
        <w:pStyle w:val="Heading3"/>
        <w:spacing w:after="60" w:before="160"/>
      </w:pPr>
      <w:r>
        <w:rPr>
          <w:rFonts w:ascii="Arial" w:cs="Arial" w:eastAsia="Arial" w:hAnsi="Arial"/>
          <w:b/>
          <w:bCs/>
          <w:color w:val="555555"/>
          <w:sz w:val="22"/>
          <w:szCs w:val="22"/>
        </w:rPr>
        <w:t xml:space="preserve">4.5.2 Acknowledgement &amp; Escalation</w:t>
      </w:r>
    </w:p>
    <w:p>
      <w:pPr>
        <w:pStyle w:val="ListParagraph"/>
        <w:numPr>
          <w:ilvl w:val="0"/>
          <w:numId w:val="2"/>
        </w:numPr>
        <w:spacing w:after="40" w:before="40"/>
      </w:pPr>
      <w:r>
        <w:rPr>
          <w:rFonts w:ascii="Arial" w:cs="Arial" w:eastAsia="Arial" w:hAnsi="Arial"/>
          <w:color w:val="000000"/>
          <w:sz w:val="20"/>
          <w:szCs w:val="20"/>
        </w:rPr>
        <w:t xml:space="preserve">Every stakeholder must acknowledge their alert within 24 hours. Acknowledgement is recorded with timestamp and user ID.</w:t>
      </w:r>
    </w:p>
    <w:p>
      <w:pPr>
        <w:pStyle w:val="ListParagraph"/>
        <w:numPr>
          <w:ilvl w:val="0"/>
          <w:numId w:val="2"/>
        </w:numPr>
        <w:spacing w:after="40" w:before="40"/>
      </w:pPr>
      <w:r>
        <w:rPr>
          <w:rFonts w:ascii="Arial" w:cs="Arial" w:eastAsia="Arial" w:hAnsi="Arial"/>
          <w:color w:val="000000"/>
          <w:sz w:val="20"/>
          <w:szCs w:val="20"/>
        </w:rPr>
        <w:t xml:space="preserve">If any stakeholder does NOT acknowledge within 24 hours: system auto-escalates to their supervisor (e.g., ASHA's supervisor ANM, ANM's supervisor MO, MO's supervisor District CMO).</w:t>
      </w:r>
    </w:p>
    <w:p>
      <w:pPr>
        <w:pStyle w:val="ListParagraph"/>
        <w:numPr>
          <w:ilvl w:val="0"/>
          <w:numId w:val="2"/>
        </w:numPr>
        <w:spacing w:after="40" w:before="40"/>
      </w:pPr>
      <w:r>
        <w:rPr>
          <w:rFonts w:ascii="Arial" w:cs="Arial" w:eastAsia="Arial" w:hAnsi="Arial"/>
          <w:color w:val="000000"/>
          <w:sz w:val="20"/>
          <w:szCs w:val="20"/>
        </w:rPr>
        <w:t xml:space="preserve">If acknowledgement is still missing after 48 hours: district nodal team is flagged and a call center task is created for manual follow-up.</w:t>
      </w:r>
    </w:p>
    <w:p>
      <w:pPr>
        <w:pStyle w:val="ListParagraph"/>
        <w:numPr>
          <w:ilvl w:val="0"/>
          <w:numId w:val="2"/>
        </w:numPr>
        <w:spacing w:after="40" w:before="40"/>
      </w:pPr>
      <w:r>
        <w:rPr>
          <w:rFonts w:ascii="Arial" w:cs="Arial" w:eastAsia="Arial" w:hAnsi="Arial"/>
          <w:color w:val="000000"/>
          <w:sz w:val="20"/>
          <w:szCs w:val="20"/>
        </w:rPr>
        <w:t xml:space="preserve">The alert status (pending / acknowledged / escalated) is visible on district and state dashboards at all times.</w:t>
      </w:r>
    </w:p>
    <w:p>
      <w:r>
        <w:t xml:space="preserve"/>
      </w:r>
    </w:p>
    <w:p>
      <w:pPr>
        <w:pStyle w:val="Heading2"/>
        <w:spacing w:after="80" w:before="240"/>
      </w:pPr>
      <w:r>
        <w:rPr>
          <w:rFonts w:ascii="Arial" w:cs="Arial" w:eastAsia="Arial" w:hAnsi="Arial"/>
          <w:b/>
          <w:bCs/>
          <w:color w:val="2E75B6"/>
          <w:sz w:val="26"/>
          <w:szCs w:val="26"/>
        </w:rPr>
        <w:t xml:space="preserve">Module 6: Closed-Loop Referral Engine</w:t>
      </w:r>
    </w:p>
    <w:p>
      <w:pPr>
        <w:spacing w:after="60" w:before="60"/>
      </w:pPr>
      <w:r>
        <w:rPr>
          <w:rFonts w:ascii="Arial" w:cs="Arial" w:eastAsia="Arial" w:hAnsi="Arial"/>
          <w:color w:val="000000"/>
          <w:sz w:val="20"/>
          <w:szCs w:val="20"/>
        </w:rPr>
        <w:t xml:space="preserve">A referral is only complete when ALL stages below are captured. Incomplete referrals stay open and auto-escalate.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Data Captured</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Auto-Action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 Initiation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Clinician creates referral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Reason, urgency level (routine / emergency), required care level, destination facility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Notify receiving facility; create transport task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2. Hospital Intimation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Receiving facility is notified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Notification timestamp, facility acknowledged (Y/N)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If no ack in 1hr: escalate to facility 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3. Clinical Preparedness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Receiving doctor reviews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Doctor viewed case summary (timestamp), readiness marked (OT / blood / NICU / labour room)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Alert if doctor has not viewed within 2hrs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4. Transport Linkage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102 or 108 is dispatched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Ambulance ID, driver name, contact, dispatch timestamp</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102 for planned; 108 for emergency; API integration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5. Transfer in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Mother is in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Pickup timestamp, mother confirmed on vehicle, en-route status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Live status visible to family via WhatsApp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6. Arrival at Facility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Mother reaches destination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Arrival timestamp, drop confirmation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Notify receiving facility to prepare bed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7. Admission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Mother admitted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Admission ID, ward/unit, admitting doctor, admission timestamp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Close transport task; update pregnancy record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8. Outcome Capture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Referral closure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Delivery outcome, mother status, baby status, complications if any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Close referral; update pregnancy record status; trigger post-delivery follow-up</w:t>
            </w:r>
          </w:p>
        </w:tc>
      </w:tr>
    </w:tbl>
    <w:p>
      <w:r>
        <w:t xml:space="preserve"/>
      </w:r>
    </w:p>
    <w:p>
      <w:pPr>
        <w:pStyle w:val="Heading3"/>
        <w:spacing w:after="60" w:before="160"/>
      </w:pPr>
      <w:r>
        <w:rPr>
          <w:rFonts w:ascii="Arial" w:cs="Arial" w:eastAsia="Arial" w:hAnsi="Arial"/>
          <w:b/>
          <w:bCs/>
          <w:color w:val="555555"/>
          <w:sz w:val="22"/>
          <w:szCs w:val="22"/>
        </w:rPr>
        <w:t xml:space="preserve">4.6.1 Referral Record —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referral_id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Unique per referral event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pregnancy_id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Links to pregnancy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initiated_by_user_id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Clinician who created the referral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referral_reason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Text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Free text + reason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urgency_level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routine / urgent / emergency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Determines escalation timelines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origin_facility_id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Referring facility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destination_facility_id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FK → Facilities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Receiving facility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clinical_summary_shared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Boolean + 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Was digital case summary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facility_ack_timestamp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When receiving facility acknowledged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doctor_viewed_timestamp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When receiving doctor viewed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ambulance_id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102/108 vehicle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dispatch_timestamp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pickup_timestamp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arrival_timestamp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admission_id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Hospital's admission number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admission_timestamp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Timestamp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outcome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Enum: delivered / transferred_again / maternal_death / fetal_death / other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referral_status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Enum: open / in_transit / admitted / closed / escalated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w:r>
          </w:p>
        </w:tc>
      </w:tr>
    </w:tbl>
    <w:p>
      <w:r>
        <w:t xml:space="preserve"/>
      </w:r>
    </w:p>
    <w:p>
      <w:pPr>
        <w:pStyle w:val="Heading2"/>
        <w:spacing w:after="80" w:before="240"/>
      </w:pPr>
      <w:r>
        <w:rPr>
          <w:rFonts w:ascii="Arial" w:cs="Arial" w:eastAsia="Arial" w:hAnsi="Arial"/>
          <w:b/>
          <w:bCs/>
          <w:color w:val="2E75B6"/>
          <w:sz w:val="26"/>
          <w:szCs w:val="26"/>
        </w:rPr>
        <w:t xml:space="preserve">Module 7: Maternity Benefit Kit Distribution Tracking</w:t>
      </w:r>
    </w:p>
    <w:p>
      <w:pPr>
        <w:spacing w:after="60" w:before="60"/>
      </w:pPr>
      <w:r>
        <w:rPr>
          <w:rFonts w:ascii="Arial" w:cs="Arial" w:eastAsia="Arial" w:hAnsi="Arial"/>
          <w:color w:val="000000"/>
          <w:sz w:val="20"/>
          <w:szCs w:val="20"/>
        </w:rPr>
        <w:t xml:space="preserve">The platform must track the distribution of 6 maternity benefit kits per beneficiary with end-to-end accountability.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Kit Stage</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Confirmation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Kit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At ANC1 registration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ASHA marks distributed; beneficiary acknowledges via WhatsApp</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Kit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At ANC2 (14–26 weeks)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 marks distributed; beneficiary acknowledges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Kit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At ANC3 (28–34 weeks)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ASHA marks distributed; beneficiary acknowledges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Kit 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At ANC4 (36+ weeks)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 marks distributed; beneficiary acknowledges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Kit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At delivery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Facility staff marks distributed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Kit 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Post-natal (at 6-week checkup)</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 marks distributed; beneficiary acknowledges</w:t>
            </w:r>
          </w:p>
        </w:tc>
      </w:tr>
    </w:tbl>
    <w:p>
      <w:r>
        <w:t xml:space="preserve"/>
      </w:r>
    </w:p>
    <w:p>
      <w:pPr>
        <w:pStyle w:val="Heading3"/>
        <w:spacing w:after="60" w:before="160"/>
      </w:pPr>
      <w:r>
        <w:rPr>
          <w:rFonts w:ascii="Arial" w:cs="Arial" w:eastAsia="Arial" w:hAnsi="Arial"/>
          <w:b/>
          <w:bCs/>
          <w:color w:val="555555"/>
          <w:sz w:val="22"/>
          <w:szCs w:val="22"/>
        </w:rPr>
        <w:t xml:space="preserve">Kit Distribution Record Fields</w:t>
      </w:r>
    </w:p>
    <w:p>
      <w:pPr>
        <w:pStyle w:val="ListParagraph"/>
        <w:numPr>
          <w:ilvl w:val="0"/>
          <w:numId w:val="2"/>
        </w:numPr>
        <w:spacing w:after="40" w:before="40"/>
      </w:pPr>
      <w:r>
        <w:rPr>
          <w:rFonts w:ascii="Arial" w:cs="Arial" w:eastAsia="Arial" w:hAnsi="Arial"/>
          <w:color w:val="000000"/>
          <w:sz w:val="20"/>
          <w:szCs w:val="20"/>
        </w:rPr>
        <w:t xml:space="preserve">pregnancy_id (FK), kit_number (1–6), distributed_by_user_id (FK), distribution_date (Date), distribution_location (facility or home), beneficiary_acknowledged (Boolean), beneficiary_ack_timestamp (Timestamp).</w:t>
      </w:r>
    </w:p>
    <w:p>
      <w:r>
        <w:t xml:space="preserve"/>
      </w:r>
    </w:p>
    <w:p>
      <w:pPr>
        <w:shd w:fill="FDDEDE" w:val="clear"/>
        <w:spacing w:after="80" w:before="80"/>
      </w:pPr>
      <w:r>
        <w:rPr>
          <w:rFonts w:ascii="Arial" w:cs="Arial" w:eastAsia="Arial" w:hAnsi="Arial"/>
          <w:b/>
          <w:bCs/>
          <w:color w:val="C00000"/>
          <w:sz w:val="20"/>
          <w:szCs w:val="20"/>
        </w:rPr>
        <w:t xml:space="preserve">🔴 CRITICAL: </w:t>
      </w:r>
      <w:r>
        <w:rPr>
          <w:rFonts w:ascii="Arial" w:cs="Arial" w:eastAsia="Arial" w:hAnsi="Arial"/>
          <w:b/>
          <w:bCs/>
          <w:color w:val="C00000"/>
          <w:sz w:val="20"/>
          <w:szCs w:val="20"/>
        </w:rPr>
        <w:t xml:space="preserve">Undistributed kits that are past their scheduled stage appear in the ASHA task queue and block-level supply gap dashboard.</w:t>
      </w:r>
    </w:p>
    <w:p>
      <w:r>
        <w:t xml:space="preserve"/>
      </w:r>
    </w:p>
    <w:p>
      <w:pPr>
        <w:pStyle w:val="Heading2"/>
        <w:spacing w:after="80" w:before="240"/>
      </w:pPr>
      <w:r>
        <w:rPr>
          <w:rFonts w:ascii="Arial" w:cs="Arial" w:eastAsia="Arial" w:hAnsi="Arial"/>
          <w:b/>
          <w:bCs/>
          <w:color w:val="2E75B6"/>
          <w:sz w:val="26"/>
          <w:szCs w:val="26"/>
        </w:rPr>
        <w:t xml:space="preserve">Module 8: AI Predictive Analytics &amp; Nudges</w:t>
      </w:r>
    </w:p>
    <w:p>
      <w:pPr>
        <w:spacing w:after="60" w:before="60"/>
      </w:pPr>
      <w:r>
        <w:rPr>
          <w:rFonts w:ascii="Arial" w:cs="Arial" w:eastAsia="Arial" w:hAnsi="Arial"/>
          <w:color w:val="000000"/>
          <w:sz w:val="20"/>
          <w:szCs w:val="20"/>
        </w:rPr>
        <w:t xml:space="preserve">Build an AI layer that operates continuously in the background to ensure accountability and reduce maternal risk.</w:t>
      </w:r>
    </w:p>
    <w:p>
      <w:r>
        <w:t xml:space="preserve"/>
      </w:r>
    </w:p>
    <w:p>
      <w:pPr>
        <w:pStyle w:val="Heading3"/>
        <w:spacing w:after="60" w:before="160"/>
      </w:pPr>
      <w:r>
        <w:rPr>
          <w:rFonts w:ascii="Arial" w:cs="Arial" w:eastAsia="Arial" w:hAnsi="Arial"/>
          <w:b/>
          <w:bCs/>
          <w:color w:val="555555"/>
          <w:sz w:val="22"/>
          <w:szCs w:val="22"/>
        </w:rPr>
        <w:t xml:space="preserve">4.8.1 AI Features Required</w:t>
      </w:r>
    </w:p>
    <w:p>
      <w:pPr>
        <w:pStyle w:val="ListParagraph"/>
        <w:numPr>
          <w:ilvl w:val="0"/>
          <w:numId w:val="2"/>
        </w:numPr>
        <w:spacing w:after="40" w:before="40"/>
      </w:pPr>
      <w:r>
        <w:rPr>
          <w:rFonts w:ascii="Arial" w:cs="Arial" w:eastAsia="Arial" w:hAnsi="Arial"/>
          <w:color w:val="000000"/>
          <w:sz w:val="20"/>
          <w:szCs w:val="20"/>
        </w:rPr>
        <w:t xml:space="preserve">Risk stratification score: Beyond binary HRP flagging, compute a continuous risk score (0–100) per pregnancy updated after every clinical entry. Higher score = more frequent follow-up.</w:t>
      </w:r>
    </w:p>
    <w:p>
      <w:pPr>
        <w:pStyle w:val="ListParagraph"/>
        <w:numPr>
          <w:ilvl w:val="0"/>
          <w:numId w:val="2"/>
        </w:numPr>
        <w:spacing w:after="40" w:before="40"/>
      </w:pPr>
      <w:r>
        <w:rPr>
          <w:rFonts w:ascii="Arial" w:cs="Arial" w:eastAsia="Arial" w:hAnsi="Arial"/>
          <w:color w:val="000000"/>
          <w:sz w:val="20"/>
          <w:szCs w:val="20"/>
        </w:rPr>
        <w:t xml:space="preserve">Missed visit prediction: Predict which pregnancies are likely to miss the next ANC visit based on historical patterns and alert the ASHA 3 days in advance.</w:t>
      </w:r>
    </w:p>
    <w:p>
      <w:pPr>
        <w:pStyle w:val="ListParagraph"/>
        <w:numPr>
          <w:ilvl w:val="0"/>
          <w:numId w:val="2"/>
        </w:numPr>
        <w:spacing w:after="40" w:before="40"/>
      </w:pPr>
      <w:r>
        <w:rPr>
          <w:rFonts w:ascii="Arial" w:cs="Arial" w:eastAsia="Arial" w:hAnsi="Arial"/>
          <w:color w:val="000000"/>
          <w:sz w:val="20"/>
          <w:szCs w:val="20"/>
        </w:rPr>
        <w:t xml:space="preserve">Abnormal parameter trend detection: If BP, Hb, or weight shows a worsening trend across visits even if individual readings are not yet HRP-threshold level, alert the ANM proactively.</w:t>
      </w:r>
    </w:p>
    <w:p>
      <w:pPr>
        <w:pStyle w:val="ListParagraph"/>
        <w:numPr>
          <w:ilvl w:val="0"/>
          <w:numId w:val="2"/>
        </w:numPr>
        <w:spacing w:after="40" w:before="40"/>
      </w:pPr>
      <w:r>
        <w:rPr>
          <w:rFonts w:ascii="Arial" w:cs="Arial" w:eastAsia="Arial" w:hAnsi="Arial"/>
          <w:color w:val="000000"/>
          <w:sz w:val="20"/>
          <w:szCs w:val="20"/>
        </w:rPr>
        <w:t xml:space="preserve">Escalation nudges: If an HRP acknowledgement is pending &gt;12 hours, system auto-generates a personalised nudge message to the responsible stakeholder.</w:t>
      </w:r>
    </w:p>
    <w:p>
      <w:pPr>
        <w:pStyle w:val="ListParagraph"/>
        <w:numPr>
          <w:ilvl w:val="0"/>
          <w:numId w:val="2"/>
        </w:numPr>
        <w:spacing w:after="40" w:before="40"/>
      </w:pPr>
      <w:r>
        <w:rPr>
          <w:rFonts w:ascii="Arial" w:cs="Arial" w:eastAsia="Arial" w:hAnsi="Arial"/>
          <w:color w:val="000000"/>
          <w:sz w:val="20"/>
          <w:szCs w:val="20"/>
        </w:rPr>
        <w:t xml:space="preserve">Chatbot NLP: Parse free-text WhatsApp messages in Hindi and English. Handle spelling variations, colloquial terms, and voice transcription (where API supports it).</w:t>
      </w:r>
    </w:p>
    <w:p>
      <w:pPr>
        <w:pStyle w:val="ListParagraph"/>
        <w:numPr>
          <w:ilvl w:val="0"/>
          <w:numId w:val="2"/>
        </w:numPr>
        <w:spacing w:after="40" w:before="40"/>
      </w:pPr>
      <w:r>
        <w:rPr>
          <w:rFonts w:ascii="Arial" w:cs="Arial" w:eastAsia="Arial" w:hAnsi="Arial"/>
          <w:color w:val="000000"/>
          <w:sz w:val="20"/>
          <w:szCs w:val="20"/>
        </w:rPr>
        <w:t xml:space="preserve">Supply gap detection: Predict kit distribution bottlenecks before they occur based on ASHA task completion rates.</w:t>
      </w:r>
    </w:p>
    <w:p>
      <w:r>
        <w:t xml:space="preserve"/>
      </w:r>
    </w:p>
    <w:p>
      <w:pPr>
        <w:pStyle w:val="Heading2"/>
        <w:spacing w:after="80" w:before="240"/>
      </w:pPr>
      <w:r>
        <w:rPr>
          <w:rFonts w:ascii="Arial" w:cs="Arial" w:eastAsia="Arial" w:hAnsi="Arial"/>
          <w:b/>
          <w:bCs/>
          <w:color w:val="2E75B6"/>
          <w:sz w:val="26"/>
          <w:szCs w:val="26"/>
        </w:rPr>
        <w:t xml:space="preserve">Module 9: Citizen Engagement</w:t>
      </w:r>
    </w:p>
    <w:p>
      <w:pPr>
        <w:pStyle w:val="ListParagraph"/>
        <w:numPr>
          <w:ilvl w:val="0"/>
          <w:numId w:val="2"/>
        </w:numPr>
        <w:spacing w:after="40" w:before="40"/>
      </w:pPr>
      <w:r>
        <w:rPr>
          <w:rFonts w:ascii="Arial" w:cs="Arial" w:eastAsia="Arial" w:hAnsi="Arial"/>
          <w:color w:val="000000"/>
          <w:sz w:val="20"/>
          <w:szCs w:val="20"/>
        </w:rPr>
        <w:t xml:space="preserve">Nutrition messages: Automated weekly WhatsApp messages with trimester-appropriate nutrition tips in Hindi/English.</w:t>
      </w:r>
    </w:p>
    <w:p>
      <w:pPr>
        <w:pStyle w:val="ListParagraph"/>
        <w:numPr>
          <w:ilvl w:val="0"/>
          <w:numId w:val="2"/>
        </w:numPr>
        <w:spacing w:after="40" w:before="40"/>
      </w:pPr>
      <w:r>
        <w:rPr>
          <w:rFonts w:ascii="Arial" w:cs="Arial" w:eastAsia="Arial" w:hAnsi="Arial"/>
          <w:color w:val="000000"/>
          <w:sz w:val="20"/>
          <w:szCs w:val="20"/>
        </w:rPr>
        <w:t xml:space="preserve">Danger sign alerts: System recognises danger sign keywords in beneficiary WhatsApp replies and immediately escalates to ASHA and ANM. Danger signs: fever &gt;101.3°F for &gt;24 hours, headache/blurring of vision, generalised swelling, palpitations/breathlessness at rest, abdominal pain, vaginal bleeding or watery discharge, reduced fetal movements.</w:t>
      </w:r>
    </w:p>
    <w:p>
      <w:pPr>
        <w:pStyle w:val="ListParagraph"/>
        <w:numPr>
          <w:ilvl w:val="0"/>
          <w:numId w:val="2"/>
        </w:numPr>
        <w:spacing w:after="40" w:before="40"/>
      </w:pPr>
      <w:r>
        <w:rPr>
          <w:rFonts w:ascii="Arial" w:cs="Arial" w:eastAsia="Arial" w:hAnsi="Arial"/>
          <w:color w:val="000000"/>
          <w:sz w:val="20"/>
          <w:szCs w:val="20"/>
        </w:rPr>
        <w:t xml:space="preserve">Government scheme information: Push messages about applicable schemes (Pradhan Mantri Matru Vandana Yojana, Janani Suraksha Yojana, etc.) based on beneficiary's stage.</w:t>
      </w:r>
    </w:p>
    <w:p>
      <w:pPr>
        <w:pStyle w:val="ListParagraph"/>
        <w:numPr>
          <w:ilvl w:val="0"/>
          <w:numId w:val="2"/>
        </w:numPr>
        <w:spacing w:after="40" w:before="40"/>
      </w:pPr>
      <w:r>
        <w:rPr>
          <w:rFonts w:ascii="Arial" w:cs="Arial" w:eastAsia="Arial" w:hAnsi="Arial"/>
          <w:color w:val="000000"/>
          <w:sz w:val="20"/>
          <w:szCs w:val="20"/>
        </w:rPr>
        <w:t xml:space="preserve">Multilingual voice/text interaction: WhatsApp supports voice messages; NLP pipeline must handle voice transcription + intent detection.</w:t>
      </w:r>
    </w:p>
    <w:p>
      <w:r>
        <w:t xml:space="preserve"/>
      </w:r>
    </w:p>
    <w:p>
      <w:pPr>
        <w:pStyle w:val="Heading2"/>
        <w:spacing w:after="80" w:before="240"/>
      </w:pPr>
      <w:r>
        <w:rPr>
          <w:rFonts w:ascii="Arial" w:cs="Arial" w:eastAsia="Arial" w:hAnsi="Arial"/>
          <w:b/>
          <w:bCs/>
          <w:color w:val="2E75B6"/>
          <w:sz w:val="26"/>
          <w:szCs w:val="26"/>
        </w:rPr>
        <w:t xml:space="preserve">Module 10: Dashboard &amp; Analytics</w:t>
      </w:r>
    </w:p>
    <w:p>
      <w:pPr>
        <w:pStyle w:val="Heading3"/>
        <w:spacing w:after="60" w:before="160"/>
      </w:pPr>
      <w:r>
        <w:rPr>
          <w:rFonts w:ascii="Arial" w:cs="Arial" w:eastAsia="Arial" w:hAnsi="Arial"/>
          <w:b/>
          <w:bCs/>
          <w:color w:val="555555"/>
          <w:sz w:val="22"/>
          <w:szCs w:val="22"/>
        </w:rPr>
        <w:t xml:space="preserve">4.10.1 Dashboard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Dashboard Level</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Primary Users</w:t>
            </w:r>
          </w:p>
        </w:tc>
        <w:tc>
          <w:tcPr>
            <w:tcW w:type="dxa" w:w="4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Key Metrics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State War Room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Secretary, Commissioner, State Program Officers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Total registered pregnancies, HRP count, ANC compliance %, referral completion %, maternal deaths, district comparison heatmap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District Dashboard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CMOH, District Nodal Team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Block-wise ANC due list, HRP map, missed ANC %, kit distribution gap, pending 30-day HRP alerts, overdue referrals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Block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Block PMU, Block Health Officer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ASHA-wise task completion, daily due list, missed visits, HRP list for block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ASHA/ANM App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ASHA Worker, ANM</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My pending tasks, my due ANC list, my HRP cases, kit distribution 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Facility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 Facility In-charge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Admitted HRP cases, pending referral acceptance, delivery outcomes, pending clinical entries</w:t>
            </w:r>
          </w:p>
        </w:tc>
      </w:tr>
    </w:tbl>
    <w:p>
      <w:r>
        <w:t xml:space="preserve"/>
      </w:r>
    </w:p>
    <w:p>
      <w:pPr>
        <w:pStyle w:val="Heading3"/>
        <w:spacing w:after="60" w:before="160"/>
      </w:pPr>
      <w:r>
        <w:rPr>
          <w:rFonts w:ascii="Arial" w:cs="Arial" w:eastAsia="Arial" w:hAnsi="Arial"/>
          <w:b/>
          <w:bCs/>
          <w:color w:val="555555"/>
          <w:sz w:val="22"/>
          <w:szCs w:val="22"/>
        </w:rPr>
        <w:t xml:space="preserve">4.10.2 Real-Time Requirements</w:t>
      </w:r>
    </w:p>
    <w:p>
      <w:pPr>
        <w:pStyle w:val="ListParagraph"/>
        <w:numPr>
          <w:ilvl w:val="0"/>
          <w:numId w:val="2"/>
        </w:numPr>
        <w:spacing w:after="40" w:before="40"/>
      </w:pPr>
      <w:r>
        <w:rPr>
          <w:rFonts w:ascii="Arial" w:cs="Arial" w:eastAsia="Arial" w:hAnsi="Arial"/>
          <w:color w:val="000000"/>
          <w:sz w:val="20"/>
          <w:szCs w:val="20"/>
        </w:rPr>
        <w:t xml:space="preserve">All dashboards must refresh within 30 seconds of a data change in the field.</w:t>
      </w:r>
    </w:p>
    <w:p>
      <w:pPr>
        <w:pStyle w:val="ListParagraph"/>
        <w:numPr>
          <w:ilvl w:val="0"/>
          <w:numId w:val="2"/>
        </w:numPr>
        <w:spacing w:after="40" w:before="40"/>
      </w:pPr>
      <w:r>
        <w:rPr>
          <w:rFonts w:ascii="Arial" w:cs="Arial" w:eastAsia="Arial" w:hAnsi="Arial"/>
          <w:color w:val="000000"/>
          <w:sz w:val="20"/>
          <w:szCs w:val="20"/>
        </w:rPr>
        <w:t xml:space="preserve">HRP maps (geographic heatmaps) must update in real time as new HRP cases are flagged.</w:t>
      </w:r>
    </w:p>
    <w:p>
      <w:pPr>
        <w:pStyle w:val="ListParagraph"/>
        <w:numPr>
          <w:ilvl w:val="0"/>
          <w:numId w:val="2"/>
        </w:numPr>
        <w:spacing w:after="40" w:before="40"/>
      </w:pPr>
      <w:r>
        <w:rPr>
          <w:rFonts w:ascii="Arial" w:cs="Arial" w:eastAsia="Arial" w:hAnsi="Arial"/>
          <w:color w:val="000000"/>
          <w:sz w:val="20"/>
          <w:szCs w:val="20"/>
        </w:rPr>
        <w:t xml:space="preserve">Due lists are computed dynamically — not cached — to ensure accuracy.</w:t>
      </w:r>
    </w:p>
    <w:p>
      <w:pPr>
        <w:pStyle w:val="ListParagraph"/>
        <w:numPr>
          <w:ilvl w:val="0"/>
          <w:numId w:val="2"/>
        </w:numPr>
        <w:spacing w:after="40" w:before="40"/>
      </w:pPr>
      <w:r>
        <w:rPr>
          <w:rFonts w:ascii="Arial" w:cs="Arial" w:eastAsia="Arial" w:hAnsi="Arial"/>
          <w:color w:val="000000"/>
          <w:sz w:val="20"/>
          <w:szCs w:val="20"/>
        </w:rPr>
        <w:t xml:space="preserve">Admin panel must allow download of any report in CSV and PDF formats.</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5. EXTERNAL INTEGRATION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Integration Type</w:t>
            </w:r>
          </w:p>
        </w:tc>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Data Exchanged</w:t>
            </w:r>
          </w:p>
        </w:tc>
        <w:tc>
          <w:tcPr>
            <w:tcW w:type="dxa" w:w="2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WhatsApp Business API (Meta)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Outbound + Inbound messaging; chatbot webhook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Messages, templates, media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P0 — Core dependency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HMIS (Health Management Info 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REST API — bidirectional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Facility data, delivery outcomes, deaths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P1 — Must have at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RCH Portal (Reproductive Child Health)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REST API — bidirectional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Existing pregnancy IDs, ANC records, beneficiary details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P1 — Must have at launch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ABDM (Ayushman Bharat Digital Mission)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ABHA ID linking, PHR (Personal Health Record)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Health IDs, consent framework, health records exchange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P1 — Must have at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Civil Registration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REST API — write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Birth registration, death registration post-delivery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P2 — Within 3 months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102 Maternal Transport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REST API — bidirectional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Trip booking, dispatch status, GPS tracking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P1 — Must have for HRP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108 Emergency Ambulance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REST API — bidirectional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Emergency trip booking, dispatch status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P1 — Must have for emergency referrals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Aadhaar eKYC (UIDAI)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OTP verification API</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Identity verification; Aadhaar number (never stored full)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P2 — Fallback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VAHAN / Transport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Vehicle registration verification for private transport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P3 — Nice to have</w:t>
            </w:r>
          </w:p>
        </w:tc>
      </w:tr>
    </w:tbl>
    <w:p>
      <w:r>
        <w:t xml:space="preserve"/>
      </w:r>
    </w:p>
    <w:p>
      <w:pPr>
        <w:pStyle w:val="Heading2"/>
        <w:spacing w:after="80" w:before="240"/>
      </w:pPr>
      <w:r>
        <w:rPr>
          <w:rFonts w:ascii="Arial" w:cs="Arial" w:eastAsia="Arial" w:hAnsi="Arial"/>
          <w:b/>
          <w:bCs/>
          <w:color w:val="2E75B6"/>
          <w:sz w:val="26"/>
          <w:szCs w:val="26"/>
        </w:rPr>
        <w:t xml:space="preserve">5.1 API Design Standards</w:t>
      </w:r>
    </w:p>
    <w:p>
      <w:pPr>
        <w:pStyle w:val="ListParagraph"/>
        <w:numPr>
          <w:ilvl w:val="0"/>
          <w:numId w:val="2"/>
        </w:numPr>
        <w:spacing w:after="40" w:before="40"/>
      </w:pPr>
      <w:r>
        <w:rPr>
          <w:rFonts w:ascii="Arial" w:cs="Arial" w:eastAsia="Arial" w:hAnsi="Arial"/>
          <w:color w:val="000000"/>
          <w:sz w:val="20"/>
          <w:szCs w:val="20"/>
        </w:rPr>
        <w:t xml:space="preserve">All APIs must be RESTful with JSON payloads.</w:t>
      </w:r>
    </w:p>
    <w:p>
      <w:pPr>
        <w:pStyle w:val="ListParagraph"/>
        <w:numPr>
          <w:ilvl w:val="0"/>
          <w:numId w:val="2"/>
        </w:numPr>
        <w:spacing w:after="40" w:before="40"/>
      </w:pPr>
      <w:r>
        <w:rPr>
          <w:rFonts w:ascii="Arial" w:cs="Arial" w:eastAsia="Arial" w:hAnsi="Arial"/>
          <w:color w:val="000000"/>
          <w:sz w:val="20"/>
          <w:szCs w:val="20"/>
        </w:rPr>
        <w:t xml:space="preserve">Authentication: JWT Bearer tokens; refresh token rotation.</w:t>
      </w:r>
    </w:p>
    <w:p>
      <w:pPr>
        <w:pStyle w:val="ListParagraph"/>
        <w:numPr>
          <w:ilvl w:val="0"/>
          <w:numId w:val="2"/>
        </w:numPr>
        <w:spacing w:after="40" w:before="40"/>
      </w:pPr>
      <w:r>
        <w:rPr>
          <w:rFonts w:ascii="Arial" w:cs="Arial" w:eastAsia="Arial" w:hAnsi="Arial"/>
          <w:color w:val="000000"/>
          <w:sz w:val="20"/>
          <w:szCs w:val="20"/>
        </w:rPr>
        <w:t xml:space="preserve">Every API endpoint must have a corresponding OpenAPI 3.0 specification.</w:t>
      </w:r>
    </w:p>
    <w:p>
      <w:pPr>
        <w:pStyle w:val="ListParagraph"/>
        <w:numPr>
          <w:ilvl w:val="0"/>
          <w:numId w:val="2"/>
        </w:numPr>
        <w:spacing w:after="40" w:before="40"/>
      </w:pPr>
      <w:r>
        <w:rPr>
          <w:rFonts w:ascii="Arial" w:cs="Arial" w:eastAsia="Arial" w:hAnsi="Arial"/>
          <w:color w:val="000000"/>
          <w:sz w:val="20"/>
          <w:szCs w:val="20"/>
        </w:rPr>
        <w:t xml:space="preserve">Rate limiting: Implement per-client rate limits with exponential backoff guidance.</w:t>
      </w:r>
    </w:p>
    <w:p>
      <w:pPr>
        <w:pStyle w:val="ListParagraph"/>
        <w:numPr>
          <w:ilvl w:val="0"/>
          <w:numId w:val="2"/>
        </w:numPr>
        <w:spacing w:after="40" w:before="40"/>
      </w:pPr>
      <w:r>
        <w:rPr>
          <w:rFonts w:ascii="Arial" w:cs="Arial" w:eastAsia="Arial" w:hAnsi="Arial"/>
          <w:color w:val="000000"/>
          <w:sz w:val="20"/>
          <w:szCs w:val="20"/>
        </w:rPr>
        <w:t xml:space="preserve">Idempotency: All write APIs must support idempotency keys to handle retry scenarios without duplicate records.</w:t>
      </w:r>
    </w:p>
    <w:p>
      <w:pPr>
        <w:pStyle w:val="ListParagraph"/>
        <w:numPr>
          <w:ilvl w:val="0"/>
          <w:numId w:val="2"/>
        </w:numPr>
        <w:spacing w:after="40" w:before="40"/>
      </w:pPr>
      <w:r>
        <w:rPr>
          <w:rFonts w:ascii="Arial" w:cs="Arial" w:eastAsia="Arial" w:hAnsi="Arial"/>
          <w:color w:val="000000"/>
          <w:sz w:val="20"/>
          <w:szCs w:val="20"/>
        </w:rPr>
        <w:t xml:space="preserve">Pagination: All list endpoints must support cursor-based pagination (not offset) for large datasets.</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6. DATA PRIVACY &amp; SECURITY</w:t>
      </w:r>
    </w:p>
    <w:p>
      <w:pPr>
        <w:pStyle w:val="ListParagraph"/>
        <w:numPr>
          <w:ilvl w:val="0"/>
          <w:numId w:val="2"/>
        </w:numPr>
        <w:spacing w:after="40" w:before="40"/>
      </w:pPr>
      <w:r>
        <w:rPr>
          <w:rFonts w:ascii="Arial" w:cs="Arial" w:eastAsia="Arial" w:hAnsi="Arial"/>
          <w:color w:val="000000"/>
          <w:sz w:val="20"/>
          <w:szCs w:val="20"/>
        </w:rPr>
        <w:t xml:space="preserve">Data ownership: All patient data is owned and controlled by the State Transformation Commission, Government of Uttar Pradesh. The technology partner has zero independent ownership rights.</w:t>
      </w:r>
    </w:p>
    <w:p>
      <w:pPr>
        <w:pStyle w:val="ListParagraph"/>
        <w:numPr>
          <w:ilvl w:val="0"/>
          <w:numId w:val="2"/>
        </w:numPr>
        <w:spacing w:after="40" w:before="40"/>
      </w:pPr>
      <w:r>
        <w:rPr>
          <w:rFonts w:ascii="Arial" w:cs="Arial" w:eastAsia="Arial" w:hAnsi="Arial"/>
          <w:color w:val="000000"/>
          <w:sz w:val="20"/>
          <w:szCs w:val="20"/>
        </w:rPr>
        <w:t xml:space="preserve">Encryption at rest: AES-256 for all PII fields (name, phone, Aadhaar, health data).</w:t>
      </w:r>
    </w:p>
    <w:p>
      <w:pPr>
        <w:pStyle w:val="ListParagraph"/>
        <w:numPr>
          <w:ilvl w:val="0"/>
          <w:numId w:val="2"/>
        </w:numPr>
        <w:spacing w:after="40" w:before="40"/>
      </w:pPr>
      <w:r>
        <w:rPr>
          <w:rFonts w:ascii="Arial" w:cs="Arial" w:eastAsia="Arial" w:hAnsi="Arial"/>
          <w:color w:val="000000"/>
          <w:sz w:val="20"/>
          <w:szCs w:val="20"/>
        </w:rPr>
        <w:t xml:space="preserve">Encryption in transit: TLS 1.2 minimum (TLS 1.3 preferred) for all API calls.</w:t>
      </w:r>
    </w:p>
    <w:p>
      <w:pPr>
        <w:pStyle w:val="ListParagraph"/>
        <w:numPr>
          <w:ilvl w:val="0"/>
          <w:numId w:val="2"/>
        </w:numPr>
        <w:spacing w:after="40" w:before="40"/>
      </w:pPr>
      <w:r>
        <w:rPr>
          <w:rFonts w:ascii="Arial" w:cs="Arial" w:eastAsia="Arial" w:hAnsi="Arial"/>
          <w:color w:val="000000"/>
          <w:sz w:val="20"/>
          <w:szCs w:val="20"/>
        </w:rPr>
        <w:t xml:space="preserve">Aadhaar compliance: Store only masked Aadhaar. Never store full 12-digit Aadhaar in any database or log.</w:t>
      </w:r>
    </w:p>
    <w:p>
      <w:pPr>
        <w:pStyle w:val="ListParagraph"/>
        <w:numPr>
          <w:ilvl w:val="0"/>
          <w:numId w:val="2"/>
        </w:numPr>
        <w:spacing w:after="40" w:before="40"/>
      </w:pPr>
      <w:r>
        <w:rPr>
          <w:rFonts w:ascii="Arial" w:cs="Arial" w:eastAsia="Arial" w:hAnsi="Arial"/>
          <w:color w:val="000000"/>
          <w:sz w:val="20"/>
          <w:szCs w:val="20"/>
        </w:rPr>
        <w:t xml:space="preserve">Consent framework: Beneficiary consent must be captured at registration before any data is stored. Consent withdrawal must immediately halt communications.</w:t>
      </w:r>
    </w:p>
    <w:p>
      <w:pPr>
        <w:pStyle w:val="ListParagraph"/>
        <w:numPr>
          <w:ilvl w:val="0"/>
          <w:numId w:val="2"/>
        </w:numPr>
        <w:spacing w:after="40" w:before="40"/>
      </w:pPr>
      <w:r>
        <w:rPr>
          <w:rFonts w:ascii="Arial" w:cs="Arial" w:eastAsia="Arial" w:hAnsi="Arial"/>
          <w:color w:val="000000"/>
          <w:sz w:val="20"/>
          <w:szCs w:val="20"/>
        </w:rPr>
        <w:t xml:space="preserve">RBAC enforcement: All API endpoints enforce role-based access at the server side. No front-end-only access control.</w:t>
      </w:r>
    </w:p>
    <w:p>
      <w:pPr>
        <w:pStyle w:val="ListParagraph"/>
        <w:numPr>
          <w:ilvl w:val="0"/>
          <w:numId w:val="2"/>
        </w:numPr>
        <w:spacing w:after="40" w:before="40"/>
      </w:pPr>
      <w:r>
        <w:rPr>
          <w:rFonts w:ascii="Arial" w:cs="Arial" w:eastAsia="Arial" w:hAnsi="Arial"/>
          <w:color w:val="000000"/>
          <w:sz w:val="20"/>
          <w:szCs w:val="20"/>
        </w:rPr>
        <w:t xml:space="preserve">Audit log: Every create, update, and delete action on any record must be logged with: timestamp, user_id, role, action type, and old vs. new values. Audit logs are immutable.</w:t>
      </w:r>
    </w:p>
    <w:p>
      <w:pPr>
        <w:pStyle w:val="ListParagraph"/>
        <w:numPr>
          <w:ilvl w:val="0"/>
          <w:numId w:val="2"/>
        </w:numPr>
        <w:spacing w:after="40" w:before="40"/>
      </w:pPr>
      <w:r>
        <w:rPr>
          <w:rFonts w:ascii="Arial" w:cs="Arial" w:eastAsia="Arial" w:hAnsi="Arial"/>
          <w:color w:val="000000"/>
          <w:sz w:val="20"/>
          <w:szCs w:val="20"/>
        </w:rPr>
        <w:t xml:space="preserve">PII minimisation: Logs must NOT contain PII. Use pregnancy_id and user_id as references in logs.</w:t>
      </w:r>
    </w:p>
    <w:p>
      <w:pPr>
        <w:pStyle w:val="ListParagraph"/>
        <w:numPr>
          <w:ilvl w:val="0"/>
          <w:numId w:val="2"/>
        </w:numPr>
        <w:spacing w:after="40" w:before="40"/>
      </w:pPr>
      <w:r>
        <w:rPr>
          <w:rFonts w:ascii="Arial" w:cs="Arial" w:eastAsia="Arial" w:hAnsi="Arial"/>
          <w:color w:val="000000"/>
          <w:sz w:val="20"/>
          <w:szCs w:val="20"/>
        </w:rPr>
        <w:t xml:space="preserve">Penetration testing: Platform must pass a government-approved penetration test before go-live.</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API response time (P95)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&lt; 500ms for read; &lt; 1000ms for write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Concurrent users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Support 10,000 concurrent active sessions at launch; auto-scale to 100,000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Monthly uptime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99.9% for all core services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Offline capability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Worker app must queue data locally for up to 72 hours without sync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Data backup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Daily automated backup; 30-day retention; offsite geo-redundant copy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WhatsApp delivery latency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&lt; 5 seconds from trigger to message delivery under normal load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 engine processing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&lt; 60 seconds from ANC visit save to HRP flags updated and stakeholders alerted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Dashboard refresh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&lt; 30 seconds from field data change to dashboard update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Bilingual support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All user-facing text available in Hindi and English; language persisted per user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Accessibility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WCAG 2.1 AA for web dashboards; WCAG 2.1 AA for WhatsApp interaction patterns</w:t>
            </w:r>
          </w:p>
        </w:tc>
      </w:tr>
    </w:tbl>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8. CLINICAL REFERENCE FOR HRP ENGINE (Annexure Summary)</w:t>
      </w:r>
    </w:p>
    <w:p>
      <w:pPr>
        <w:spacing w:after="60" w:before="60"/>
      </w:pPr>
      <w:r>
        <w:rPr>
          <w:rFonts w:ascii="Arial" w:cs="Arial" w:eastAsia="Arial" w:hAnsi="Arial"/>
          <w:color w:val="000000"/>
          <w:sz w:val="20"/>
          <w:szCs w:val="20"/>
        </w:rPr>
        <w:t xml:space="preserve">This section summarises key clinical thresholds referenced in Annexure 1 of the hackathon brief. These thresholds must be hardcoded into the HRP engine's rule set.</w:t>
      </w:r>
    </w:p>
    <w:p>
      <w:r>
        <w:t xml:space="preserve"/>
      </w:r>
    </w:p>
    <w:p>
      <w:pPr>
        <w:pStyle w:val="Heading2"/>
        <w:spacing w:after="80" w:before="240"/>
      </w:pPr>
      <w:r>
        <w:rPr>
          <w:rFonts w:ascii="Arial" w:cs="Arial" w:eastAsia="Arial" w:hAnsi="Arial"/>
          <w:b/>
          <w:bCs/>
          <w:color w:val="2E75B6"/>
          <w:sz w:val="26"/>
          <w:szCs w:val="26"/>
        </w:rPr>
        <w:t xml:space="preserve">8.1 Anaemia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Hb Level</w:t>
            </w:r>
          </w:p>
        </w:tc>
        <w:tc>
          <w:tcPr>
            <w:tcW w:type="dxa" w:w="4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Normal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 11 g/dl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Routine ANC; prophylactic IFA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Mild Anaemia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10–10.9 g/dl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IFA twice daily; monitor monthly Hb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Moderate Anaemia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7–9.9 g/dl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IFA twice daily; consider parenteral iron; consider anthelmintic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Severe Anaemia (HRP-001)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&lt; 7 g/dl</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 flag; refer to FRU; blood transfusion may be needed; delivery at FRU mandatory for Hb &lt;7g% at term</w:t>
            </w:r>
          </w:p>
        </w:tc>
      </w:tr>
    </w:tbl>
    <w:p>
      <w:r>
        <w:t xml:space="preserve"/>
      </w:r>
    </w:p>
    <w:p>
      <w:pPr>
        <w:pStyle w:val="Heading2"/>
        <w:spacing w:after="80" w:before="240"/>
      </w:pPr>
      <w:r>
        <w:rPr>
          <w:rFonts w:ascii="Arial" w:cs="Arial" w:eastAsia="Arial" w:hAnsi="Arial"/>
          <w:b/>
          <w:bCs/>
          <w:color w:val="2E75B6"/>
          <w:sz w:val="26"/>
          <w:szCs w:val="26"/>
        </w:rPr>
        <w:t xml:space="preserve">8.2 Blood Pressure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BP Criteria</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HRP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Normal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&lt; 140/90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PIH</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140/90 on two consecutive readings after 20 weeks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Pre-eclampsia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 140/90 but &lt;160/110, recorded 4–6 hrs apart, WITH proteinuria ≥ trace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HRP-003</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Severe Pre-eclampsia</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 160/110 WITH proteinuria 3+ or 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HRP-004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Eclampsia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Convulsions WITH BP ≥ 140/90 AND proteinuria &gt; trace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HRP-005</w:t>
            </w:r>
          </w:p>
        </w:tc>
      </w:tr>
    </w:tbl>
    <w:p>
      <w:r>
        <w:t xml:space="preserve"/>
      </w:r>
    </w:p>
    <w:p>
      <w:pPr>
        <w:pStyle w:val="Heading2"/>
        <w:spacing w:after="80" w:before="240"/>
      </w:pPr>
      <w:r>
        <w:rPr>
          <w:rFonts w:ascii="Arial" w:cs="Arial" w:eastAsia="Arial" w:hAnsi="Arial"/>
          <w:b/>
          <w:bCs/>
          <w:color w:val="2E75B6"/>
          <w:sz w:val="26"/>
          <w:szCs w:val="26"/>
        </w:rPr>
        <w:t xml:space="preserve">8.3 GDM Thresholds</w:t>
      </w:r>
    </w:p>
    <w:p>
      <w:pPr>
        <w:pStyle w:val="ListParagraph"/>
        <w:numPr>
          <w:ilvl w:val="0"/>
          <w:numId w:val="2"/>
        </w:numPr>
        <w:spacing w:after="40" w:before="40"/>
      </w:pPr>
      <w:r>
        <w:rPr>
          <w:rFonts w:ascii="Arial" w:cs="Arial" w:eastAsia="Arial" w:hAnsi="Arial"/>
          <w:color w:val="000000"/>
          <w:sz w:val="20"/>
          <w:szCs w:val="20"/>
        </w:rPr>
        <w:t xml:space="preserve">Test: 75g oral glucose, 2-hour plasma glucose (OGTT).</w:t>
      </w:r>
    </w:p>
    <w:p>
      <w:pPr>
        <w:pStyle w:val="ListParagraph"/>
        <w:numPr>
          <w:ilvl w:val="0"/>
          <w:numId w:val="2"/>
        </w:numPr>
        <w:spacing w:after="40" w:before="40"/>
      </w:pPr>
      <w:r>
        <w:rPr>
          <w:rFonts w:ascii="Arial" w:cs="Arial" w:eastAsia="Arial" w:hAnsi="Arial"/>
          <w:color w:val="000000"/>
          <w:sz w:val="20"/>
          <w:szCs w:val="20"/>
        </w:rPr>
        <w:t xml:space="preserve">Diagnostic: 2hr PG ≥ 140 mg/dl = GDM (HRP-008).</w:t>
      </w:r>
    </w:p>
    <w:p>
      <w:pPr>
        <w:pStyle w:val="ListParagraph"/>
        <w:numPr>
          <w:ilvl w:val="0"/>
          <w:numId w:val="2"/>
        </w:numPr>
        <w:spacing w:after="40" w:before="40"/>
      </w:pPr>
      <w:r>
        <w:rPr>
          <w:rFonts w:ascii="Arial" w:cs="Arial" w:eastAsia="Arial" w:hAnsi="Arial"/>
          <w:color w:val="000000"/>
          <w:sz w:val="20"/>
          <w:szCs w:val="20"/>
        </w:rPr>
        <w:t xml:space="preserve">Test schedule: At first ANC contact (as early as possible). Repeat at 24–28 weeks if first test negative. Minimum 4-week gap between tests.</w:t>
      </w:r>
    </w:p>
    <w:p>
      <w:pPr>
        <w:pStyle w:val="ListParagraph"/>
        <w:numPr>
          <w:ilvl w:val="0"/>
          <w:numId w:val="2"/>
        </w:numPr>
        <w:spacing w:after="40" w:before="40"/>
      </w:pPr>
      <w:r>
        <w:rPr>
          <w:rFonts w:ascii="Arial" w:cs="Arial" w:eastAsia="Arial" w:hAnsi="Arial"/>
          <w:color w:val="000000"/>
          <w:sz w:val="20"/>
          <w:szCs w:val="20"/>
        </w:rPr>
        <w:t xml:space="preserve">If patient presents &gt;28 weeks: one test only at first contact.</w:t>
      </w:r>
    </w:p>
    <w:p>
      <w:r>
        <w:t xml:space="preserve"/>
      </w:r>
    </w:p>
    <w:p>
      <w:pPr>
        <w:pStyle w:val="Heading2"/>
        <w:spacing w:after="80" w:before="240"/>
      </w:pPr>
      <w:r>
        <w:rPr>
          <w:rFonts w:ascii="Arial" w:cs="Arial" w:eastAsia="Arial" w:hAnsi="Arial"/>
          <w:b/>
          <w:bCs/>
          <w:color w:val="2E75B6"/>
          <w:sz w:val="26"/>
          <w:szCs w:val="26"/>
        </w:rPr>
        <w:t xml:space="preserve">8.4 Thyroid (TSH) Trimester-Specific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00"/>
        <w:gridCol w:w="2660"/>
      </w:tblGrid>
      <w:tr>
        <w:trPr>
          <w:tblHeader/>
        </w:trPr>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Trimester</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Normal TSH Range</w:t>
            </w:r>
          </w:p>
        </w:tc>
        <w:tc>
          <w:tcPr>
            <w:tcW w:type="dxa" w:w="27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SCH (Subclinical Hypothyroidism)</w:t>
            </w:r>
          </w:p>
        </w:tc>
        <w:tc>
          <w:tcPr>
            <w:tcW w:type="dxa" w:w="2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OH (Overt Hypothyroidism)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1st Trimester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0.1–2.5 mIU/L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 2.5–10 with normal FT4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 &gt; 2.5–3 with low FT4, OR TSH &gt; 10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2nd Trimester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0.2–3.0 mIU/L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TSH 3.0–10 with normal FT4</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TSH &gt; 3.0 with low FT4, OR TSH &gt;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3rd Trimester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0.3–3.0 mIU/L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 3.0–10 with normal FT4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TSH &gt; 3.0 with low FT4, OR TSH &gt; 10</w:t>
            </w:r>
          </w:p>
        </w:tc>
      </w:tr>
    </w:tbl>
    <w:p>
      <w:r>
        <w:t xml:space="preserve"/>
      </w:r>
    </w:p>
    <w:p>
      <w:pPr>
        <w:pStyle w:val="Heading2"/>
        <w:spacing w:after="80" w:before="240"/>
      </w:pPr>
      <w:r>
        <w:rPr>
          <w:rFonts w:ascii="Arial" w:cs="Arial" w:eastAsia="Arial" w:hAnsi="Arial"/>
          <w:b/>
          <w:bCs/>
          <w:color w:val="2E75B6"/>
          <w:sz w:val="26"/>
          <w:szCs w:val="26"/>
        </w:rPr>
        <w:t xml:space="preserve">8.5 Danger Signs — Chatbot Keyword Detection Required</w:t>
      </w:r>
    </w:p>
    <w:p>
      <w:pPr>
        <w:spacing w:after="60" w:before="60"/>
      </w:pPr>
      <w:r>
        <w:rPr>
          <w:rFonts w:ascii="Arial" w:cs="Arial" w:eastAsia="Arial" w:hAnsi="Arial"/>
          <w:color w:val="000000"/>
          <w:sz w:val="20"/>
          <w:szCs w:val="20"/>
        </w:rPr>
        <w:t xml:space="preserve">When any of these keywords or phrases are detected in a beneficiary's WhatsApp message, immediately alert ASHA and ANM and add to emergency queue:</w:t>
      </w:r>
    </w:p>
    <w:p>
      <w:pPr>
        <w:pStyle w:val="ListParagraph"/>
        <w:numPr>
          <w:ilvl w:val="0"/>
          <w:numId w:val="2"/>
        </w:numPr>
        <w:spacing w:after="40" w:before="40"/>
      </w:pPr>
      <w:r>
        <w:rPr>
          <w:rFonts w:ascii="Arial" w:cs="Arial" w:eastAsia="Arial" w:hAnsi="Arial"/>
          <w:color w:val="000000"/>
          <w:sz w:val="20"/>
          <w:szCs w:val="20"/>
        </w:rPr>
        <w:t xml:space="preserve">Fever (bukhar) lasting more than 24 hours</w:t>
      </w:r>
    </w:p>
    <w:p>
      <w:pPr>
        <w:pStyle w:val="ListParagraph"/>
        <w:numPr>
          <w:ilvl w:val="0"/>
          <w:numId w:val="2"/>
        </w:numPr>
        <w:spacing w:after="40" w:before="40"/>
      </w:pPr>
      <w:r>
        <w:rPr>
          <w:rFonts w:ascii="Arial" w:cs="Arial" w:eastAsia="Arial" w:hAnsi="Arial"/>
          <w:color w:val="000000"/>
          <w:sz w:val="20"/>
          <w:szCs w:val="20"/>
        </w:rPr>
        <w:t xml:space="preserve">Headache (sir dard), blurring of vision (aankhon ka dhundhla dikhai dena)</w:t>
      </w:r>
    </w:p>
    <w:p>
      <w:pPr>
        <w:pStyle w:val="ListParagraph"/>
        <w:numPr>
          <w:ilvl w:val="0"/>
          <w:numId w:val="2"/>
        </w:numPr>
        <w:spacing w:after="40" w:before="40"/>
      </w:pPr>
      <w:r>
        <w:rPr>
          <w:rFonts w:ascii="Arial" w:cs="Arial" w:eastAsia="Arial" w:hAnsi="Arial"/>
          <w:color w:val="000000"/>
          <w:sz w:val="20"/>
          <w:szCs w:val="20"/>
        </w:rPr>
        <w:t xml:space="preserve">Generalised swelling of body or face (poore shareer mein sujan)</w:t>
      </w:r>
    </w:p>
    <w:p>
      <w:pPr>
        <w:pStyle w:val="ListParagraph"/>
        <w:numPr>
          <w:ilvl w:val="0"/>
          <w:numId w:val="2"/>
        </w:numPr>
        <w:spacing w:after="40" w:before="40"/>
      </w:pPr>
      <w:r>
        <w:rPr>
          <w:rFonts w:ascii="Arial" w:cs="Arial" w:eastAsia="Arial" w:hAnsi="Arial"/>
          <w:color w:val="000000"/>
          <w:sz w:val="20"/>
          <w:szCs w:val="20"/>
        </w:rPr>
        <w:t xml:space="preserve">Palpitations, easy fatigability, breathlessness at rest (saans lene mein takleef)</w:t>
      </w:r>
    </w:p>
    <w:p>
      <w:pPr>
        <w:pStyle w:val="ListParagraph"/>
        <w:numPr>
          <w:ilvl w:val="0"/>
          <w:numId w:val="2"/>
        </w:numPr>
        <w:spacing w:after="40" w:before="40"/>
      </w:pPr>
      <w:r>
        <w:rPr>
          <w:rFonts w:ascii="Arial" w:cs="Arial" w:eastAsia="Arial" w:hAnsi="Arial"/>
          <w:color w:val="000000"/>
          <w:sz w:val="20"/>
          <w:szCs w:val="20"/>
        </w:rPr>
        <w:t xml:space="preserve">Pain in abdomen (pet mein dard)</w:t>
      </w:r>
    </w:p>
    <w:p>
      <w:pPr>
        <w:pStyle w:val="ListParagraph"/>
        <w:numPr>
          <w:ilvl w:val="0"/>
          <w:numId w:val="2"/>
        </w:numPr>
        <w:spacing w:after="40" w:before="40"/>
      </w:pPr>
      <w:r>
        <w:rPr>
          <w:rFonts w:ascii="Arial" w:cs="Arial" w:eastAsia="Arial" w:hAnsi="Arial"/>
          <w:color w:val="000000"/>
          <w:sz w:val="20"/>
          <w:szCs w:val="20"/>
        </w:rPr>
        <w:t xml:space="preserve">Vaginal bleeding or watery discharge (khoon aana ya paani aana)</w:t>
      </w:r>
    </w:p>
    <w:p>
      <w:pPr>
        <w:pStyle w:val="ListParagraph"/>
        <w:numPr>
          <w:ilvl w:val="0"/>
          <w:numId w:val="2"/>
        </w:numPr>
        <w:spacing w:after="40" w:before="40"/>
      </w:pPr>
      <w:r>
        <w:rPr>
          <w:rFonts w:ascii="Arial" w:cs="Arial" w:eastAsia="Arial" w:hAnsi="Arial"/>
          <w:color w:val="000000"/>
          <w:sz w:val="20"/>
          <w:szCs w:val="20"/>
        </w:rPr>
        <w:t xml:space="preserve">Reduced fetal movements (bacche ka hilna-doolna kam hona)</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9. HACKATHON EVALUATION CRITERIA</w:t>
      </w:r>
    </w:p>
    <w:p>
      <w:pPr>
        <w:spacing w:after="60" w:before="60"/>
      </w:pPr>
      <w:r>
        <w:rPr>
          <w:rFonts w:ascii="Arial" w:cs="Arial" w:eastAsia="Arial" w:hAnsi="Arial"/>
          <w:color w:val="000000"/>
          <w:sz w:val="20"/>
          <w:szCs w:val="20"/>
        </w:rPr>
        <w:t xml:space="preserve">Build the platform to maximise scores on all criteria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68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What Judges Look For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Innovation &amp; Usability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Novel solutions to the registration, HRP, and referral problems; intuitive UX for low-literacy users; effective WhatsApp chatbot UX</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Scalability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Architecture that handles UP's scale (~2M+ annual deliveries); cloud-native; auto-scaling; microservices or equivalent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Public Health Relevance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Alignment with GoI ANC guidelines, HRP protocols, and existing schemes; accurate clinical thresholds in HRP engine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Inclusion &amp; Accessibility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Works for users with low literacy, poor connectivity, shared phones, no Aadhaar; bilingual; voice support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Data Security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RBAC, encryption, consent framework, audit logs, PII handling, Aadhaar compliance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Integration Capability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Working (or mock) integrations with HMIS, RCH, ABDM, 102/108; clean API design with OpenAPI specs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Cost Effectiveness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Open-source where possible; minimal per-user infra cost; efficient WhatsApp template usage to minimise API costs</w:t>
            </w:r>
          </w:p>
        </w:tc>
      </w:tr>
    </w:tbl>
    <w:p>
      <w:r>
        <w:t xml:space="preserve"/>
      </w:r>
    </w:p>
    <w:p>
      <w:pPr>
        <w:pStyle w:val="Heading2"/>
        <w:spacing w:after="80" w:before="240"/>
      </w:pPr>
      <w:r>
        <w:rPr>
          <w:rFonts w:ascii="Arial" w:cs="Arial" w:eastAsia="Arial" w:hAnsi="Arial"/>
          <w:b/>
          <w:bCs/>
          <w:color w:val="2E75B6"/>
          <w:sz w:val="26"/>
          <w:szCs w:val="26"/>
        </w:rPr>
        <w:t xml:space="preserve">Prize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Rank</w:t>
            </w:r>
          </w:p>
        </w:tc>
        <w:tc>
          <w:tcPr>
            <w:tcW w:type="dxa" w:w="7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18"/>
                <w:szCs w:val="18"/>
              </w:rPr>
              <w:t xml:space="preserve">Prize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1st Prize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₹5,00,000 (Five Lakh Rupees)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2nd Prize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000000"/>
                <w:sz w:val="18"/>
                <w:szCs w:val="18"/>
              </w:rPr>
              <w:t xml:space="preserve">₹3,00,000 (Three Lakh Rupees)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3rd Prize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000000"/>
                <w:sz w:val="18"/>
                <w:szCs w:val="18"/>
              </w:rPr>
              <w:t xml:space="preserve">₹2,00,000 (Two Lakh Rupees)</w:t>
            </w:r>
          </w:p>
        </w:tc>
      </w:tr>
    </w:tbl>
    <w:p>
      <w:r>
        <w:t xml:space="preserve"/>
      </w:r>
    </w:p>
    <w:p>
      <w:pPr>
        <w:pStyle w:val="Heading2"/>
        <w:spacing w:after="80" w:before="240"/>
      </w:pPr>
      <w:r>
        <w:rPr>
          <w:rFonts w:ascii="Arial" w:cs="Arial" w:eastAsia="Arial" w:hAnsi="Arial"/>
          <w:b/>
          <w:bCs/>
          <w:color w:val="2E75B6"/>
          <w:sz w:val="26"/>
          <w:szCs w:val="26"/>
        </w:rPr>
        <w:t xml:space="preserve">How to Register</w:t>
      </w:r>
    </w:p>
    <w:p>
      <w:pPr>
        <w:pStyle w:val="ListParagraph"/>
        <w:numPr>
          <w:ilvl w:val="0"/>
          <w:numId w:val="2"/>
        </w:numPr>
        <w:spacing w:after="40" w:before="40"/>
      </w:pPr>
      <w:r>
        <w:rPr>
          <w:rFonts w:ascii="Arial" w:cs="Arial" w:eastAsia="Arial" w:hAnsi="Arial"/>
          <w:color w:val="000000"/>
          <w:sz w:val="20"/>
          <w:szCs w:val="20"/>
        </w:rPr>
        <w:t xml:space="preserve">Registration URL: https://transformup.in/</w:t>
      </w:r>
    </w:p>
    <w:p>
      <w:pPr>
        <w:pStyle w:val="ListParagraph"/>
        <w:numPr>
          <w:ilvl w:val="0"/>
          <w:numId w:val="2"/>
        </w:numPr>
        <w:spacing w:after="40" w:before="40"/>
      </w:pPr>
      <w:r>
        <w:rPr>
          <w:rFonts w:ascii="Arial" w:cs="Arial" w:eastAsia="Arial" w:hAnsi="Arial"/>
          <w:color w:val="000000"/>
          <w:sz w:val="20"/>
          <w:szCs w:val="20"/>
        </w:rPr>
        <w:t xml:space="preserve">Email: hackathon.upstc@gmail.com</w:t>
      </w:r>
    </w:p>
    <w:p>
      <w:pPr>
        <w:pStyle w:val="ListParagraph"/>
        <w:numPr>
          <w:ilvl w:val="0"/>
          <w:numId w:val="2"/>
        </w:numPr>
        <w:spacing w:after="40" w:before="40"/>
      </w:pPr>
      <w:r>
        <w:rPr>
          <w:rFonts w:ascii="Arial" w:cs="Arial" w:eastAsia="Arial" w:hAnsi="Arial"/>
          <w:color w:val="000000"/>
          <w:sz w:val="20"/>
          <w:szCs w:val="20"/>
        </w:rPr>
        <w:t xml:space="preserve">Helpline: 0522-2236116</w:t>
      </w:r>
    </w:p>
    <w:p>
      <w:pPr>
        <w:pStyle w:val="ListParagraph"/>
        <w:numPr>
          <w:ilvl w:val="0"/>
          <w:numId w:val="2"/>
        </w:numPr>
        <w:spacing w:after="40" w:before="40"/>
      </w:pPr>
      <w:r>
        <w:rPr>
          <w:rFonts w:ascii="Arial" w:cs="Arial" w:eastAsia="Arial" w:hAnsi="Arial"/>
          <w:color w:val="000000"/>
          <w:sz w:val="20"/>
          <w:szCs w:val="20"/>
        </w:rPr>
        <w:t xml:space="preserve">Reference roadmap: www.transformup.in (read for additional context)</w:t>
      </w:r>
    </w:p>
    <w:p>
      <w:r>
        <w:t xml:space="preserve"/>
      </w:r>
    </w:p>
    <w:p>
      <w:pPr>
        <w:pStyle w:val="Heading1"/>
        <w:pBdr>
          <w:bottom w:val="single" w:color="2E75B6" w:sz="8"/>
        </w:pBdr>
        <w:spacing w:after="120" w:before="360"/>
      </w:pPr>
      <w:r>
        <w:rPr>
          <w:rFonts w:ascii="Arial" w:cs="Arial" w:eastAsia="Arial" w:hAnsi="Arial"/>
          <w:b/>
          <w:bCs/>
          <w:color w:val="1A3C5E"/>
          <w:sz w:val="32"/>
          <w:szCs w:val="32"/>
        </w:rPr>
        <w:t xml:space="preserve">10. AGENT BUILD CHECKLIST</w:t>
      </w:r>
    </w:p>
    <w:p>
      <w:pPr>
        <w:spacing w:after="60" w:before="60"/>
      </w:pPr>
      <w:r>
        <w:rPr>
          <w:rFonts w:ascii="Arial" w:cs="Arial" w:eastAsia="Arial" w:hAnsi="Arial"/>
          <w:color w:val="000000"/>
          <w:sz w:val="20"/>
          <w:szCs w:val="20"/>
        </w:rPr>
        <w:t xml:space="preserve">Use this checklist to verify nothing is missed before submission:</w:t>
      </w:r>
    </w:p>
    <w:p>
      <w:r>
        <w:t xml:space="preserve"/>
      </w:r>
    </w:p>
    <w:p>
      <w:pPr>
        <w:pStyle w:val="Heading2"/>
        <w:spacing w:after="80" w:before="240"/>
      </w:pPr>
      <w:r>
        <w:rPr>
          <w:rFonts w:ascii="Arial" w:cs="Arial" w:eastAsia="Arial" w:hAnsi="Arial"/>
          <w:b/>
          <w:bCs/>
          <w:color w:val="2E75B6"/>
          <w:sz w:val="26"/>
          <w:szCs w:val="26"/>
        </w:rPr>
        <w:t xml:space="preserve">Registration &amp; Identity</w:t>
      </w:r>
    </w:p>
    <w:p>
      <w:pPr>
        <w:pStyle w:val="ListParagraph"/>
        <w:numPr>
          <w:ilvl w:val="0"/>
          <w:numId w:val="2"/>
        </w:numPr>
        <w:spacing w:after="40" w:before="40"/>
      </w:pPr>
      <w:r>
        <w:rPr>
          <w:rFonts w:ascii="Arial" w:cs="Arial" w:eastAsia="Arial" w:hAnsi="Arial"/>
          <w:color w:val="000000"/>
          <w:sz w:val="20"/>
          <w:szCs w:val="20"/>
        </w:rPr>
        <w:t xml:space="preserve">WhatsApp chatbot with Hindi + English language selection</w:t>
      </w:r>
    </w:p>
    <w:p>
      <w:pPr>
        <w:pStyle w:val="ListParagraph"/>
        <w:numPr>
          <w:ilvl w:val="0"/>
          <w:numId w:val="2"/>
        </w:numPr>
        <w:spacing w:after="40" w:before="40"/>
      </w:pPr>
      <w:r>
        <w:rPr>
          <w:rFonts w:ascii="Arial" w:cs="Arial" w:eastAsia="Arial" w:hAnsi="Arial"/>
          <w:color w:val="000000"/>
          <w:sz w:val="20"/>
          <w:szCs w:val="20"/>
        </w:rPr>
        <w:t xml:space="preserve">Self-registration flow with all demographic fields</w:t>
      </w:r>
    </w:p>
    <w:p>
      <w:pPr>
        <w:pStyle w:val="ListParagraph"/>
        <w:numPr>
          <w:ilvl w:val="0"/>
          <w:numId w:val="2"/>
        </w:numPr>
        <w:spacing w:after="40" w:before="40"/>
      </w:pPr>
      <w:r>
        <w:rPr>
          <w:rFonts w:ascii="Arial" w:cs="Arial" w:eastAsia="Arial" w:hAnsi="Arial"/>
          <w:color w:val="000000"/>
          <w:sz w:val="20"/>
          <w:szCs w:val="20"/>
        </w:rPr>
        <w:t xml:space="preserve">OTP verification with fallback for shared/unavailable mobile</w:t>
      </w:r>
    </w:p>
    <w:p>
      <w:pPr>
        <w:pStyle w:val="ListParagraph"/>
        <w:numPr>
          <w:ilvl w:val="0"/>
          <w:numId w:val="2"/>
        </w:numPr>
        <w:spacing w:after="40" w:before="40"/>
      </w:pPr>
      <w:r>
        <w:rPr>
          <w:rFonts w:ascii="Arial" w:cs="Arial" w:eastAsia="Arial" w:hAnsi="Arial"/>
          <w:color w:val="000000"/>
          <w:sz w:val="20"/>
          <w:szCs w:val="20"/>
        </w:rPr>
        <w:t xml:space="preserve">Aadhaar eKYC integration (optional; never block registration on failure)</w:t>
      </w:r>
    </w:p>
    <w:p>
      <w:pPr>
        <w:pStyle w:val="ListParagraph"/>
        <w:numPr>
          <w:ilvl w:val="0"/>
          <w:numId w:val="2"/>
        </w:numPr>
        <w:spacing w:after="40" w:before="40"/>
      </w:pPr>
      <w:r>
        <w:rPr>
          <w:rFonts w:ascii="Arial" w:cs="Arial" w:eastAsia="Arial" w:hAnsi="Arial"/>
          <w:color w:val="000000"/>
          <w:sz w:val="20"/>
          <w:szCs w:val="20"/>
        </w:rPr>
        <w:t xml:space="preserve">Pregnancy ID auto-generation with government ID linking preference</w:t>
      </w:r>
    </w:p>
    <w:p>
      <w:pPr>
        <w:pStyle w:val="ListParagraph"/>
        <w:numPr>
          <w:ilvl w:val="0"/>
          <w:numId w:val="2"/>
        </w:numPr>
        <w:spacing w:after="40" w:before="40"/>
      </w:pPr>
      <w:r>
        <w:rPr>
          <w:rFonts w:ascii="Arial" w:cs="Arial" w:eastAsia="Arial" w:hAnsi="Arial"/>
          <w:color w:val="000000"/>
          <w:sz w:val="20"/>
          <w:szCs w:val="20"/>
        </w:rPr>
        <w:t xml:space="preserve">Geofencing auto-assignment of ASHA, ANM, sub-centre, CHC</w:t>
      </w:r>
    </w:p>
    <w:p>
      <w:pPr>
        <w:pStyle w:val="ListParagraph"/>
        <w:numPr>
          <w:ilvl w:val="0"/>
          <w:numId w:val="2"/>
        </w:numPr>
        <w:spacing w:after="40" w:before="40"/>
      </w:pPr>
      <w:r>
        <w:rPr>
          <w:rFonts w:ascii="Arial" w:cs="Arial" w:eastAsia="Arial" w:hAnsi="Arial"/>
          <w:color w:val="000000"/>
          <w:sz w:val="20"/>
          <w:szCs w:val="20"/>
        </w:rPr>
        <w:t xml:space="preserve">Assisted registration via worker app with offline-sync</w:t>
      </w:r>
    </w:p>
    <w:p>
      <w:r>
        <w:t xml:space="preserve"/>
      </w:r>
    </w:p>
    <w:p>
      <w:pPr>
        <w:pStyle w:val="Heading2"/>
        <w:spacing w:after="80" w:before="240"/>
      </w:pPr>
      <w:r>
        <w:rPr>
          <w:rFonts w:ascii="Arial" w:cs="Arial" w:eastAsia="Arial" w:hAnsi="Arial"/>
          <w:b/>
          <w:bCs/>
          <w:color w:val="2E75B6"/>
          <w:sz w:val="26"/>
          <w:szCs w:val="26"/>
        </w:rPr>
        <w:t xml:space="preserve">ANC Tracking</w:t>
      </w:r>
    </w:p>
    <w:p>
      <w:pPr>
        <w:pStyle w:val="ListParagraph"/>
        <w:numPr>
          <w:ilvl w:val="0"/>
          <w:numId w:val="2"/>
        </w:numPr>
        <w:spacing w:after="40" w:before="40"/>
      </w:pPr>
      <w:r>
        <w:rPr>
          <w:rFonts w:ascii="Arial" w:cs="Arial" w:eastAsia="Arial" w:hAnsi="Arial"/>
          <w:color w:val="000000"/>
          <w:sz w:val="20"/>
          <w:szCs w:val="20"/>
        </w:rPr>
        <w:t xml:space="preserve">ANC visit record with all required clinical fields</w:t>
      </w:r>
    </w:p>
    <w:p>
      <w:pPr>
        <w:pStyle w:val="ListParagraph"/>
        <w:numPr>
          <w:ilvl w:val="0"/>
          <w:numId w:val="2"/>
        </w:numPr>
        <w:spacing w:after="40" w:before="40"/>
      </w:pPr>
      <w:r>
        <w:rPr>
          <w:rFonts w:ascii="Arial" w:cs="Arial" w:eastAsia="Arial" w:hAnsi="Arial"/>
          <w:color w:val="000000"/>
          <w:sz w:val="20"/>
          <w:szCs w:val="20"/>
        </w:rPr>
        <w:t xml:space="preserve">ANC schedule enforcement (4-visit minimum with correct gestational age windows)</w:t>
      </w:r>
    </w:p>
    <w:p>
      <w:pPr>
        <w:pStyle w:val="ListParagraph"/>
        <w:numPr>
          <w:ilvl w:val="0"/>
          <w:numId w:val="2"/>
        </w:numPr>
        <w:spacing w:after="40" w:before="40"/>
      </w:pPr>
      <w:r>
        <w:rPr>
          <w:rFonts w:ascii="Arial" w:cs="Arial" w:eastAsia="Arial" w:hAnsi="Arial"/>
          <w:color w:val="000000"/>
          <w:sz w:val="20"/>
          <w:szCs w:val="20"/>
        </w:rPr>
        <w:t xml:space="preserve">Due ANC reminders: 7 days, 3 days, on the day — to beneficiary AND ASHA</w:t>
      </w:r>
    </w:p>
    <w:p>
      <w:pPr>
        <w:pStyle w:val="ListParagraph"/>
        <w:numPr>
          <w:ilvl w:val="0"/>
          <w:numId w:val="2"/>
        </w:numPr>
        <w:spacing w:after="40" w:before="40"/>
      </w:pPr>
      <w:r>
        <w:rPr>
          <w:rFonts w:ascii="Arial" w:cs="Arial" w:eastAsia="Arial" w:hAnsi="Arial"/>
          <w:color w:val="000000"/>
          <w:sz w:val="20"/>
          <w:szCs w:val="20"/>
        </w:rPr>
        <w:t xml:space="preserve">Missed ANC alerts escalating: ASHA (Day 1) → ANM (Day 3) → MO (Day 7)</w:t>
      </w:r>
    </w:p>
    <w:p>
      <w:pPr>
        <w:pStyle w:val="ListParagraph"/>
        <w:numPr>
          <w:ilvl w:val="0"/>
          <w:numId w:val="2"/>
        </w:numPr>
        <w:spacing w:after="40" w:before="40"/>
      </w:pPr>
      <w:r>
        <w:rPr>
          <w:rFonts w:ascii="Arial" w:cs="Arial" w:eastAsia="Arial" w:hAnsi="Arial"/>
          <w:color w:val="000000"/>
          <w:sz w:val="20"/>
          <w:szCs w:val="20"/>
        </w:rPr>
        <w:t xml:space="preserve">Overdue follow-up queue in worker and ANM dashboards</w:t>
      </w:r>
    </w:p>
    <w:p>
      <w:pPr>
        <w:pStyle w:val="ListParagraph"/>
        <w:numPr>
          <w:ilvl w:val="0"/>
          <w:numId w:val="2"/>
        </w:numPr>
        <w:spacing w:after="40" w:before="40"/>
      </w:pPr>
      <w:r>
        <w:rPr>
          <w:rFonts w:ascii="Arial" w:cs="Arial" w:eastAsia="Arial" w:hAnsi="Arial"/>
          <w:color w:val="000000"/>
          <w:sz w:val="20"/>
          <w:szCs w:val="20"/>
        </w:rPr>
        <w:t xml:space="preserve">TT vaccination tracking</w:t>
      </w:r>
    </w:p>
    <w:p>
      <w:pPr>
        <w:pStyle w:val="ListParagraph"/>
        <w:numPr>
          <w:ilvl w:val="0"/>
          <w:numId w:val="2"/>
        </w:numPr>
        <w:spacing w:after="40" w:before="40"/>
      </w:pPr>
      <w:r>
        <w:rPr>
          <w:rFonts w:ascii="Arial" w:cs="Arial" w:eastAsia="Arial" w:hAnsi="Arial"/>
          <w:color w:val="000000"/>
          <w:sz w:val="20"/>
          <w:szCs w:val="20"/>
        </w:rPr>
        <w:t xml:space="preserve">GDM screening at ANC1 and 24–28 weeks (min 4 weeks gap)</w:t>
      </w:r>
    </w:p>
    <w:p>
      <w:r>
        <w:t xml:space="preserve"/>
      </w:r>
    </w:p>
    <w:p>
      <w:pPr>
        <w:pStyle w:val="Heading2"/>
        <w:spacing w:after="80" w:before="240"/>
      </w:pPr>
      <w:r>
        <w:rPr>
          <w:rFonts w:ascii="Arial" w:cs="Arial" w:eastAsia="Arial" w:hAnsi="Arial"/>
          <w:b/>
          <w:bCs/>
          <w:color w:val="2E75B6"/>
          <w:sz w:val="26"/>
          <w:szCs w:val="26"/>
        </w:rPr>
        <w:t xml:space="preserve">HRP Engine</w:t>
      </w:r>
    </w:p>
    <w:p>
      <w:pPr>
        <w:pStyle w:val="ListParagraph"/>
        <w:numPr>
          <w:ilvl w:val="0"/>
          <w:numId w:val="2"/>
        </w:numPr>
        <w:spacing w:after="40" w:before="40"/>
      </w:pPr>
      <w:r>
        <w:rPr>
          <w:rFonts w:ascii="Arial" w:cs="Arial" w:eastAsia="Arial" w:hAnsi="Arial"/>
          <w:color w:val="000000"/>
          <w:sz w:val="20"/>
          <w:szCs w:val="20"/>
        </w:rPr>
        <w:t xml:space="preserve">All 20 HRP condition codes implemented as discrete rules</w:t>
      </w:r>
    </w:p>
    <w:p>
      <w:pPr>
        <w:pStyle w:val="ListParagraph"/>
        <w:numPr>
          <w:ilvl w:val="0"/>
          <w:numId w:val="2"/>
        </w:numPr>
        <w:spacing w:after="40" w:before="40"/>
      </w:pPr>
      <w:r>
        <w:rPr>
          <w:rFonts w:ascii="Arial" w:cs="Arial" w:eastAsia="Arial" w:hAnsi="Arial"/>
          <w:color w:val="000000"/>
          <w:sz w:val="20"/>
          <w:szCs w:val="20"/>
        </w:rPr>
        <w:t xml:space="preserve">Engine runs after every ANC visit save AND on nightly batch</w:t>
      </w:r>
    </w:p>
    <w:p>
      <w:pPr>
        <w:pStyle w:val="ListParagraph"/>
        <w:numPr>
          <w:ilvl w:val="0"/>
          <w:numId w:val="2"/>
        </w:numPr>
        <w:spacing w:after="40" w:before="40"/>
      </w:pPr>
      <w:r>
        <w:rPr>
          <w:rFonts w:ascii="Arial" w:cs="Arial" w:eastAsia="Arial" w:hAnsi="Arial"/>
          <w:color w:val="000000"/>
          <w:sz w:val="20"/>
          <w:szCs w:val="20"/>
        </w:rPr>
        <w:t xml:space="preserve">Immediate alerts on HRP flag change to beneficiary, ASHA, ANM, MO</w:t>
      </w:r>
    </w:p>
    <w:p>
      <w:pPr>
        <w:pStyle w:val="ListParagraph"/>
        <w:numPr>
          <w:ilvl w:val="0"/>
          <w:numId w:val="2"/>
        </w:numPr>
        <w:spacing w:after="40" w:before="40"/>
      </w:pPr>
      <w:r>
        <w:rPr>
          <w:rFonts w:ascii="Arial" w:cs="Arial" w:eastAsia="Arial" w:hAnsi="Arial"/>
          <w:color w:val="000000"/>
          <w:sz w:val="20"/>
          <w:szCs w:val="20"/>
        </w:rPr>
        <w:t xml:space="preserve">HRP case added to monitoring queue at all dashboard levels</w:t>
      </w:r>
    </w:p>
    <w:p>
      <w:pPr>
        <w:pStyle w:val="ListParagraph"/>
        <w:numPr>
          <w:ilvl w:val="0"/>
          <w:numId w:val="2"/>
        </w:numPr>
        <w:spacing w:after="40" w:before="40"/>
      </w:pPr>
      <w:r>
        <w:rPr>
          <w:rFonts w:ascii="Arial" w:cs="Arial" w:eastAsia="Arial" w:hAnsi="Arial"/>
          <w:color w:val="000000"/>
          <w:sz w:val="20"/>
          <w:szCs w:val="20"/>
        </w:rPr>
        <w:t xml:space="preserve">HRP conditions can only be resolved by MO with audit trail</w:t>
      </w:r>
    </w:p>
    <w:p>
      <w:r>
        <w:t xml:space="preserve"/>
      </w:r>
    </w:p>
    <w:p>
      <w:pPr>
        <w:pStyle w:val="Heading2"/>
        <w:spacing w:after="80" w:before="240"/>
      </w:pPr>
      <w:r>
        <w:rPr>
          <w:rFonts w:ascii="Arial" w:cs="Arial" w:eastAsia="Arial" w:hAnsi="Arial"/>
          <w:b/>
          <w:bCs/>
          <w:color w:val="2E75B6"/>
          <w:sz w:val="26"/>
          <w:szCs w:val="26"/>
        </w:rPr>
        <w:t xml:space="preserve">30-Day HRP Pre-Delivery Alert</w:t>
      </w:r>
    </w:p>
    <w:p>
      <w:pPr>
        <w:pStyle w:val="ListParagraph"/>
        <w:numPr>
          <w:ilvl w:val="0"/>
          <w:numId w:val="2"/>
        </w:numPr>
        <w:spacing w:after="40" w:before="40"/>
      </w:pPr>
      <w:r>
        <w:rPr>
          <w:rFonts w:ascii="Arial" w:cs="Arial" w:eastAsia="Arial" w:hAnsi="Arial"/>
          <w:color w:val="000000"/>
          <w:sz w:val="20"/>
          <w:szCs w:val="20"/>
        </w:rPr>
        <w:t xml:space="preserve">Daily cron job identifies HRP cases where EDD − today = 30 days</w:t>
      </w:r>
    </w:p>
    <w:p>
      <w:pPr>
        <w:pStyle w:val="ListParagraph"/>
        <w:numPr>
          <w:ilvl w:val="0"/>
          <w:numId w:val="2"/>
        </w:numPr>
        <w:spacing w:after="40" w:before="40"/>
      </w:pPr>
      <w:r>
        <w:rPr>
          <w:rFonts w:ascii="Arial" w:cs="Arial" w:eastAsia="Arial" w:hAnsi="Arial"/>
          <w:color w:val="000000"/>
          <w:sz w:val="20"/>
          <w:szCs w:val="20"/>
        </w:rPr>
        <w:t xml:space="preserve">Alert sent to all 8 stakeholder types (no exceptions)</w:t>
      </w:r>
    </w:p>
    <w:p>
      <w:pPr>
        <w:pStyle w:val="ListParagraph"/>
        <w:numPr>
          <w:ilvl w:val="0"/>
          <w:numId w:val="2"/>
        </w:numPr>
        <w:spacing w:after="40" w:before="40"/>
      </w:pPr>
      <w:r>
        <w:rPr>
          <w:rFonts w:ascii="Arial" w:cs="Arial" w:eastAsia="Arial" w:hAnsi="Arial"/>
          <w:color w:val="000000"/>
          <w:sz w:val="20"/>
          <w:szCs w:val="20"/>
        </w:rPr>
        <w:t xml:space="preserve">24-hour acknowledgement tracking with escalation chain</w:t>
      </w:r>
    </w:p>
    <w:p>
      <w:pPr>
        <w:pStyle w:val="ListParagraph"/>
        <w:numPr>
          <w:ilvl w:val="0"/>
          <w:numId w:val="2"/>
        </w:numPr>
        <w:spacing w:after="40" w:before="40"/>
      </w:pPr>
      <w:r>
        <w:rPr>
          <w:rFonts w:ascii="Arial" w:cs="Arial" w:eastAsia="Arial" w:hAnsi="Arial"/>
          <w:color w:val="000000"/>
          <w:sz w:val="20"/>
          <w:szCs w:val="20"/>
        </w:rPr>
        <w:t xml:space="preserve">Alert status visible on district and state dashboards</w:t>
      </w:r>
    </w:p>
    <w:p>
      <w:r>
        <w:t xml:space="preserve"/>
      </w:r>
    </w:p>
    <w:p>
      <w:pPr>
        <w:pStyle w:val="Heading2"/>
        <w:spacing w:after="80" w:before="240"/>
      </w:pPr>
      <w:r>
        <w:rPr>
          <w:rFonts w:ascii="Arial" w:cs="Arial" w:eastAsia="Arial" w:hAnsi="Arial"/>
          <w:b/>
          <w:bCs/>
          <w:color w:val="2E75B6"/>
          <w:sz w:val="26"/>
          <w:szCs w:val="26"/>
        </w:rPr>
        <w:t xml:space="preserve">Birth Planning</w:t>
      </w:r>
    </w:p>
    <w:p>
      <w:pPr>
        <w:pStyle w:val="ListParagraph"/>
        <w:numPr>
          <w:ilvl w:val="0"/>
          <w:numId w:val="2"/>
        </w:numPr>
        <w:spacing w:after="40" w:before="40"/>
      </w:pPr>
      <w:r>
        <w:rPr>
          <w:rFonts w:ascii="Arial" w:cs="Arial" w:eastAsia="Arial" w:hAnsi="Arial"/>
          <w:color w:val="000000"/>
          <w:sz w:val="20"/>
          <w:szCs w:val="20"/>
        </w:rPr>
        <w:t xml:space="preserve">Birth plan initiated at 28 weeks or immediately on HRP flag</w:t>
      </w:r>
    </w:p>
    <w:p>
      <w:pPr>
        <w:pStyle w:val="ListParagraph"/>
        <w:numPr>
          <w:ilvl w:val="0"/>
          <w:numId w:val="2"/>
        </w:numPr>
        <w:spacing w:after="40" w:before="40"/>
      </w:pPr>
      <w:r>
        <w:rPr>
          <w:rFonts w:ascii="Arial" w:cs="Arial" w:eastAsia="Arial" w:hAnsi="Arial"/>
          <w:color w:val="000000"/>
          <w:sz w:val="20"/>
          <w:szCs w:val="20"/>
        </w:rPr>
        <w:t xml:space="preserve">Facility selection (HRP must select ≥ FRU with blood bank)</w:t>
      </w:r>
    </w:p>
    <w:p>
      <w:pPr>
        <w:pStyle w:val="ListParagraph"/>
        <w:numPr>
          <w:ilvl w:val="0"/>
          <w:numId w:val="2"/>
        </w:numPr>
        <w:spacing w:after="40" w:before="40"/>
      </w:pPr>
      <w:r>
        <w:rPr>
          <w:rFonts w:ascii="Arial" w:cs="Arial" w:eastAsia="Arial" w:hAnsi="Arial"/>
          <w:color w:val="000000"/>
          <w:sz w:val="20"/>
          <w:szCs w:val="20"/>
        </w:rPr>
        <w:t xml:space="preserve">Transport arrangement (102 planned / 108 emergency)</w:t>
      </w:r>
    </w:p>
    <w:p>
      <w:pPr>
        <w:pStyle w:val="ListParagraph"/>
        <w:numPr>
          <w:ilvl w:val="0"/>
          <w:numId w:val="2"/>
        </w:numPr>
        <w:spacing w:after="40" w:before="40"/>
      </w:pPr>
      <w:r>
        <w:rPr>
          <w:rFonts w:ascii="Arial" w:cs="Arial" w:eastAsia="Arial" w:hAnsi="Arial"/>
          <w:color w:val="000000"/>
          <w:sz w:val="20"/>
          <w:szCs w:val="20"/>
        </w:rPr>
        <w:t xml:space="preserve">Emergency contact collection (minimum 2)</w:t>
      </w:r>
    </w:p>
    <w:p>
      <w:pPr>
        <w:pStyle w:val="ListParagraph"/>
        <w:numPr>
          <w:ilvl w:val="0"/>
          <w:numId w:val="2"/>
        </w:numPr>
        <w:spacing w:after="40" w:before="40"/>
      </w:pPr>
      <w:r>
        <w:rPr>
          <w:rFonts w:ascii="Arial" w:cs="Arial" w:eastAsia="Arial" w:hAnsi="Arial"/>
          <w:color w:val="000000"/>
          <w:sz w:val="20"/>
          <w:szCs w:val="20"/>
        </w:rPr>
        <w:t xml:space="preserve">EDD countdown reminders at 36, 38, 39 weeks</w:t>
      </w:r>
    </w:p>
    <w:p>
      <w:r>
        <w:t xml:space="preserve"/>
      </w:r>
    </w:p>
    <w:p>
      <w:pPr>
        <w:pStyle w:val="Heading2"/>
        <w:spacing w:after="80" w:before="240"/>
      </w:pPr>
      <w:r>
        <w:rPr>
          <w:rFonts w:ascii="Arial" w:cs="Arial" w:eastAsia="Arial" w:hAnsi="Arial"/>
          <w:b/>
          <w:bCs/>
          <w:color w:val="2E75B6"/>
          <w:sz w:val="26"/>
          <w:szCs w:val="26"/>
        </w:rPr>
        <w:t xml:space="preserve">Closed-Loop Referrals</w:t>
      </w:r>
    </w:p>
    <w:p>
      <w:pPr>
        <w:pStyle w:val="ListParagraph"/>
        <w:numPr>
          <w:ilvl w:val="0"/>
          <w:numId w:val="2"/>
        </w:numPr>
        <w:spacing w:after="40" w:before="40"/>
      </w:pPr>
      <w:r>
        <w:rPr>
          <w:rFonts w:ascii="Arial" w:cs="Arial" w:eastAsia="Arial" w:hAnsi="Arial"/>
          <w:color w:val="000000"/>
          <w:sz w:val="20"/>
          <w:szCs w:val="20"/>
        </w:rPr>
        <w:t xml:space="preserve">All 8 referral stages captured with timestamps</w:t>
      </w:r>
    </w:p>
    <w:p>
      <w:pPr>
        <w:pStyle w:val="ListParagraph"/>
        <w:numPr>
          <w:ilvl w:val="0"/>
          <w:numId w:val="2"/>
        </w:numPr>
        <w:spacing w:after="40" w:before="40"/>
      </w:pPr>
      <w:r>
        <w:rPr>
          <w:rFonts w:ascii="Arial" w:cs="Arial" w:eastAsia="Arial" w:hAnsi="Arial"/>
          <w:color w:val="000000"/>
          <w:sz w:val="20"/>
          <w:szCs w:val="20"/>
        </w:rPr>
        <w:t xml:space="preserve">Digital case summary shared at referral initiation</w:t>
      </w:r>
    </w:p>
    <w:p>
      <w:pPr>
        <w:pStyle w:val="ListParagraph"/>
        <w:numPr>
          <w:ilvl w:val="0"/>
          <w:numId w:val="2"/>
        </w:numPr>
        <w:spacing w:after="40" w:before="40"/>
      </w:pPr>
      <w:r>
        <w:rPr>
          <w:rFonts w:ascii="Arial" w:cs="Arial" w:eastAsia="Arial" w:hAnsi="Arial"/>
          <w:color w:val="000000"/>
          <w:sz w:val="20"/>
          <w:szCs w:val="20"/>
        </w:rPr>
        <w:t xml:space="preserve">Receiving facility acknowledgement within 1hr (escalate if not)</w:t>
      </w:r>
    </w:p>
    <w:p>
      <w:pPr>
        <w:pStyle w:val="ListParagraph"/>
        <w:numPr>
          <w:ilvl w:val="0"/>
          <w:numId w:val="2"/>
        </w:numPr>
        <w:spacing w:after="40" w:before="40"/>
      </w:pPr>
      <w:r>
        <w:rPr>
          <w:rFonts w:ascii="Arial" w:cs="Arial" w:eastAsia="Arial" w:hAnsi="Arial"/>
          <w:color w:val="000000"/>
          <w:sz w:val="20"/>
          <w:szCs w:val="20"/>
        </w:rPr>
        <w:t xml:space="preserve">102/108 API integration for transport dispatch</w:t>
      </w:r>
    </w:p>
    <w:p>
      <w:pPr>
        <w:pStyle w:val="ListParagraph"/>
        <w:numPr>
          <w:ilvl w:val="0"/>
          <w:numId w:val="2"/>
        </w:numPr>
        <w:spacing w:after="40" w:before="40"/>
      </w:pPr>
      <w:r>
        <w:rPr>
          <w:rFonts w:ascii="Arial" w:cs="Arial" w:eastAsia="Arial" w:hAnsi="Arial"/>
          <w:color w:val="000000"/>
          <w:sz w:val="20"/>
          <w:szCs w:val="20"/>
        </w:rPr>
        <w:t xml:space="preserve">Live transfer status to family via WhatsApp</w:t>
      </w:r>
    </w:p>
    <w:p>
      <w:pPr>
        <w:pStyle w:val="ListParagraph"/>
        <w:numPr>
          <w:ilvl w:val="0"/>
          <w:numId w:val="2"/>
        </w:numPr>
        <w:spacing w:after="40" w:before="40"/>
      </w:pPr>
      <w:r>
        <w:rPr>
          <w:rFonts w:ascii="Arial" w:cs="Arial" w:eastAsia="Arial" w:hAnsi="Arial"/>
          <w:color w:val="000000"/>
          <w:sz w:val="20"/>
          <w:szCs w:val="20"/>
        </w:rPr>
        <w:t xml:space="preserve">Referral closure only after admission + outcome captured</w:t>
      </w:r>
    </w:p>
    <w:p>
      <w:r>
        <w:t xml:space="preserve"/>
      </w:r>
    </w:p>
    <w:p>
      <w:pPr>
        <w:pStyle w:val="Heading2"/>
        <w:spacing w:after="80" w:before="240"/>
      </w:pPr>
      <w:r>
        <w:rPr>
          <w:rFonts w:ascii="Arial" w:cs="Arial" w:eastAsia="Arial" w:hAnsi="Arial"/>
          <w:b/>
          <w:bCs/>
          <w:color w:val="2E75B6"/>
          <w:sz w:val="26"/>
          <w:szCs w:val="26"/>
        </w:rPr>
        <w:t xml:space="preserve">Kit Distribution</w:t>
      </w:r>
    </w:p>
    <w:p>
      <w:pPr>
        <w:pStyle w:val="ListParagraph"/>
        <w:numPr>
          <w:ilvl w:val="0"/>
          <w:numId w:val="2"/>
        </w:numPr>
        <w:spacing w:after="40" w:before="40"/>
      </w:pPr>
      <w:r>
        <w:rPr>
          <w:rFonts w:ascii="Arial" w:cs="Arial" w:eastAsia="Arial" w:hAnsi="Arial"/>
          <w:color w:val="000000"/>
          <w:sz w:val="20"/>
          <w:szCs w:val="20"/>
        </w:rPr>
        <w:t xml:space="preserve">6-kit tracking per beneficiary with stage-appropriate triggers</w:t>
      </w:r>
    </w:p>
    <w:p>
      <w:pPr>
        <w:pStyle w:val="ListParagraph"/>
        <w:numPr>
          <w:ilvl w:val="0"/>
          <w:numId w:val="2"/>
        </w:numPr>
        <w:spacing w:after="40" w:before="40"/>
      </w:pPr>
      <w:r>
        <w:rPr>
          <w:rFonts w:ascii="Arial" w:cs="Arial" w:eastAsia="Arial" w:hAnsi="Arial"/>
          <w:color w:val="000000"/>
          <w:sz w:val="20"/>
          <w:szCs w:val="20"/>
        </w:rPr>
        <w:t xml:space="preserve">Beneficiary acknowledgement per kit via WhatsApp</w:t>
      </w:r>
    </w:p>
    <w:p>
      <w:pPr>
        <w:pStyle w:val="ListParagraph"/>
        <w:numPr>
          <w:ilvl w:val="0"/>
          <w:numId w:val="2"/>
        </w:numPr>
        <w:spacing w:after="40" w:before="40"/>
      </w:pPr>
      <w:r>
        <w:rPr>
          <w:rFonts w:ascii="Arial" w:cs="Arial" w:eastAsia="Arial" w:hAnsi="Arial"/>
          <w:color w:val="000000"/>
          <w:sz w:val="20"/>
          <w:szCs w:val="20"/>
        </w:rPr>
        <w:t xml:space="preserve">Undistributed kits appear in ASHA task queue and supply dashboard</w:t>
      </w:r>
    </w:p>
    <w:p>
      <w:r>
        <w:t xml:space="preserve"/>
      </w:r>
    </w:p>
    <w:p>
      <w:pPr>
        <w:pStyle w:val="Heading2"/>
        <w:spacing w:after="80" w:before="240"/>
      </w:pPr>
      <w:r>
        <w:rPr>
          <w:rFonts w:ascii="Arial" w:cs="Arial" w:eastAsia="Arial" w:hAnsi="Arial"/>
          <w:b/>
          <w:bCs/>
          <w:color w:val="2E75B6"/>
          <w:sz w:val="26"/>
          <w:szCs w:val="26"/>
        </w:rPr>
        <w:t xml:space="preserve">Dashboards</w:t>
      </w:r>
    </w:p>
    <w:p>
      <w:pPr>
        <w:pStyle w:val="ListParagraph"/>
        <w:numPr>
          <w:ilvl w:val="0"/>
          <w:numId w:val="2"/>
        </w:numPr>
        <w:spacing w:after="40" w:before="40"/>
      </w:pPr>
      <w:r>
        <w:rPr>
          <w:rFonts w:ascii="Arial" w:cs="Arial" w:eastAsia="Arial" w:hAnsi="Arial"/>
          <w:color w:val="000000"/>
          <w:sz w:val="20"/>
          <w:szCs w:val="20"/>
        </w:rPr>
        <w:t xml:space="preserve">State, district, block, worker, and facility dashboards</w:t>
      </w:r>
    </w:p>
    <w:p>
      <w:pPr>
        <w:pStyle w:val="ListParagraph"/>
        <w:numPr>
          <w:ilvl w:val="0"/>
          <w:numId w:val="2"/>
        </w:numPr>
        <w:spacing w:after="40" w:before="40"/>
      </w:pPr>
      <w:r>
        <w:rPr>
          <w:rFonts w:ascii="Arial" w:cs="Arial" w:eastAsia="Arial" w:hAnsi="Arial"/>
          <w:color w:val="000000"/>
          <w:sz w:val="20"/>
          <w:szCs w:val="20"/>
        </w:rPr>
        <w:t xml:space="preserve">Real-time refresh &lt; 30 seconds</w:t>
      </w:r>
    </w:p>
    <w:p>
      <w:pPr>
        <w:pStyle w:val="ListParagraph"/>
        <w:numPr>
          <w:ilvl w:val="0"/>
          <w:numId w:val="2"/>
        </w:numPr>
        <w:spacing w:after="40" w:before="40"/>
      </w:pPr>
      <w:r>
        <w:rPr>
          <w:rFonts w:ascii="Arial" w:cs="Arial" w:eastAsia="Arial" w:hAnsi="Arial"/>
          <w:color w:val="000000"/>
          <w:sz w:val="20"/>
          <w:szCs w:val="20"/>
        </w:rPr>
        <w:t xml:space="preserve">HRP geographic heatmap</w:t>
      </w:r>
    </w:p>
    <w:p>
      <w:pPr>
        <w:pStyle w:val="ListParagraph"/>
        <w:numPr>
          <w:ilvl w:val="0"/>
          <w:numId w:val="2"/>
        </w:numPr>
        <w:spacing w:after="40" w:before="40"/>
      </w:pPr>
      <w:r>
        <w:rPr>
          <w:rFonts w:ascii="Arial" w:cs="Arial" w:eastAsia="Arial" w:hAnsi="Arial"/>
          <w:color w:val="000000"/>
          <w:sz w:val="20"/>
          <w:szCs w:val="20"/>
        </w:rPr>
        <w:t xml:space="preserve">CSV and PDF export for all reports</w:t>
      </w:r>
    </w:p>
    <w:p>
      <w:r>
        <w:t xml:space="preserve"/>
      </w:r>
    </w:p>
    <w:p>
      <w:pPr>
        <w:pStyle w:val="Heading2"/>
        <w:spacing w:after="80" w:before="240"/>
      </w:pPr>
      <w:r>
        <w:rPr>
          <w:rFonts w:ascii="Arial" w:cs="Arial" w:eastAsia="Arial" w:hAnsi="Arial"/>
          <w:b/>
          <w:bCs/>
          <w:color w:val="2E75B6"/>
          <w:sz w:val="26"/>
          <w:szCs w:val="26"/>
        </w:rPr>
        <w:t xml:space="preserve">Integrations</w:t>
      </w:r>
    </w:p>
    <w:p>
      <w:pPr>
        <w:pStyle w:val="ListParagraph"/>
        <w:numPr>
          <w:ilvl w:val="0"/>
          <w:numId w:val="2"/>
        </w:numPr>
        <w:spacing w:after="40" w:before="40"/>
      </w:pPr>
      <w:r>
        <w:rPr>
          <w:rFonts w:ascii="Arial" w:cs="Arial" w:eastAsia="Arial" w:hAnsi="Arial"/>
          <w:color w:val="000000"/>
          <w:sz w:val="20"/>
          <w:szCs w:val="20"/>
        </w:rPr>
        <w:t xml:space="preserve">WhatsApp Business API (mandatory)</w:t>
      </w:r>
    </w:p>
    <w:p>
      <w:pPr>
        <w:pStyle w:val="ListParagraph"/>
        <w:numPr>
          <w:ilvl w:val="0"/>
          <w:numId w:val="2"/>
        </w:numPr>
        <w:spacing w:after="40" w:before="40"/>
      </w:pPr>
      <w:r>
        <w:rPr>
          <w:rFonts w:ascii="Arial" w:cs="Arial" w:eastAsia="Arial" w:hAnsi="Arial"/>
          <w:color w:val="000000"/>
          <w:sz w:val="20"/>
          <w:szCs w:val="20"/>
        </w:rPr>
        <w:t xml:space="preserve">HMIS integration</w:t>
      </w:r>
    </w:p>
    <w:p>
      <w:pPr>
        <w:pStyle w:val="ListParagraph"/>
        <w:numPr>
          <w:ilvl w:val="0"/>
          <w:numId w:val="2"/>
        </w:numPr>
        <w:spacing w:after="40" w:before="40"/>
      </w:pPr>
      <w:r>
        <w:rPr>
          <w:rFonts w:ascii="Arial" w:cs="Arial" w:eastAsia="Arial" w:hAnsi="Arial"/>
          <w:color w:val="000000"/>
          <w:sz w:val="20"/>
          <w:szCs w:val="20"/>
        </w:rPr>
        <w:t xml:space="preserve">RCH portal integration</w:t>
      </w:r>
    </w:p>
    <w:p>
      <w:pPr>
        <w:pStyle w:val="ListParagraph"/>
        <w:numPr>
          <w:ilvl w:val="0"/>
          <w:numId w:val="2"/>
        </w:numPr>
        <w:spacing w:after="40" w:before="40"/>
      </w:pPr>
      <w:r>
        <w:rPr>
          <w:rFonts w:ascii="Arial" w:cs="Arial" w:eastAsia="Arial" w:hAnsi="Arial"/>
          <w:color w:val="000000"/>
          <w:sz w:val="20"/>
          <w:szCs w:val="20"/>
        </w:rPr>
        <w:t xml:space="preserve">ABDM / ABHA ID linking</w:t>
      </w:r>
    </w:p>
    <w:p>
      <w:pPr>
        <w:pStyle w:val="ListParagraph"/>
        <w:numPr>
          <w:ilvl w:val="0"/>
          <w:numId w:val="2"/>
        </w:numPr>
        <w:spacing w:after="40" w:before="40"/>
      </w:pPr>
      <w:r>
        <w:rPr>
          <w:rFonts w:ascii="Arial" w:cs="Arial" w:eastAsia="Arial" w:hAnsi="Arial"/>
          <w:color w:val="000000"/>
          <w:sz w:val="20"/>
          <w:szCs w:val="20"/>
        </w:rPr>
        <w:t xml:space="preserve">102 and 108 ambulance APIs</w:t>
      </w:r>
    </w:p>
    <w:p>
      <w:r>
        <w:t xml:space="preserve"/>
      </w:r>
    </w:p>
    <w:p>
      <w:pPr>
        <w:pStyle w:val="Heading2"/>
        <w:spacing w:after="80" w:before="240"/>
      </w:pPr>
      <w:r>
        <w:rPr>
          <w:rFonts w:ascii="Arial" w:cs="Arial" w:eastAsia="Arial" w:hAnsi="Arial"/>
          <w:b/>
          <w:bCs/>
          <w:color w:val="2E75B6"/>
          <w:sz w:val="26"/>
          <w:szCs w:val="26"/>
        </w:rPr>
        <w:t xml:space="preserve">Security &amp; Compliance</w:t>
      </w:r>
    </w:p>
    <w:p>
      <w:pPr>
        <w:pStyle w:val="ListParagraph"/>
        <w:numPr>
          <w:ilvl w:val="0"/>
          <w:numId w:val="2"/>
        </w:numPr>
        <w:spacing w:after="40" w:before="40"/>
      </w:pPr>
      <w:r>
        <w:rPr>
          <w:rFonts w:ascii="Arial" w:cs="Arial" w:eastAsia="Arial" w:hAnsi="Arial"/>
          <w:color w:val="000000"/>
          <w:sz w:val="20"/>
          <w:szCs w:val="20"/>
        </w:rPr>
        <w:t xml:space="preserve">AES-256 at rest; TLS 1.2+ in transit</w:t>
      </w:r>
    </w:p>
    <w:p>
      <w:pPr>
        <w:pStyle w:val="ListParagraph"/>
        <w:numPr>
          <w:ilvl w:val="0"/>
          <w:numId w:val="2"/>
        </w:numPr>
        <w:spacing w:after="40" w:before="40"/>
      </w:pPr>
      <w:r>
        <w:rPr>
          <w:rFonts w:ascii="Arial" w:cs="Arial" w:eastAsia="Arial" w:hAnsi="Arial"/>
          <w:color w:val="000000"/>
          <w:sz w:val="20"/>
          <w:szCs w:val="20"/>
        </w:rPr>
        <w:t xml:space="preserve">RBAC at API level for all endpoints</w:t>
      </w:r>
    </w:p>
    <w:p>
      <w:pPr>
        <w:pStyle w:val="ListParagraph"/>
        <w:numPr>
          <w:ilvl w:val="0"/>
          <w:numId w:val="2"/>
        </w:numPr>
        <w:spacing w:after="40" w:before="40"/>
      </w:pPr>
      <w:r>
        <w:rPr>
          <w:rFonts w:ascii="Arial" w:cs="Arial" w:eastAsia="Arial" w:hAnsi="Arial"/>
          <w:color w:val="000000"/>
          <w:sz w:val="20"/>
          <w:szCs w:val="20"/>
        </w:rPr>
        <w:t xml:space="preserve">Immutable audit log for all writes</w:t>
      </w:r>
    </w:p>
    <w:p>
      <w:pPr>
        <w:pStyle w:val="ListParagraph"/>
        <w:numPr>
          <w:ilvl w:val="0"/>
          <w:numId w:val="2"/>
        </w:numPr>
        <w:spacing w:after="40" w:before="40"/>
      </w:pPr>
      <w:r>
        <w:rPr>
          <w:rFonts w:ascii="Arial" w:cs="Arial" w:eastAsia="Arial" w:hAnsi="Arial"/>
          <w:color w:val="000000"/>
          <w:sz w:val="20"/>
          <w:szCs w:val="20"/>
        </w:rPr>
        <w:t xml:space="preserve">No full Aadhaar stored; masked only</w:t>
      </w:r>
    </w:p>
    <w:p>
      <w:pPr>
        <w:pStyle w:val="ListParagraph"/>
        <w:numPr>
          <w:ilvl w:val="0"/>
          <w:numId w:val="2"/>
        </w:numPr>
        <w:spacing w:after="40" w:before="40"/>
      </w:pPr>
      <w:r>
        <w:rPr>
          <w:rFonts w:ascii="Arial" w:cs="Arial" w:eastAsia="Arial" w:hAnsi="Arial"/>
          <w:color w:val="000000"/>
          <w:sz w:val="20"/>
          <w:szCs w:val="20"/>
        </w:rPr>
        <w:t xml:space="preserve">Consent capture at registration</w:t>
      </w:r>
    </w:p>
    <w:p>
      <w:r>
        <w:t xml:space="preserve"/>
      </w:r>
    </w:p>
    <w:p>
      <w:pPr>
        <w:shd w:fill="FFF2CC" w:val="clear"/>
        <w:spacing w:after="80" w:before="80"/>
      </w:pPr>
      <w:r>
        <w:rPr>
          <w:rFonts w:ascii="Arial" w:cs="Arial" w:eastAsia="Arial" w:hAnsi="Arial"/>
          <w:b/>
          <w:bCs/>
          <w:color w:val="7F4F00"/>
          <w:sz w:val="20"/>
          <w:szCs w:val="20"/>
        </w:rPr>
        <w:t xml:space="preserve">⚠ NOTE: </w:t>
      </w:r>
      <w:r>
        <w:rPr>
          <w:rFonts w:ascii="Arial" w:cs="Arial" w:eastAsia="Arial" w:hAnsi="Arial"/>
          <w:color w:val="7F4F00"/>
          <w:sz w:val="20"/>
          <w:szCs w:val="20"/>
        </w:rPr>
        <w:t xml:space="preserve">Demo tip: Use simulated data for the demonstration. Ensure every module listed above has at least one working end-to-end flow demonstrated. The 30-day HRP alert and closed-loop referral chain are the two highest-complexity features — demonstrate both clearly.</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2026-04-25T11:41:54.299Z</dcterms:created>
  <dcterms:modified xsi:type="dcterms:W3CDTF">2026-04-25T11:41:54.301Z</dcterms:modified>
</cp:coreProperties>
</file>

<file path=docProps/custom.xml><?xml version="1.0" encoding="utf-8"?>
<Properties xmlns="http://schemas.openxmlformats.org/officeDocument/2006/custom-properties" xmlns:vt="http://schemas.openxmlformats.org/officeDocument/2006/docPropsVTypes"/>
</file>