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CB14C0" w14:textId="77777777" w:rsidR="00B25C59" w:rsidRDefault="00B25C59" w:rsidP="00B25C59">
      <w:pPr>
        <w:spacing w:before="157" w:after="157" w:line="270" w:lineRule="auto"/>
        <w:rPr>
          <w:rFonts w:ascii="source serif 4" w:eastAsia="source serif 4" w:hAnsi="source serif 4" w:cs="source serif 4"/>
          <w:b/>
          <w:color w:val="000000"/>
          <w:sz w:val="39"/>
        </w:rPr>
      </w:pPr>
      <w:bookmarkStart w:id="0" w:name="podcast_saber_sentir_livro_1"/>
      <w:bookmarkStart w:id="1" w:name="capitulo_5_saber_sentir_na_lidera_ff97d3"/>
      <w:r>
        <w:rPr>
          <w:rFonts w:ascii="source serif 4" w:eastAsia="source serif 4" w:hAnsi="source serif 4" w:cs="source serif 4"/>
          <w:b/>
          <w:color w:val="000000"/>
          <w:sz w:val="39"/>
        </w:rPr>
        <w:t>SABER SENTIR - Bloco 1</w:t>
      </w:r>
      <w:bookmarkEnd w:id="0"/>
      <w:r w:rsidRPr="0087793C">
        <w:rPr>
          <w:rFonts w:ascii="source serif 4" w:eastAsia="source serif 4" w:hAnsi="source serif 4" w:cs="source serif 4"/>
          <w:b/>
          <w:color w:val="000000"/>
          <w:sz w:val="39"/>
        </w:rPr>
        <w:t xml:space="preserve"> 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>PODCAST</w:t>
      </w:r>
    </w:p>
    <w:p w14:paraId="7A92AC34" w14:textId="77777777" w:rsidR="00EB1CA3" w:rsidRDefault="0012462C" w:rsidP="00EB1CA3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  <w:bookmarkStart w:id="2" w:name="abertura_0_00_1_30"/>
      <w:r w:rsidRPr="0012462C">
        <w:rPr>
          <w:rFonts w:ascii="source serif 4" w:eastAsia="source serif 4" w:hAnsi="source serif 4" w:cs="source serif 4"/>
          <w:b/>
          <w:color w:val="000000"/>
          <w:sz w:val="24"/>
        </w:rPr>
        <w:t>Saber Sentir e Aprendizagem: Emoção, Segurança e Significado</w:t>
      </w:r>
    </w:p>
    <w:p w14:paraId="13E7C878" w14:textId="2E4DD289" w:rsidR="00B25C59" w:rsidRPr="00EB1CA3" w:rsidRDefault="00B25C59" w:rsidP="00EB1CA3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  <w:r>
        <w:rPr>
          <w:rFonts w:ascii="source serif 4" w:eastAsia="source serif 4" w:hAnsi="source serif 4" w:cs="source serif 4"/>
          <w:b/>
          <w:color w:val="000000"/>
          <w:sz w:val="24"/>
        </w:rPr>
        <w:t>ABERTURA (0:00-1:30)</w:t>
      </w:r>
      <w:bookmarkEnd w:id="2"/>
    </w:p>
    <w:p w14:paraId="363AFA12" w14:textId="048237CE" w:rsidR="006714B4" w:rsidRPr="006714B4" w:rsidRDefault="006714B4" w:rsidP="006714B4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6714B4">
        <w:rPr>
          <w:rFonts w:ascii="source serif 4" w:eastAsia="source serif 4" w:hAnsi="source serif 4" w:cs="source serif 4"/>
          <w:color w:val="000000"/>
        </w:rPr>
        <w:t>No episódio anterior de Saber Sentir, explorámos o papel do Saber Sentir na liderança: reconhecer emoções, criar confiança, comunicar com clareza, dar feedback responsável e acompanhar mudanças sem ignorar a experiência humana.</w:t>
      </w:r>
    </w:p>
    <w:p w14:paraId="0F985AB6" w14:textId="77777777" w:rsidR="006714B4" w:rsidRPr="006714B4" w:rsidRDefault="006714B4" w:rsidP="006714B4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6714B4">
        <w:rPr>
          <w:rFonts w:ascii="source serif 4" w:eastAsia="source serif 4" w:hAnsi="source serif 4" w:cs="source serif 4"/>
          <w:color w:val="000000"/>
        </w:rPr>
        <w:t>Hoje, avançamos para a relação entre emoções e aprendizagem.</w:t>
      </w:r>
    </w:p>
    <w:p w14:paraId="62DCA73F" w14:textId="77777777" w:rsidR="006714B4" w:rsidRPr="006714B4" w:rsidRDefault="006714B4" w:rsidP="006714B4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6714B4">
        <w:rPr>
          <w:rFonts w:ascii="source serif 4" w:eastAsia="source serif 4" w:hAnsi="source serif 4" w:cs="source serif 4"/>
          <w:color w:val="000000"/>
        </w:rPr>
        <w:t>Como aprendemos quando sentimos curiosidade, confiança, medo de falhar, vergonha ou esperança?</w:t>
      </w:r>
    </w:p>
    <w:p w14:paraId="4608FF64" w14:textId="306435A3" w:rsidR="006714B4" w:rsidRPr="006714B4" w:rsidRDefault="006714B4" w:rsidP="006714B4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6714B4">
        <w:rPr>
          <w:rFonts w:ascii="source serif 4" w:eastAsia="source serif 4" w:hAnsi="source serif 4" w:cs="source serif 4"/>
          <w:color w:val="000000"/>
        </w:rPr>
        <w:t>Estás a ouvir Saber Sentir, o primeiro bloco do projeto SABER.</w:t>
      </w:r>
    </w:p>
    <w:p w14:paraId="623A818F" w14:textId="77777777" w:rsidR="006714B4" w:rsidRPr="006714B4" w:rsidRDefault="006714B4" w:rsidP="006714B4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6714B4">
        <w:rPr>
          <w:rFonts w:ascii="source serif 4" w:eastAsia="source serif 4" w:hAnsi="source serif 4" w:cs="source serif 4"/>
          <w:color w:val="000000"/>
        </w:rPr>
        <w:t>Eu sou o Hugo Maganinho.</w:t>
      </w:r>
    </w:p>
    <w:p w14:paraId="798929CE" w14:textId="77777777" w:rsidR="006714B4" w:rsidRPr="006714B4" w:rsidRDefault="006714B4" w:rsidP="006714B4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6714B4">
        <w:rPr>
          <w:rFonts w:ascii="source serif 4" w:eastAsia="source serif 4" w:hAnsi="source serif 4" w:cs="source serif 4"/>
          <w:color w:val="000000"/>
        </w:rPr>
        <w:t>Vamos continuar esta viagem pela dimensão emocional da experiência humana, com lucidez, empatia e responsabilidade.</w:t>
      </w:r>
    </w:p>
    <w:p w14:paraId="7867F94E" w14:textId="0364A1BF" w:rsidR="00B25C59" w:rsidRDefault="006714B4" w:rsidP="006714B4">
      <w:pPr>
        <w:spacing w:after="210" w:line="360" w:lineRule="auto"/>
      </w:pPr>
      <w:r w:rsidRPr="006714B4">
        <w:rPr>
          <w:rFonts w:ascii="source serif 4" w:eastAsia="source serif 4" w:hAnsi="source serif 4" w:cs="source serif 4"/>
          <w:color w:val="000000"/>
        </w:rPr>
        <w:t>Vamos a isso</w:t>
      </w:r>
      <w:r w:rsidR="00B25C59">
        <w:rPr>
          <w:rFonts w:ascii="source serif 4" w:eastAsia="source serif 4" w:hAnsi="source serif 4" w:cs="source serif 4"/>
          <w:color w:val="000000"/>
        </w:rPr>
        <w:t>!</w:t>
      </w:r>
    </w:p>
    <w:p w14:paraId="23B92CC5" w14:textId="64AB1F76" w:rsidR="006F7728" w:rsidRDefault="00256686" w:rsidP="006F7728">
      <w:pPr>
        <w:spacing w:before="315" w:after="105" w:line="360" w:lineRule="auto"/>
        <w:ind w:left="-30"/>
      </w:pPr>
      <w:bookmarkStart w:id="3" w:name="capitulo_6_saber_sentir_e_aprendi_a11787"/>
      <w:bookmarkEnd w:id="1"/>
      <w:r>
        <w:rPr>
          <w:rFonts w:ascii="source serif 4" w:eastAsia="source serif 4" w:hAnsi="source serif 4" w:cs="source serif 4"/>
          <w:b/>
          <w:color w:val="000000"/>
          <w:sz w:val="24"/>
        </w:rPr>
        <w:t>Capítulo</w:t>
      </w:r>
      <w:r w:rsidR="006F7728">
        <w:rPr>
          <w:rFonts w:ascii="source serif 4" w:eastAsia="source serif 4" w:hAnsi="source serif 4" w:cs="source serif 4"/>
          <w:b/>
          <w:color w:val="000000"/>
          <w:sz w:val="24"/>
        </w:rPr>
        <w:t xml:space="preserve"> 6: SABER SENTIR E APRENDIZAGEM (36:00-41:00)</w:t>
      </w:r>
      <w:bookmarkEnd w:id="3"/>
    </w:p>
    <w:p w14:paraId="11F749A7" w14:textId="4BA4E802" w:rsidR="006F7728" w:rsidRDefault="00EB1CA3" w:rsidP="006F7728">
      <w:pPr>
        <w:spacing w:after="210" w:line="360" w:lineRule="auto"/>
      </w:pPr>
      <w:r w:rsidRPr="00EB1CA3">
        <w:rPr>
          <w:rFonts w:ascii="source serif 4" w:eastAsia="source serif 4" w:hAnsi="source serif 4" w:cs="source serif 4"/>
          <w:color w:val="000000"/>
        </w:rPr>
        <w:t>A aprendizagem é um processo cognitivo, emocional, social e comportamental.</w:t>
      </w:r>
    </w:p>
    <w:p w14:paraId="56D1351A" w14:textId="696B0BFA" w:rsidR="006F7728" w:rsidRDefault="0026027D" w:rsidP="006F7728">
      <w:pPr>
        <w:spacing w:after="210" w:line="360" w:lineRule="auto"/>
      </w:pPr>
      <w:r w:rsidRPr="0026027D">
        <w:rPr>
          <w:rFonts w:ascii="source serif 4" w:eastAsia="source serif 4" w:hAnsi="source serif 4" w:cs="source serif 4"/>
          <w:color w:val="000000"/>
        </w:rPr>
        <w:t>Motivação, confiança, medo de falhar, pertença, vergonha e esperança podem influenciar a atenção, a persistência, a participação e a procura de ajuda.</w:t>
      </w:r>
    </w:p>
    <w:p w14:paraId="42BCAF46" w14:textId="77777777" w:rsidR="007D467A" w:rsidRPr="007D467A" w:rsidRDefault="007D467A" w:rsidP="007D467A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7D467A">
        <w:rPr>
          <w:rFonts w:ascii="source serif 4" w:eastAsia="source serif 4" w:hAnsi="source serif 4" w:cs="source serif 4"/>
          <w:color w:val="000000"/>
        </w:rPr>
        <w:t>Uma meta-análise publicada em 2011 analisou 213 programas escolares universais de aprendizagem socioemocional, envolvendo 270.034 estudantes desde a educação pré-escolar até ao ensino secundário.</w:t>
      </w:r>
    </w:p>
    <w:p w14:paraId="5B9CDC55" w14:textId="77777777" w:rsidR="007D467A" w:rsidRPr="007D467A" w:rsidRDefault="007D467A" w:rsidP="007D467A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7D467A">
        <w:rPr>
          <w:rFonts w:ascii="source serif 4" w:eastAsia="source serif 4" w:hAnsi="source serif 4" w:cs="source serif 4"/>
          <w:color w:val="000000"/>
        </w:rPr>
        <w:t>Em comparação com grupos de controlo, os participantes apresentaram melhorias em competências socioemocionais, atitudes, comportamento e desempenho académico. Os autores reportaram uma melhoria média equivalente a 11 pontos percentuais no desempenho académico.</w:t>
      </w:r>
    </w:p>
    <w:p w14:paraId="28800376" w14:textId="2BBD82CB" w:rsidR="006F7728" w:rsidRDefault="007D467A" w:rsidP="007D467A">
      <w:pPr>
        <w:spacing w:after="210" w:line="360" w:lineRule="auto"/>
      </w:pPr>
      <w:r w:rsidRPr="007D467A">
        <w:rPr>
          <w:rFonts w:ascii="source serif 4" w:eastAsia="source serif 4" w:hAnsi="source serif 4" w:cs="source serif 4"/>
          <w:color w:val="000000"/>
        </w:rPr>
        <w:t>Estes resultados devem ser interpretados com cautela: não significam que qualquer programa emocional produza automaticamente os mesmos efeitos. A qualidade do desenho, a preparação dos profissionais, a implementação e a adequação ao contexto são determinantes.</w:t>
      </w:r>
    </w:p>
    <w:p w14:paraId="06ECAE2A" w14:textId="60C8BE4A" w:rsidR="006F7728" w:rsidRDefault="007477E1" w:rsidP="001767FE">
      <w:pPr>
        <w:spacing w:after="210" w:line="360" w:lineRule="auto"/>
      </w:pPr>
      <w:r w:rsidRPr="007477E1">
        <w:rPr>
          <w:rFonts w:ascii="source serif 4" w:eastAsia="source serif 4" w:hAnsi="source serif 4" w:cs="source serif 4"/>
          <w:color w:val="000000"/>
        </w:rPr>
        <w:lastRenderedPageBreak/>
        <w:t>Em contexto educativo, isto não significa que todas as respostas estejam corretas ou que não existam critérios de avaliação. Significa que a pessoa pode participar, perguntar, admitir dúvidas e aprender com o erro sem recear humilhação.</w:t>
      </w:r>
    </w:p>
    <w:p w14:paraId="40E242BF" w14:textId="4AA45B06" w:rsidR="006F7728" w:rsidRDefault="006F7728" w:rsidP="006F772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O erro pode ser tratado como </w:t>
      </w:r>
      <w:r w:rsidR="001767FE">
        <w:rPr>
          <w:rFonts w:ascii="source serif 4" w:eastAsia="source serif 4" w:hAnsi="source serif 4" w:cs="source serif 4"/>
          <w:color w:val="000000"/>
        </w:rPr>
        <w:t>informação</w:t>
      </w:r>
      <w:r>
        <w:rPr>
          <w:rFonts w:ascii="source serif 4" w:eastAsia="source serif 4" w:hAnsi="source serif 4" w:cs="source serif 4"/>
          <w:color w:val="000000"/>
        </w:rPr>
        <w:t>, sem ser transformado em identidade.</w:t>
      </w:r>
      <w:r w:rsidR="001A32F5">
        <w:rPr>
          <w:rFonts w:ascii="source serif 4" w:eastAsia="source serif 4" w:hAnsi="source serif 4" w:cs="source serif 4"/>
          <w:color w:val="000000"/>
        </w:rPr>
        <w:t xml:space="preserve"> </w:t>
      </w:r>
      <w:r w:rsidR="001A32F5" w:rsidRPr="001A32F5">
        <w:rPr>
          <w:rFonts w:ascii="source serif 4" w:eastAsia="source serif 4" w:hAnsi="source serif 4" w:cs="source serif 4"/>
          <w:color w:val="000000"/>
        </w:rPr>
        <w:t>Mas só se transforma em informação útil quando é analisado, compreendido e seguido de oportunidade de revisão.</w:t>
      </w:r>
    </w:p>
    <w:p w14:paraId="432769C9" w14:textId="21FFAE18" w:rsidR="006F7728" w:rsidRDefault="00E02BAA" w:rsidP="006F7728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E02BAA">
        <w:rPr>
          <w:rFonts w:ascii="source serif 4" w:eastAsia="source serif 4" w:hAnsi="source serif 4" w:cs="source serif 4"/>
          <w:color w:val="000000"/>
        </w:rPr>
        <w:t>A motivação pode ser influenciada pelo sentido atribuído à tarefa, pela perceção de competência, pelo grau de autonomia, pela relação com o professor ou formador e pelas expectativas de resultado.</w:t>
      </w:r>
    </w:p>
    <w:p w14:paraId="5E58F1C5" w14:textId="4154E35D" w:rsidR="00EA6C02" w:rsidRDefault="00EA6C02" w:rsidP="006F7728">
      <w:pPr>
        <w:spacing w:after="210" w:line="360" w:lineRule="auto"/>
      </w:pPr>
      <w:r w:rsidRPr="00EA6C02">
        <w:t>Estes fatores n</w:t>
      </w:r>
      <w:r w:rsidRPr="00EA6C02">
        <w:t>ã</w:t>
      </w:r>
      <w:r w:rsidRPr="00EA6C02">
        <w:t>o atuam isoladamente. Tamb</w:t>
      </w:r>
      <w:r w:rsidRPr="00EA6C02">
        <w:t>é</w:t>
      </w:r>
      <w:r w:rsidRPr="00EA6C02">
        <w:t>m importam os conhecimentos pr</w:t>
      </w:r>
      <w:r w:rsidRPr="00EA6C02">
        <w:t>é</w:t>
      </w:r>
      <w:r w:rsidRPr="00EA6C02">
        <w:t>vios, as condi</w:t>
      </w:r>
      <w:r w:rsidRPr="00EA6C02">
        <w:t>çõ</w:t>
      </w:r>
      <w:r w:rsidRPr="00EA6C02">
        <w:t>es materiais, o tempo dispon</w:t>
      </w:r>
      <w:r w:rsidRPr="00EA6C02">
        <w:t>í</w:t>
      </w:r>
      <w:r w:rsidRPr="00EA6C02">
        <w:t>vel, a qualidade da tarefa e a perce</w:t>
      </w:r>
      <w:r w:rsidRPr="00EA6C02">
        <w:t>çã</w:t>
      </w:r>
      <w:r w:rsidRPr="00EA6C02">
        <w:t>o de justi</w:t>
      </w:r>
      <w:r w:rsidRPr="00EA6C02">
        <w:t>ç</w:t>
      </w:r>
      <w:r w:rsidRPr="00EA6C02">
        <w:t>a no contexto de aprendizagem.</w:t>
      </w:r>
    </w:p>
    <w:p w14:paraId="5A121A09" w14:textId="5CE776A6" w:rsidR="006F7728" w:rsidRDefault="00EA6C02" w:rsidP="006F7728">
      <w:pPr>
        <w:spacing w:after="210" w:line="360" w:lineRule="auto"/>
      </w:pPr>
      <w:r w:rsidRPr="00EA6C02">
        <w:rPr>
          <w:rFonts w:ascii="source serif 4" w:eastAsia="source serif 4" w:hAnsi="source serif 4" w:cs="source serif 4"/>
          <w:color w:val="000000"/>
        </w:rPr>
        <w:t>Uma tarefa tecnicamente bem desenhada pode ter menor envolvimento se não fizer sentido para quem está a aprender ou se não for relacionada com problemas, objetivos e experiências relevantes.</w:t>
      </w:r>
    </w:p>
    <w:p w14:paraId="037DB931" w14:textId="017F8F89" w:rsidR="006F7728" w:rsidRDefault="00EA6C02" w:rsidP="006F7728">
      <w:pPr>
        <w:spacing w:after="210" w:line="360" w:lineRule="auto"/>
      </w:pPr>
      <w:r w:rsidRPr="00EA6C02">
        <w:rPr>
          <w:rFonts w:ascii="source serif 4" w:eastAsia="source serif 4" w:hAnsi="source serif 4" w:cs="source serif 4"/>
          <w:color w:val="000000"/>
        </w:rPr>
        <w:t>Uma formação de qualidade relaciona conceitos com problemas concretos, explicita critérios de sucesso, oferece feedback útil e permite rever ou aplicar o aprendido.</w:t>
      </w:r>
    </w:p>
    <w:p w14:paraId="09365230" w14:textId="17148259" w:rsidR="006F7728" w:rsidRDefault="002C29D3" w:rsidP="006F7728">
      <w:pPr>
        <w:spacing w:after="210" w:line="360" w:lineRule="auto"/>
      </w:pPr>
      <w:r w:rsidRPr="002C29D3">
        <w:rPr>
          <w:rFonts w:ascii="source serif 4" w:eastAsia="source serif 4" w:hAnsi="source serif 4" w:cs="source serif 4"/>
          <w:color w:val="000000"/>
        </w:rPr>
        <w:t>A vergonha pode surgir quando a pessoa interpreta uma dificuldade ou falha como sinal de que há algo errado não apenas no que fez, mas no que é aos olhos dos outros.</w:t>
      </w:r>
    </w:p>
    <w:p w14:paraId="03FBB68F" w14:textId="22A7A61F" w:rsidR="006F7728" w:rsidRDefault="0025321B" w:rsidP="006F7728">
      <w:pPr>
        <w:spacing w:after="210" w:line="360" w:lineRule="auto"/>
      </w:pPr>
      <w:r w:rsidRPr="0025321B">
        <w:rPr>
          <w:rFonts w:ascii="source serif 4" w:eastAsia="source serif 4" w:hAnsi="source serif 4" w:cs="source serif 4"/>
          <w:color w:val="000000"/>
        </w:rPr>
        <w:t>A crítica pública, a comparação humilhante e o sarcasmo podem favorecer silêncio, evitamento da participação e ressentimento, sobretudo quando se repetem ou ocorrem perante o grupo.</w:t>
      </w:r>
    </w:p>
    <w:p w14:paraId="6A974B7C" w14:textId="3B60854D" w:rsidR="006F7728" w:rsidRDefault="0025321B" w:rsidP="006F7728">
      <w:pPr>
        <w:spacing w:after="210" w:line="360" w:lineRule="auto"/>
      </w:pPr>
      <w:r w:rsidRPr="0025321B">
        <w:rPr>
          <w:rFonts w:ascii="source serif 4" w:eastAsia="source serif 4" w:hAnsi="source serif 4" w:cs="source serif 4"/>
          <w:color w:val="000000"/>
        </w:rPr>
        <w:t>A correção em privado deve ser preferida quando a informação é sensível.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 w:rsidRPr="0025321B">
        <w:rPr>
          <w:rFonts w:ascii="source serif 4" w:eastAsia="source serif 4" w:hAnsi="source serif 4" w:cs="source serif 4"/>
          <w:color w:val="000000"/>
        </w:rPr>
        <w:t>Em público, pode ser útil corrigir o conceito sem expor ou humilhar a pessoa. Em privado, é possível discutir com maior cuidado aspetos pessoais, dificuldades específicas ou padrões de desempenho.</w:t>
      </w:r>
    </w:p>
    <w:p w14:paraId="4D3D276E" w14:textId="77777777" w:rsidR="003868AB" w:rsidRPr="003868AB" w:rsidRDefault="003868AB" w:rsidP="003868AB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3868AB">
        <w:rPr>
          <w:rFonts w:ascii="source serif 4" w:eastAsia="source serif 4" w:hAnsi="source serif 4" w:cs="source serif 4"/>
          <w:color w:val="000000"/>
        </w:rPr>
        <w:t>A aprendizagem socioemocional não deve ser utilizada para responsabilizar exclusivamente o estudante por dificuldades associadas à pobreza, discriminação, violência, deficiência, saúde mental, barreiras linguísticas ou falta de recursos.</w:t>
      </w:r>
    </w:p>
    <w:p w14:paraId="4937D573" w14:textId="3E1E933C" w:rsidR="006F7728" w:rsidRDefault="003868AB" w:rsidP="003868AB">
      <w:pPr>
        <w:spacing w:after="210" w:line="360" w:lineRule="auto"/>
      </w:pPr>
      <w:r w:rsidRPr="003868AB">
        <w:rPr>
          <w:rFonts w:ascii="source serif 4" w:eastAsia="source serif 4" w:hAnsi="source serif 4" w:cs="source serif 4"/>
          <w:color w:val="000000"/>
        </w:rPr>
        <w:t>O desenvolvimento de competências pessoais deve ser acompanhado pela melhoria das condições de aprendizagem, do apoio institucional e das práticas pedagógicas.</w:t>
      </w:r>
    </w:p>
    <w:p w14:paraId="09A66711" w14:textId="77777777" w:rsidR="00154D50" w:rsidRPr="00154D50" w:rsidRDefault="00154D50" w:rsidP="00154D50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154D50">
        <w:rPr>
          <w:rFonts w:ascii="source serif 4" w:eastAsia="source serif 4" w:hAnsi="source serif 4" w:cs="source serif 4"/>
          <w:color w:val="000000"/>
        </w:rPr>
        <w:t xml:space="preserve">A UNESCO defende que a aprendizagem socioemocional seja integrada nos sistemas educativos.  </w:t>
      </w:r>
    </w:p>
    <w:p w14:paraId="38C02C62" w14:textId="4FCCBFC8" w:rsidR="003868AB" w:rsidRPr="003868AB" w:rsidRDefault="00154D50" w:rsidP="00154D50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154D50">
        <w:rPr>
          <w:rFonts w:ascii="source serif 4" w:eastAsia="source serif 4" w:hAnsi="source serif 4" w:cs="source serif 4"/>
          <w:color w:val="000000"/>
        </w:rPr>
        <w:lastRenderedPageBreak/>
        <w:t>Isso implica articulá-la com as políticas, o currículo, a formação profissional, a liderança, a avaliação e a cultura institucional.</w:t>
      </w:r>
    </w:p>
    <w:p w14:paraId="6D420538" w14:textId="3F736F7D" w:rsidR="00DE162B" w:rsidRDefault="003868AB" w:rsidP="003868AB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3868AB">
        <w:rPr>
          <w:rFonts w:ascii="source serif 4" w:eastAsia="source serif 4" w:hAnsi="source serif 4" w:cs="source serif 4"/>
          <w:color w:val="000000"/>
        </w:rPr>
        <w:t>Isto significa que não deve ser tratada apenas como uma atividade isolada ou como responsabilidade exclusiva de um professor.</w:t>
      </w:r>
    </w:p>
    <w:p w14:paraId="3E033282" w14:textId="77777777" w:rsidR="00562F56" w:rsidRPr="00562F56" w:rsidRDefault="00562F56" w:rsidP="00562F56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562F56">
        <w:rPr>
          <w:rFonts w:ascii="source serif 4" w:eastAsia="source serif 4" w:hAnsi="source serif 4" w:cs="source serif 4"/>
          <w:color w:val="000000"/>
        </w:rPr>
        <w:t>Hoje explorámos a relação entre Saber Sentir e aprendizagem.</w:t>
      </w:r>
    </w:p>
    <w:p w14:paraId="1BB56EA9" w14:textId="77777777" w:rsidR="00562F56" w:rsidRPr="00562F56" w:rsidRDefault="00562F56" w:rsidP="00562F56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562F56">
        <w:rPr>
          <w:rFonts w:ascii="source serif 4" w:eastAsia="source serif 4" w:hAnsi="source serif 4" w:cs="source serif 4"/>
          <w:color w:val="000000"/>
        </w:rPr>
        <w:t>Percebemos que aprender envolve atenção, motivação, confiança, pertença, medo de falhar e esperança, mas também depende da qualidade das tarefas, das relações, dos critérios, do feedback e das condições institucionais.</w:t>
      </w:r>
    </w:p>
    <w:p w14:paraId="1A62FD2C" w14:textId="77777777" w:rsidR="00562F56" w:rsidRPr="00562F56" w:rsidRDefault="00562F56" w:rsidP="00562F56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562F56">
        <w:rPr>
          <w:rFonts w:ascii="source serif 4" w:eastAsia="source serif 4" w:hAnsi="source serif 4" w:cs="source serif 4"/>
          <w:color w:val="000000"/>
        </w:rPr>
        <w:t>Vimos que a aprendizagem socioemocional pode apoiar o desenvolvimento dos estudantes, desde que seja integrada, bem implementada e acompanhada por mudanças nos ambientes educativos.</w:t>
      </w:r>
    </w:p>
    <w:p w14:paraId="6297482A" w14:textId="0E89479D" w:rsidR="00562F56" w:rsidRPr="00562F56" w:rsidRDefault="00562F56" w:rsidP="00562F56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562F56">
        <w:rPr>
          <w:rFonts w:ascii="source serif 4" w:eastAsia="source serif 4" w:hAnsi="source serif 4" w:cs="source serif 4"/>
          <w:color w:val="000000"/>
        </w:rPr>
        <w:t xml:space="preserve">No próximo episódio de Saber Sentir, vamos explorar </w:t>
      </w:r>
      <w:r w:rsidR="0029607B" w:rsidRPr="0029607B">
        <w:rPr>
          <w:rFonts w:ascii="source serif 4" w:eastAsia="source serif 4" w:hAnsi="source serif 4" w:cs="source serif 4"/>
          <w:color w:val="000000"/>
        </w:rPr>
        <w:t>emoção, conflito e reparação</w:t>
      </w:r>
      <w:r w:rsidRPr="00562F56">
        <w:rPr>
          <w:rFonts w:ascii="source serif 4" w:eastAsia="source serif 4" w:hAnsi="source serif 4" w:cs="source serif 4"/>
          <w:color w:val="000000"/>
        </w:rPr>
        <w:t>.</w:t>
      </w:r>
    </w:p>
    <w:p w14:paraId="60B86286" w14:textId="77777777" w:rsidR="00562F56" w:rsidRPr="00562F56" w:rsidRDefault="00562F56" w:rsidP="00562F56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562F56">
        <w:rPr>
          <w:rFonts w:ascii="source serif 4" w:eastAsia="source serif 4" w:hAnsi="source serif 4" w:cs="source serif 4"/>
          <w:color w:val="000000"/>
        </w:rPr>
        <w:t>Até lá, fica com uma pergunta: que condição emocional ou relacional te ajuda mais a aprender?</w:t>
      </w:r>
    </w:p>
    <w:p w14:paraId="1CA8A4C5" w14:textId="0C3D1D77" w:rsidR="00562F56" w:rsidRPr="00562F56" w:rsidRDefault="00562F56" w:rsidP="00562F56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562F56">
        <w:rPr>
          <w:rFonts w:ascii="source serif 4" w:eastAsia="source serif 4" w:hAnsi="source serif 4" w:cs="source serif 4"/>
          <w:color w:val="000000"/>
        </w:rPr>
        <w:t>Este foi Saber Sentir, com</w:t>
      </w:r>
      <w:r w:rsidR="00AE17F7">
        <w:rPr>
          <w:rFonts w:ascii="source serif 4" w:eastAsia="source serif 4" w:hAnsi="source serif 4" w:cs="source serif 4"/>
          <w:color w:val="000000"/>
        </w:rPr>
        <w:t>igo</w:t>
      </w:r>
      <w:r w:rsidRPr="00562F56">
        <w:rPr>
          <w:rFonts w:ascii="source serif 4" w:eastAsia="source serif 4" w:hAnsi="source serif 4" w:cs="source serif 4"/>
          <w:color w:val="000000"/>
        </w:rPr>
        <w:t xml:space="preserve"> Hugo Maganinho.</w:t>
      </w:r>
    </w:p>
    <w:p w14:paraId="0CC5D73C" w14:textId="77777777" w:rsidR="00562F56" w:rsidRPr="00562F56" w:rsidRDefault="00562F56" w:rsidP="00562F56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562F56">
        <w:rPr>
          <w:rFonts w:ascii="source serif 4" w:eastAsia="source serif 4" w:hAnsi="source serif 4" w:cs="source serif 4"/>
          <w:color w:val="000000"/>
        </w:rPr>
        <w:t>Se este episódio te foi útil, segue o programa e partilha-o com alguém que possa beneficiar desta reflexão.</w:t>
      </w:r>
    </w:p>
    <w:p w14:paraId="0F7357CC" w14:textId="1CDEDF15" w:rsidR="00B25C59" w:rsidRDefault="00562F56" w:rsidP="00562F56">
      <w:pPr>
        <w:spacing w:after="210" w:line="360" w:lineRule="auto"/>
      </w:pPr>
      <w:r w:rsidRPr="00562F56">
        <w:rPr>
          <w:rFonts w:ascii="source serif 4" w:eastAsia="source serif 4" w:hAnsi="source serif 4" w:cs="source serif 4"/>
          <w:color w:val="000000"/>
        </w:rPr>
        <w:t>Até ao próximo episódio.</w:t>
      </w:r>
    </w:p>
    <w:sectPr w:rsidR="00B25C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ource serif 4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4F703A"/>
    <w:multiLevelType w:val="hybridMultilevel"/>
    <w:tmpl w:val="705C17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27100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C59"/>
    <w:rsid w:val="00052A5E"/>
    <w:rsid w:val="000663F1"/>
    <w:rsid w:val="0012462C"/>
    <w:rsid w:val="00154D50"/>
    <w:rsid w:val="001767FE"/>
    <w:rsid w:val="00190D3D"/>
    <w:rsid w:val="001A32F5"/>
    <w:rsid w:val="0023058F"/>
    <w:rsid w:val="0025321B"/>
    <w:rsid w:val="00256686"/>
    <w:rsid w:val="0026027D"/>
    <w:rsid w:val="0029607B"/>
    <w:rsid w:val="002B64AB"/>
    <w:rsid w:val="002C29D3"/>
    <w:rsid w:val="00343198"/>
    <w:rsid w:val="003868AB"/>
    <w:rsid w:val="00553FEC"/>
    <w:rsid w:val="00562F56"/>
    <w:rsid w:val="005861AE"/>
    <w:rsid w:val="005A0D65"/>
    <w:rsid w:val="005A3E95"/>
    <w:rsid w:val="005D22B7"/>
    <w:rsid w:val="005E1E47"/>
    <w:rsid w:val="0061494D"/>
    <w:rsid w:val="006714B4"/>
    <w:rsid w:val="006B24CF"/>
    <w:rsid w:val="006B3038"/>
    <w:rsid w:val="006D7497"/>
    <w:rsid w:val="006F7148"/>
    <w:rsid w:val="006F7728"/>
    <w:rsid w:val="007407E0"/>
    <w:rsid w:val="007477E1"/>
    <w:rsid w:val="00771087"/>
    <w:rsid w:val="007D467A"/>
    <w:rsid w:val="008A277E"/>
    <w:rsid w:val="008A5BB8"/>
    <w:rsid w:val="008F1657"/>
    <w:rsid w:val="009B1EA0"/>
    <w:rsid w:val="00A2184F"/>
    <w:rsid w:val="00A30F20"/>
    <w:rsid w:val="00A37A05"/>
    <w:rsid w:val="00AA7DAE"/>
    <w:rsid w:val="00AE17F7"/>
    <w:rsid w:val="00B02750"/>
    <w:rsid w:val="00B25C59"/>
    <w:rsid w:val="00B91FF7"/>
    <w:rsid w:val="00BB799A"/>
    <w:rsid w:val="00BE0973"/>
    <w:rsid w:val="00C50D37"/>
    <w:rsid w:val="00C76567"/>
    <w:rsid w:val="00D22724"/>
    <w:rsid w:val="00D71856"/>
    <w:rsid w:val="00DA062F"/>
    <w:rsid w:val="00DE162B"/>
    <w:rsid w:val="00DE2781"/>
    <w:rsid w:val="00E02BAA"/>
    <w:rsid w:val="00EA6C02"/>
    <w:rsid w:val="00EB1CA3"/>
    <w:rsid w:val="00ED2634"/>
    <w:rsid w:val="00F86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2FDBE"/>
  <w15:chartTrackingRefBased/>
  <w15:docId w15:val="{5AB17B32-71C6-404A-8569-3052308D5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C59"/>
    <w:pPr>
      <w:spacing w:after="120" w:line="240" w:lineRule="atLeast"/>
    </w:pPr>
    <w:rPr>
      <w:rFonts w:ascii="Georgia"/>
      <w:kern w:val="0"/>
      <w:sz w:val="21"/>
      <w:szCs w:val="22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B25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25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25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25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25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25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25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25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25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dice1">
    <w:name w:val="toc 1"/>
    <w:basedOn w:val="Normal"/>
    <w:next w:val="Normal"/>
    <w:autoRedefine/>
    <w:uiPriority w:val="39"/>
    <w:rsid w:val="005861AE"/>
    <w:pPr>
      <w:pBdr>
        <w:top w:val="nil"/>
        <w:left w:val="nil"/>
        <w:bottom w:val="nil"/>
        <w:right w:val="nil"/>
        <w:between w:val="nil"/>
        <w:bar w:val="nil"/>
      </w:pBdr>
      <w:spacing w:before="120" w:line="240" w:lineRule="auto"/>
    </w:pPr>
    <w:rPr>
      <w:rFonts w:eastAsia="Arial Unicode MS" w:cs="Times New Roman"/>
      <w:b/>
      <w:bCs/>
      <w:caps/>
      <w:szCs w:val="20"/>
      <w:bdr w:val="nil"/>
      <w:lang w:val="en-US"/>
    </w:rPr>
  </w:style>
  <w:style w:type="paragraph" w:styleId="ndice2">
    <w:name w:val="toc 2"/>
    <w:basedOn w:val="Normal"/>
    <w:next w:val="Normal"/>
    <w:autoRedefine/>
    <w:uiPriority w:val="39"/>
    <w:rsid w:val="005861A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240"/>
    </w:pPr>
    <w:rPr>
      <w:rFonts w:eastAsia="Arial Unicode MS" w:cs="Times New Roman"/>
      <w:b/>
      <w:smallCaps/>
      <w:sz w:val="22"/>
      <w:szCs w:val="20"/>
      <w:bdr w:val="nil"/>
      <w:lang w:val="en-US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B25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25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25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25C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25C5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25C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25C5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25C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25C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25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25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25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25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25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25C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C5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25C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25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25C5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25C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793</Words>
  <Characters>4283</Characters>
  <Application>Microsoft Office Word</Application>
  <DocSecurity>0</DocSecurity>
  <Lines>35</Lines>
  <Paragraphs>10</Paragraphs>
  <ScaleCrop>false</ScaleCrop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MAGANINHO</dc:creator>
  <cp:keywords/>
  <dc:description/>
  <cp:lastModifiedBy>HUGO MAGANINHO</cp:lastModifiedBy>
  <cp:revision>32</cp:revision>
  <dcterms:created xsi:type="dcterms:W3CDTF">2026-09-12T16:36:00Z</dcterms:created>
  <dcterms:modified xsi:type="dcterms:W3CDTF">2026-09-14T20:01:00Z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79a6dc-b591-41d4-904b-64a6a782bdc8_Enabled">
    <vt:lpwstr>true</vt:lpwstr>
  </property>
  <property fmtid="{D5CDD505-2E9C-101B-9397-08002B2CF9AE}" pid="3" name="MSIP_Label_f279a6dc-b591-41d4-904b-64a6a782bdc8_SetDate">
    <vt:lpwstr>2026-09-09T17:00:10Z</vt:lpwstr>
  </property>
  <property fmtid="{D5CDD505-2E9C-101B-9397-08002B2CF9AE}" pid="4" name="MSIP_Label_f279a6dc-b591-41d4-904b-64a6a782bdc8_Method">
    <vt:lpwstr>Standard</vt:lpwstr>
  </property>
  <property fmtid="{D5CDD505-2E9C-101B-9397-08002B2CF9AE}" pid="5" name="MSIP_Label_f279a6dc-b591-41d4-904b-64a6a782bdc8_Name">
    <vt:lpwstr>Utilização interna</vt:lpwstr>
  </property>
  <property fmtid="{D5CDD505-2E9C-101B-9397-08002B2CF9AE}" pid="6" name="MSIP_Label_f279a6dc-b591-41d4-904b-64a6a782bdc8_SiteId">
    <vt:lpwstr>704e7b9d-2c07-4362-9768-3fef55c31b7f</vt:lpwstr>
  </property>
  <property fmtid="{D5CDD505-2E9C-101B-9397-08002B2CF9AE}" pid="7" name="MSIP_Label_f279a6dc-b591-41d4-904b-64a6a782bdc8_ActionId">
    <vt:lpwstr>1498fc26-d8ce-452e-8689-6ffcbe5b42cc</vt:lpwstr>
  </property>
  <property fmtid="{D5CDD505-2E9C-101B-9397-08002B2CF9AE}" pid="8" name="MSIP_Label_f279a6dc-b591-41d4-904b-64a6a782bdc8_ContentBits">
    <vt:lpwstr>0</vt:lpwstr>
  </property>
  <property fmtid="{D5CDD505-2E9C-101B-9397-08002B2CF9AE}" pid="9" name="MSIP_Label_f279a6dc-b591-41d4-904b-64a6a782bdc8_Tag">
    <vt:lpwstr>50, 3, 0, 1</vt:lpwstr>
  </property>
</Properties>
</file>