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7C34" w14:textId="77777777" w:rsidR="00A47132" w:rsidRPr="00A47132" w:rsidRDefault="00A47132" w:rsidP="00A47132">
      <w:pPr>
        <w:widowControl/>
        <w:spacing w:after="100" w:afterAutospacing="1"/>
        <w:jc w:val="left"/>
        <w:outlineLvl w:val="1"/>
        <w:rPr>
          <w:rFonts w:ascii="Arial" w:eastAsia="ＭＳ Ｐゴシック" w:hAnsi="Arial" w:cs="Arial"/>
          <w:b/>
          <w:bCs/>
          <w:kern w:val="0"/>
          <w:sz w:val="36"/>
          <w:szCs w:val="36"/>
        </w:rPr>
      </w:pPr>
      <w:r w:rsidRPr="00A47132">
        <w:rPr>
          <w:rFonts w:ascii="Arial" w:eastAsia="ＭＳ Ｐゴシック" w:hAnsi="Arial" w:cs="Arial"/>
          <w:b/>
          <w:bCs/>
          <w:kern w:val="0"/>
          <w:sz w:val="36"/>
          <w:szCs w:val="36"/>
        </w:rPr>
        <w:t>Proposal for Introducing Paid Ballots and Introducing "Emotional Weight" via Voting Timeframes</w:t>
      </w:r>
    </w:p>
    <w:p w14:paraId="3BD979F5"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Overview and Objectives</w:t>
      </w:r>
    </w:p>
    <w:p w14:paraId="21288625"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This proposal outlines a system designed to visualize the passion of viewers through "Paid Ballots," while introducing temporal restrictions on voting to infuse the act of evaluation with human emotional weight. The protocols are structured to respect each individual user while simultaneously providing newly definitive data metrics to advertisers. </w:t>
      </w:r>
    </w:p>
    <w:p w14:paraId="2AAF00A0" w14:textId="77777777" w:rsidR="00A47132" w:rsidRPr="00A47132" w:rsidRDefault="00A47132" w:rsidP="00A47132">
      <w:pPr>
        <w:widowControl/>
        <w:spacing w:after="100" w:afterAutospacing="1"/>
        <w:jc w:val="left"/>
        <w:outlineLvl w:val="3"/>
        <w:rPr>
          <w:rFonts w:ascii="Arial" w:eastAsia="ＭＳ Ｐゴシック" w:hAnsi="Arial" w:cs="Arial"/>
          <w:b/>
          <w:bCs/>
          <w:kern w:val="0"/>
          <w:sz w:val="24"/>
          <w:szCs w:val="24"/>
        </w:rPr>
      </w:pPr>
      <w:r w:rsidRPr="00A47132">
        <w:rPr>
          <w:rFonts w:ascii="Arial" w:eastAsia="ＭＳ Ｐゴシック" w:hAnsi="Arial" w:cs="Arial"/>
          <w:b/>
          <w:bCs/>
          <w:kern w:val="0"/>
          <w:sz w:val="24"/>
          <w:szCs w:val="24"/>
        </w:rPr>
        <w:t>Key Objectives:</w:t>
      </w:r>
    </w:p>
    <w:p w14:paraId="16B7C308" w14:textId="77777777" w:rsidR="00A47132" w:rsidRPr="00A47132" w:rsidRDefault="00A47132" w:rsidP="00A47132">
      <w:pPr>
        <w:widowControl/>
        <w:numPr>
          <w:ilvl w:val="0"/>
          <w:numId w:val="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Visualization of Viewer Sentiments:</w:t>
      </w:r>
      <w:r w:rsidRPr="00A47132">
        <w:rPr>
          <w:rFonts w:ascii="Arial" w:eastAsia="ＭＳ Ｐゴシック" w:hAnsi="Arial" w:cs="Arial"/>
          <w:kern w:val="0"/>
          <w:sz w:val="24"/>
          <w:szCs w:val="24"/>
        </w:rPr>
        <w:t xml:space="preserve"> By establishing special paid and free evaluation buttons, the platform can visualize the emotional movement of viewers, providing direct feedback for both creators and the platform's recommendation algorithms. </w:t>
      </w:r>
    </w:p>
    <w:p w14:paraId="22C1D9A2" w14:textId="77777777" w:rsidR="00A47132" w:rsidRPr="00A47132" w:rsidRDefault="00A47132" w:rsidP="00A47132">
      <w:pPr>
        <w:widowControl/>
        <w:numPr>
          <w:ilvl w:val="0"/>
          <w:numId w:val="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Advertiser Optimization:</w:t>
      </w:r>
      <w:r w:rsidRPr="00A47132">
        <w:rPr>
          <w:rFonts w:ascii="Arial" w:eastAsia="ＭＳ Ｐゴシック" w:hAnsi="Arial" w:cs="Arial"/>
          <w:kern w:val="0"/>
          <w:sz w:val="24"/>
          <w:szCs w:val="24"/>
        </w:rPr>
        <w:t xml:space="preserve"> Paid Ballots facilitate the seamless identification of a creator’s core patrons. This mechanism serves as a foundation for visualizing regional influence through concrete numerical data. </w:t>
      </w:r>
    </w:p>
    <w:p w14:paraId="01C6D986"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The Unique Value of Paid Evaluations (Patron Ballots)</w:t>
      </w:r>
    </w:p>
    <w:p w14:paraId="44938999"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By tracking the movement of Paid Ballots (Patron Ballots) and well-matured Free Ballots, the platform's algorithm can learn the true value of content based on </w:t>
      </w:r>
      <w:r w:rsidRPr="00A47132">
        <w:rPr>
          <w:rFonts w:ascii="Arial" w:eastAsia="ＭＳ Ｐゴシック" w:hAnsi="Arial" w:cs="Arial"/>
          <w:i/>
          <w:iCs/>
          <w:kern w:val="0"/>
          <w:sz w:val="24"/>
          <w:szCs w:val="24"/>
        </w:rPr>
        <w:t>"how deeply the viewers' emotions were moved,"</w:t>
      </w:r>
      <w:r w:rsidRPr="00A47132">
        <w:rPr>
          <w:rFonts w:ascii="Arial" w:eastAsia="ＭＳ Ｐゴシック" w:hAnsi="Arial" w:cs="Arial"/>
          <w:kern w:val="0"/>
          <w:sz w:val="24"/>
          <w:szCs w:val="24"/>
        </w:rPr>
        <w:t xml:space="preserve"> rather than relying on superficial metrics like raw view counts. </w:t>
      </w:r>
    </w:p>
    <w:p w14:paraId="6B129AF5" w14:textId="77777777" w:rsidR="00A47132" w:rsidRPr="00A47132" w:rsidRDefault="00A47132" w:rsidP="00A47132">
      <w:pPr>
        <w:widowControl/>
        <w:numPr>
          <w:ilvl w:val="0"/>
          <w:numId w:val="2"/>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Sponsor Precision:</w:t>
      </w:r>
      <w:r w:rsidRPr="00A47132">
        <w:rPr>
          <w:rFonts w:ascii="Arial" w:eastAsia="ＭＳ Ｐゴシック" w:hAnsi="Arial" w:cs="Arial"/>
          <w:kern w:val="0"/>
          <w:sz w:val="24"/>
          <w:szCs w:val="24"/>
        </w:rPr>
        <w:t xml:space="preserve"> By visualizing exactly </w:t>
      </w:r>
      <w:r w:rsidRPr="00A47132">
        <w:rPr>
          <w:rFonts w:ascii="Arial" w:eastAsia="ＭＳ Ｐゴシック" w:hAnsi="Arial" w:cs="Arial"/>
          <w:i/>
          <w:iCs/>
          <w:kern w:val="0"/>
          <w:sz w:val="24"/>
          <w:szCs w:val="24"/>
        </w:rPr>
        <w:t>who</w:t>
      </w:r>
      <w:r w:rsidRPr="00A47132">
        <w:rPr>
          <w:rFonts w:ascii="Arial" w:eastAsia="ＭＳ Ｐゴシック" w:hAnsi="Arial" w:cs="Arial"/>
          <w:kern w:val="0"/>
          <w:sz w:val="24"/>
          <w:szCs w:val="24"/>
        </w:rPr>
        <w:t xml:space="preserve"> is supporting a creator, </w:t>
      </w:r>
      <w:r w:rsidRPr="00A47132">
        <w:rPr>
          <w:rFonts w:ascii="Arial" w:eastAsia="ＭＳ Ｐゴシック" w:hAnsi="Arial" w:cs="Arial"/>
          <w:i/>
          <w:iCs/>
          <w:kern w:val="0"/>
          <w:sz w:val="24"/>
          <w:szCs w:val="24"/>
        </w:rPr>
        <w:t>where</w:t>
      </w:r>
      <w:r w:rsidRPr="00A47132">
        <w:rPr>
          <w:rFonts w:ascii="Arial" w:eastAsia="ＭＳ Ｐゴシック" w:hAnsi="Arial" w:cs="Arial"/>
          <w:kern w:val="0"/>
          <w:sz w:val="24"/>
          <w:szCs w:val="24"/>
        </w:rPr>
        <w:t xml:space="preserve"> they are located, and </w:t>
      </w:r>
      <w:r w:rsidRPr="00A47132">
        <w:rPr>
          <w:rFonts w:ascii="Arial" w:eastAsia="ＭＳ Ｐゴシック" w:hAnsi="Arial" w:cs="Arial"/>
          <w:i/>
          <w:iCs/>
          <w:kern w:val="0"/>
          <w:sz w:val="24"/>
          <w:szCs w:val="24"/>
        </w:rPr>
        <w:t>how seriously</w:t>
      </w:r>
      <w:r w:rsidRPr="00A47132">
        <w:rPr>
          <w:rFonts w:ascii="Arial" w:eastAsia="ＭＳ Ｐゴシック" w:hAnsi="Arial" w:cs="Arial"/>
          <w:kern w:val="0"/>
          <w:sz w:val="24"/>
          <w:szCs w:val="24"/>
        </w:rPr>
        <w:t xml:space="preserve"> they are invested, advertisers can move beyond simple exposure. They can accurately target highly passionate communities (the patron class), significantly improving sponsorship precision. </w:t>
      </w:r>
    </w:p>
    <w:p w14:paraId="43CF9AD2"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lastRenderedPageBreak/>
        <w:t>The Ritualization of Voting: Animation and Buffers</w:t>
      </w:r>
    </w:p>
    <w:p w14:paraId="0E7340D6" w14:textId="77777777" w:rsidR="00A47132" w:rsidRPr="00A47132" w:rsidRDefault="00A47132" w:rsidP="00A47132">
      <w:pPr>
        <w:widowControl/>
        <w:numPr>
          <w:ilvl w:val="0"/>
          <w:numId w:val="3"/>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Objective:</w:t>
      </w:r>
      <w:r w:rsidRPr="00A47132">
        <w:rPr>
          <w:rFonts w:ascii="Arial" w:eastAsia="ＭＳ Ｐゴシック" w:hAnsi="Arial" w:cs="Arial"/>
          <w:kern w:val="0"/>
          <w:sz w:val="24"/>
          <w:szCs w:val="24"/>
        </w:rPr>
        <w:t xml:space="preserve"> To introduce a deliberate consideration buffer during the voting process, turning the act into a "ritual." This attaches meaning (improving platform health), gratitude (reinforcing a structure that only functions through the users), and quality (data legitimacy) to the evaluation, prompting users to re-evaluate the content. </w:t>
      </w:r>
    </w:p>
    <w:p w14:paraId="768AFD59" w14:textId="77777777" w:rsidR="00A47132" w:rsidRPr="00A47132" w:rsidRDefault="00A47132" w:rsidP="00A47132">
      <w:pPr>
        <w:widowControl/>
        <w:numPr>
          <w:ilvl w:val="0"/>
          <w:numId w:val="3"/>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Behavioral Workflow:</w:t>
      </w:r>
      <w:r w:rsidRPr="00A47132">
        <w:rPr>
          <w:rFonts w:ascii="Arial" w:eastAsia="ＭＳ Ｐゴシック" w:hAnsi="Arial" w:cs="Arial"/>
          <w:kern w:val="0"/>
          <w:sz w:val="24"/>
          <w:szCs w:val="24"/>
        </w:rPr>
        <w:t xml:space="preserve"> Once a user selects their evaluation type, a subtle animation progresses over a 10-second window. For example, status logs change dynamically: </w:t>
      </w:r>
      <w:r w:rsidRPr="00A47132">
        <w:rPr>
          <w:rFonts w:ascii="Arial" w:eastAsia="ＭＳ ゴシック" w:hAnsi="Arial" w:cs="Arial"/>
          <w:kern w:val="0"/>
          <w:sz w:val="24"/>
          <w:szCs w:val="24"/>
        </w:rPr>
        <w:t>0.0s (Verifying)</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0.6s (Processing...)</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5.0s (Validating...)</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9.6s (Finalizing...)</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10.0s (Accepted)</w:t>
      </w:r>
      <w:r w:rsidRPr="00A47132">
        <w:rPr>
          <w:rFonts w:ascii="Arial" w:eastAsia="ＭＳ Ｐゴシック" w:hAnsi="Arial" w:cs="Arial"/>
          <w:kern w:val="0"/>
          <w:sz w:val="24"/>
          <w:szCs w:val="24"/>
        </w:rPr>
        <w:t xml:space="preserve">. These status cues should flow in the user's native language based on their region. </w:t>
      </w:r>
    </w:p>
    <w:p w14:paraId="4D263498"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This 10-second window serves as a declaration of intent. Because it allows a brief moment of hesitation where the user can cancel the action, it fosters a genuine dialogue between the user and the application. It ensures users recognize that their intentions are being accurately communicated, encouraging future engagement. </w:t>
      </w:r>
    </w:p>
    <w:p w14:paraId="4DBC8F66" w14:textId="77777777" w:rsidR="00A47132" w:rsidRPr="00A47132" w:rsidRDefault="00A47132" w:rsidP="00A47132">
      <w:pPr>
        <w:widowControl/>
        <w:numPr>
          <w:ilvl w:val="0"/>
          <w:numId w:val="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Alternative Flow Example:</w:t>
      </w:r>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0.6s (Voting / Processing / Initiating Request)</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10.0s + 0.6s (Thank You / Completed Successfully / Vote Reflected)</w:t>
      </w:r>
      <w:r w:rsidRPr="00A47132">
        <w:rPr>
          <w:rFonts w:ascii="Arial" w:eastAsia="ＭＳ Ｐゴシック" w:hAnsi="Arial" w:cs="Arial"/>
          <w:kern w:val="0"/>
          <w:sz w:val="24"/>
          <w:szCs w:val="24"/>
        </w:rPr>
        <w:t xml:space="preserve">. </w:t>
      </w:r>
    </w:p>
    <w:p w14:paraId="55D61046" w14:textId="77777777" w:rsidR="00A47132" w:rsidRPr="00A47132" w:rsidRDefault="00A47132" w:rsidP="00A47132">
      <w:pPr>
        <w:widowControl/>
        <w:spacing w:after="100" w:afterAutospacing="1"/>
        <w:jc w:val="left"/>
        <w:outlineLvl w:val="3"/>
        <w:rPr>
          <w:rFonts w:ascii="Arial" w:eastAsia="ＭＳ Ｐゴシック" w:hAnsi="Arial" w:cs="Arial"/>
          <w:b/>
          <w:bCs/>
          <w:kern w:val="0"/>
          <w:sz w:val="24"/>
          <w:szCs w:val="24"/>
        </w:rPr>
      </w:pPr>
      <w:r w:rsidRPr="00A47132">
        <w:rPr>
          <w:rFonts w:ascii="Arial" w:eastAsia="ＭＳ Ｐゴシック" w:hAnsi="Arial" w:cs="Arial"/>
          <w:b/>
          <w:bCs/>
          <w:kern w:val="0"/>
          <w:sz w:val="24"/>
          <w:szCs w:val="24"/>
        </w:rPr>
        <w:t>Supplementary Design Notes:</w:t>
      </w:r>
    </w:p>
    <w:p w14:paraId="103B2D91" w14:textId="77777777" w:rsidR="00A47132" w:rsidRPr="00A47132" w:rsidRDefault="00A47132" w:rsidP="00A47132">
      <w:pPr>
        <w:widowControl/>
        <w:numPr>
          <w:ilvl w:val="0"/>
          <w:numId w:val="5"/>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Preventing Desensitization:</w:t>
      </w:r>
      <w:r w:rsidRPr="00A47132">
        <w:rPr>
          <w:rFonts w:ascii="Arial" w:eastAsia="ＭＳ Ｐゴシック" w:hAnsi="Arial" w:cs="Arial"/>
          <w:kern w:val="0"/>
          <w:sz w:val="24"/>
          <w:szCs w:val="24"/>
        </w:rPr>
        <w:t xml:space="preserve"> To prevent this process from becoming a mindless reflex, the platform should feature multiple animation patterns or cycle them periodically to maintain user mindfulness. Since the core action is voting, the visual effects should remain calm and unobtrusive. </w:t>
      </w:r>
    </w:p>
    <w:p w14:paraId="494FC8E0" w14:textId="77777777" w:rsidR="00A47132" w:rsidRPr="00A47132" w:rsidRDefault="00A47132" w:rsidP="00A47132">
      <w:pPr>
        <w:widowControl/>
        <w:numPr>
          <w:ilvl w:val="0"/>
          <w:numId w:val="5"/>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Asynchronous Processing:</w:t>
      </w:r>
      <w:r w:rsidRPr="00A47132">
        <w:rPr>
          <w:rFonts w:ascii="Arial" w:eastAsia="ＭＳ Ｐゴシック" w:hAnsi="Arial" w:cs="Arial"/>
          <w:kern w:val="0"/>
          <w:sz w:val="24"/>
          <w:szCs w:val="24"/>
        </w:rPr>
        <w:t xml:space="preserve"> As long as the user does not navigate away from the page, the voting process will handle automatically in the background. During this window, users can still read or write in the comment section, ensuring they are never kept waiting. </w:t>
      </w:r>
    </w:p>
    <w:p w14:paraId="14DA11DE" w14:textId="77777777" w:rsidR="00A47132" w:rsidRPr="00A47132" w:rsidRDefault="00A47132" w:rsidP="00A47132">
      <w:pPr>
        <w:widowControl/>
        <w:numPr>
          <w:ilvl w:val="0"/>
          <w:numId w:val="5"/>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Bot Deterrence:</w:t>
      </w:r>
      <w:r w:rsidRPr="00A47132">
        <w:rPr>
          <w:rFonts w:ascii="Arial" w:eastAsia="ＭＳ Ｐゴシック" w:hAnsi="Arial" w:cs="Arial"/>
          <w:kern w:val="0"/>
          <w:sz w:val="24"/>
          <w:szCs w:val="24"/>
        </w:rPr>
        <w:t xml:space="preserve"> Implementing randomized UI verification requests during this flow will make it exceedingly difficult for automated bots to bypass the system. </w:t>
      </w:r>
    </w:p>
    <w:p w14:paraId="0CEC38FC"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lastRenderedPageBreak/>
        <w:t>The Theoretical Implications of Paid Ballots in Negative Evaluations</w:t>
      </w:r>
    </w:p>
    <w:p w14:paraId="5D52CC06"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When a user spends actual money to cast a </w:t>
      </w:r>
      <w:r w:rsidRPr="00A47132">
        <w:rPr>
          <w:rFonts w:ascii="Arial" w:eastAsia="ＭＳ Ｐゴシック" w:hAnsi="Arial" w:cs="Arial"/>
          <w:i/>
          <w:iCs/>
          <w:kern w:val="0"/>
          <w:sz w:val="24"/>
          <w:szCs w:val="24"/>
        </w:rPr>
        <w:t>Negative</w:t>
      </w:r>
      <w:r w:rsidRPr="00A47132">
        <w:rPr>
          <w:rFonts w:ascii="Arial" w:eastAsia="ＭＳ Ｐゴシック" w:hAnsi="Arial" w:cs="Arial"/>
          <w:kern w:val="0"/>
          <w:sz w:val="24"/>
          <w:szCs w:val="24"/>
        </w:rPr>
        <w:t xml:space="preserve"> vote using a Paid Ballot, it carries unique, nuanced implications: </w:t>
      </w:r>
    </w:p>
    <w:p w14:paraId="4C69F006" w14:textId="77777777" w:rsidR="00A47132" w:rsidRPr="00A47132" w:rsidRDefault="00A47132" w:rsidP="00A47132">
      <w:pPr>
        <w:widowControl/>
        <w:numPr>
          <w:ilvl w:val="0"/>
          <w:numId w:val="6"/>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An Intense Expression of Disapproval:</w:t>
      </w:r>
      <w:r w:rsidRPr="00A47132">
        <w:rPr>
          <w:rFonts w:ascii="Arial" w:eastAsia="ＭＳ Ｐゴシック" w:hAnsi="Arial" w:cs="Arial"/>
          <w:kern w:val="0"/>
          <w:sz w:val="24"/>
          <w:szCs w:val="24"/>
        </w:rPr>
        <w:t xml:space="preserve"> A profound, deliberate rejection of the content. </w:t>
      </w:r>
    </w:p>
    <w:p w14:paraId="1729FAF6" w14:textId="77777777" w:rsidR="00A47132" w:rsidRPr="00A47132" w:rsidRDefault="00A47132" w:rsidP="00A47132">
      <w:pPr>
        <w:widowControl/>
        <w:numPr>
          <w:ilvl w:val="0"/>
          <w:numId w:val="6"/>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Financial Support:</w:t>
      </w:r>
      <w:r w:rsidRPr="00A47132">
        <w:rPr>
          <w:rFonts w:ascii="Arial" w:eastAsia="ＭＳ Ｐゴシック" w:hAnsi="Arial" w:cs="Arial"/>
          <w:kern w:val="0"/>
          <w:sz w:val="24"/>
          <w:szCs w:val="24"/>
        </w:rPr>
        <w:t xml:space="preserve"> Because the monetary </w:t>
      </w:r>
      <w:proofErr w:type="spellStart"/>
      <w:r w:rsidRPr="00A47132">
        <w:rPr>
          <w:rFonts w:ascii="Arial" w:eastAsia="ＭＳ Ｐゴシック" w:hAnsi="Arial" w:cs="Arial"/>
          <w:kern w:val="0"/>
          <w:sz w:val="24"/>
          <w:szCs w:val="24"/>
        </w:rPr>
        <w:t>funds</w:t>
      </w:r>
      <w:proofErr w:type="spellEnd"/>
      <w:r w:rsidRPr="00A47132">
        <w:rPr>
          <w:rFonts w:ascii="Arial" w:eastAsia="ＭＳ Ｐゴシック" w:hAnsi="Arial" w:cs="Arial"/>
          <w:kern w:val="0"/>
          <w:sz w:val="24"/>
          <w:szCs w:val="24"/>
        </w:rPr>
        <w:t xml:space="preserve"> still flow to the creator, it acts as a practical financial contribution. </w:t>
      </w:r>
    </w:p>
    <w:p w14:paraId="408D6E9B"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The intersection of these two points yields several highly specific community dynamics: </w:t>
      </w:r>
    </w:p>
    <w:p w14:paraId="0CD915D7" w14:textId="77777777" w:rsidR="00A47132" w:rsidRPr="00A47132" w:rsidRDefault="00A47132" w:rsidP="00A47132">
      <w:pPr>
        <w:widowControl/>
        <w:numPr>
          <w:ilvl w:val="0"/>
          <w:numId w:val="7"/>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 Parting Ritual:</w:t>
      </w:r>
      <w:r w:rsidRPr="00A47132">
        <w:rPr>
          <w:rFonts w:ascii="Arial" w:eastAsia="ＭＳ Ｐゴシック" w:hAnsi="Arial" w:cs="Arial"/>
          <w:kern w:val="0"/>
          <w:sz w:val="24"/>
          <w:szCs w:val="24"/>
        </w:rPr>
        <w:t xml:space="preserve"> A final, respectful farewell or send-off gesture between a viewer and a creator. </w:t>
      </w:r>
    </w:p>
    <w:p w14:paraId="7F27914C" w14:textId="77777777" w:rsidR="00A47132" w:rsidRPr="00A47132" w:rsidRDefault="00A47132" w:rsidP="00A47132">
      <w:pPr>
        <w:widowControl/>
        <w:numPr>
          <w:ilvl w:val="0"/>
          <w:numId w:val="7"/>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Constructive Booing:</w:t>
      </w:r>
      <w:r w:rsidRPr="00A47132">
        <w:rPr>
          <w:rFonts w:ascii="Arial" w:eastAsia="ＭＳ Ｐゴシック" w:hAnsi="Arial" w:cs="Arial"/>
          <w:kern w:val="0"/>
          <w:sz w:val="24"/>
          <w:szCs w:val="24"/>
        </w:rPr>
        <w:t xml:space="preserve"> A playful, performative expression of disapproval akin to professional wrestling, executed with a mutual understanding. </w:t>
      </w:r>
    </w:p>
    <w:p w14:paraId="2BFE19A8" w14:textId="77777777" w:rsidR="00A47132" w:rsidRPr="00A47132" w:rsidRDefault="00A47132" w:rsidP="00A47132">
      <w:pPr>
        <w:widowControl/>
        <w:numPr>
          <w:ilvl w:val="0"/>
          <w:numId w:val="7"/>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Constructive Criticism:</w:t>
      </w:r>
      <w:r w:rsidRPr="00A47132">
        <w:rPr>
          <w:rFonts w:ascii="Arial" w:eastAsia="ＭＳ Ｐゴシック" w:hAnsi="Arial" w:cs="Arial"/>
          <w:kern w:val="0"/>
          <w:sz w:val="24"/>
          <w:szCs w:val="24"/>
        </w:rPr>
        <w:t xml:space="preserve"> A supportive message stating: </w:t>
      </w:r>
      <w:r w:rsidRPr="00A47132">
        <w:rPr>
          <w:rFonts w:ascii="Arial" w:eastAsia="ＭＳ Ｐゴシック" w:hAnsi="Arial" w:cs="Arial"/>
          <w:i/>
          <w:iCs/>
          <w:kern w:val="0"/>
          <w:sz w:val="24"/>
          <w:szCs w:val="24"/>
        </w:rPr>
        <w:t>"I will continue to back you, but this specific video was below expectations."</w:t>
      </w:r>
    </w:p>
    <w:p w14:paraId="4E2AFE0C" w14:textId="77777777" w:rsidR="00A47132" w:rsidRPr="00A47132" w:rsidRDefault="00A47132" w:rsidP="00A47132">
      <w:pPr>
        <w:widowControl/>
        <w:numPr>
          <w:ilvl w:val="0"/>
          <w:numId w:val="7"/>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Respectful Disagreement:</w:t>
      </w:r>
      <w:r w:rsidRPr="00A47132">
        <w:rPr>
          <w:rFonts w:ascii="Arial" w:eastAsia="ＭＳ Ｐゴシック" w:hAnsi="Arial" w:cs="Arial"/>
          <w:kern w:val="0"/>
          <w:sz w:val="24"/>
          <w:szCs w:val="24"/>
        </w:rPr>
        <w:t xml:space="preserve"> A declaration of spirit meaning: </w:t>
      </w:r>
      <w:r w:rsidRPr="00A47132">
        <w:rPr>
          <w:rFonts w:ascii="Arial" w:eastAsia="ＭＳ Ｐゴシック" w:hAnsi="Arial" w:cs="Arial"/>
          <w:i/>
          <w:iCs/>
          <w:kern w:val="0"/>
          <w:sz w:val="24"/>
          <w:szCs w:val="24"/>
        </w:rPr>
        <w:t>"I do not personally condone this content, but I respect you as a creator."</w:t>
      </w:r>
    </w:p>
    <w:p w14:paraId="6260FF27"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The algorithm should be carefully adjusted to account for these dynamics, as this framework holds the potential to cultivate an entirely new online culture. For creators with the fortitude to accept criticism, the platform should respect their accountability and pride by allowing them to optionally visualize the exact count and point value of their negative votes. </w:t>
      </w:r>
    </w:p>
    <w:p w14:paraId="3E29717B"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Distribution and Consolidation of Responsibility</w:t>
      </w:r>
    </w:p>
    <w:p w14:paraId="56F34E41"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This system cleanly allocates distinct layers of "accountability" across three core entities: </w:t>
      </w:r>
    </w:p>
    <w:p w14:paraId="4F0DF3E5" w14:textId="77777777" w:rsidR="00A47132" w:rsidRPr="00A47132" w:rsidRDefault="00A47132" w:rsidP="00A47132">
      <w:pPr>
        <w:widowControl/>
        <w:numPr>
          <w:ilvl w:val="0"/>
          <w:numId w:val="8"/>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Viewers:</w:t>
      </w:r>
      <w:r w:rsidRPr="00A47132">
        <w:rPr>
          <w:rFonts w:ascii="Arial" w:eastAsia="ＭＳ Ｐゴシック" w:hAnsi="Arial" w:cs="Arial"/>
          <w:kern w:val="0"/>
          <w:sz w:val="24"/>
          <w:szCs w:val="24"/>
        </w:rPr>
        <w:t xml:space="preserve"> The </w:t>
      </w:r>
      <w:r w:rsidRPr="00A47132">
        <w:rPr>
          <w:rFonts w:ascii="Arial" w:eastAsia="ＭＳ Ｐゴシック" w:hAnsi="Arial" w:cs="Arial"/>
          <w:i/>
          <w:iCs/>
          <w:kern w:val="0"/>
          <w:sz w:val="24"/>
          <w:szCs w:val="24"/>
        </w:rPr>
        <w:t>Responsibility of Selection</w:t>
      </w:r>
      <w:r w:rsidRPr="00A47132">
        <w:rPr>
          <w:rFonts w:ascii="Arial" w:eastAsia="ＭＳ Ｐゴシック" w:hAnsi="Arial" w:cs="Arial"/>
          <w:kern w:val="0"/>
          <w:sz w:val="24"/>
          <w:szCs w:val="24"/>
        </w:rPr>
        <w:t xml:space="preserve">—nurturing their ballot over several days and deliberating intently for 10 seconds before casting a vote. </w:t>
      </w:r>
    </w:p>
    <w:p w14:paraId="655281B0" w14:textId="77777777" w:rsidR="00A47132" w:rsidRPr="00A47132" w:rsidRDefault="00A47132" w:rsidP="00A47132">
      <w:pPr>
        <w:widowControl/>
        <w:numPr>
          <w:ilvl w:val="0"/>
          <w:numId w:val="8"/>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lastRenderedPageBreak/>
        <w:t>Creators:</w:t>
      </w:r>
      <w:r w:rsidRPr="00A47132">
        <w:rPr>
          <w:rFonts w:ascii="Arial" w:eastAsia="ＭＳ Ｐゴシック" w:hAnsi="Arial" w:cs="Arial"/>
          <w:kern w:val="0"/>
          <w:sz w:val="24"/>
          <w:szCs w:val="24"/>
        </w:rPr>
        <w:t xml:space="preserve"> The </w:t>
      </w:r>
      <w:r w:rsidRPr="00A47132">
        <w:rPr>
          <w:rFonts w:ascii="Arial" w:eastAsia="ＭＳ Ｐゴシック" w:hAnsi="Arial" w:cs="Arial"/>
          <w:i/>
          <w:iCs/>
          <w:kern w:val="0"/>
          <w:sz w:val="24"/>
          <w:szCs w:val="24"/>
        </w:rPr>
        <w:t>Responsibility of Management</w:t>
      </w:r>
      <w:r w:rsidRPr="00A47132">
        <w:rPr>
          <w:rFonts w:ascii="Arial" w:eastAsia="ＭＳ Ｐゴシック" w:hAnsi="Arial" w:cs="Arial"/>
          <w:kern w:val="0"/>
          <w:sz w:val="24"/>
          <w:szCs w:val="24"/>
        </w:rPr>
        <w:t xml:space="preserve">—choosing who is permitted to evaluate their content and determining which communities to protect. </w:t>
      </w:r>
    </w:p>
    <w:p w14:paraId="2946338D" w14:textId="77777777" w:rsidR="00A47132" w:rsidRPr="00A47132" w:rsidRDefault="00A47132" w:rsidP="00A47132">
      <w:pPr>
        <w:widowControl/>
        <w:numPr>
          <w:ilvl w:val="0"/>
          <w:numId w:val="8"/>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Advertisers:</w:t>
      </w:r>
      <w:r w:rsidRPr="00A47132">
        <w:rPr>
          <w:rFonts w:ascii="Arial" w:eastAsia="ＭＳ Ｐゴシック" w:hAnsi="Arial" w:cs="Arial"/>
          <w:kern w:val="0"/>
          <w:sz w:val="24"/>
          <w:szCs w:val="24"/>
        </w:rPr>
        <w:t xml:space="preserve"> The </w:t>
      </w:r>
      <w:r w:rsidRPr="00A47132">
        <w:rPr>
          <w:rFonts w:ascii="Arial" w:eastAsia="ＭＳ Ｐゴシック" w:hAnsi="Arial" w:cs="Arial"/>
          <w:i/>
          <w:iCs/>
          <w:kern w:val="0"/>
          <w:sz w:val="24"/>
          <w:szCs w:val="24"/>
        </w:rPr>
        <w:t>Responsibility of Investment</w:t>
      </w:r>
      <w:r w:rsidRPr="00A47132">
        <w:rPr>
          <w:rFonts w:ascii="Arial" w:eastAsia="ＭＳ Ｐゴシック" w:hAnsi="Arial" w:cs="Arial"/>
          <w:kern w:val="0"/>
          <w:sz w:val="24"/>
          <w:szCs w:val="24"/>
        </w:rPr>
        <w:t xml:space="preserve">—evaluating and supporting creators based on the qualitative depth (such as the density of high-tier points) rather than raw volume. </w:t>
      </w:r>
    </w:p>
    <w:p w14:paraId="0534704F"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This transforms the modern digital landscape—which has long abandoned accountability under the guise of total freedom—into a microcosm of a society built entirely on trust. </w:t>
      </w:r>
    </w:p>
    <w:p w14:paraId="47C53022" w14:textId="77777777" w:rsidR="00A47132" w:rsidRPr="00A47132" w:rsidRDefault="00A47132" w:rsidP="00A47132">
      <w:pPr>
        <w:widowControl/>
        <w:numPr>
          <w:ilvl w:val="0"/>
          <w:numId w:val="9"/>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Preservation of Cultural Heritage:</w:t>
      </w:r>
      <w:r w:rsidRPr="00A47132">
        <w:rPr>
          <w:rFonts w:ascii="Arial" w:eastAsia="ＭＳ Ｐゴシック" w:hAnsi="Arial" w:cs="Arial"/>
          <w:kern w:val="0"/>
          <w:sz w:val="24"/>
          <w:szCs w:val="24"/>
        </w:rPr>
        <w:t xml:space="preserve"> This system protects niche content (e.g., traditional performing arts, historical archives) that requires local contextual understanding. It prevents such valuable content from being buried by negative votes cast by uncomprehending outside audiences. </w:t>
      </w:r>
    </w:p>
    <w:p w14:paraId="72D47359"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Paid Privileges: Expedited Voting and Voting Rescission</w:t>
      </w:r>
    </w:p>
    <w:p w14:paraId="5B5A05DB"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Most fraudulent accounts stem from the fact that malicious actors can create infinite accounts without spending money. To counteract this, this proposal introduces a mechanism to ease voting constraints for premium individual users whose profiles are verified through credit cards or regional prepaid cards. These perks can be tied to paid service tiers or unlocked after meeting a specific purchasing threshold within a limited timeframe. </w:t>
      </w:r>
    </w:p>
    <w:p w14:paraId="279F8B63"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Condition:</w:t>
      </w:r>
      <w:r w:rsidRPr="00A47132">
        <w:rPr>
          <w:rFonts w:ascii="Arial" w:eastAsia="ＭＳ Ｐゴシック" w:hAnsi="Arial" w:cs="Arial"/>
          <w:kern w:val="0"/>
          <w:sz w:val="24"/>
          <w:szCs w:val="24"/>
        </w:rPr>
        <w:t xml:space="preserve"> The user must purchase a designated </w:t>
      </w:r>
      <w:proofErr w:type="gramStart"/>
      <w:r w:rsidRPr="00A47132">
        <w:rPr>
          <w:rFonts w:ascii="Arial" w:eastAsia="ＭＳ Ｐゴシック" w:hAnsi="Arial" w:cs="Arial"/>
          <w:kern w:val="0"/>
          <w:sz w:val="24"/>
          <w:szCs w:val="24"/>
        </w:rPr>
        <w:t>amount</w:t>
      </w:r>
      <w:proofErr w:type="gramEnd"/>
      <w:r w:rsidRPr="00A47132">
        <w:rPr>
          <w:rFonts w:ascii="Arial" w:eastAsia="ＭＳ Ｐゴシック" w:hAnsi="Arial" w:cs="Arial"/>
          <w:kern w:val="0"/>
          <w:sz w:val="24"/>
          <w:szCs w:val="24"/>
        </w:rPr>
        <w:t xml:space="preserve"> of Paid Ballots or platform merchandise within a set period. </w:t>
      </w:r>
    </w:p>
    <w:p w14:paraId="2EB30CDD"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Behavior:</w:t>
      </w:r>
      <w:r w:rsidRPr="00A47132">
        <w:rPr>
          <w:rFonts w:ascii="Arial" w:eastAsia="ＭＳ Ｐゴシック" w:hAnsi="Arial" w:cs="Arial"/>
          <w:kern w:val="0"/>
          <w:sz w:val="24"/>
          <w:szCs w:val="24"/>
        </w:rPr>
        <w:t xml:space="preserve"> The standard 10-second voting buffer is compressed down to </w:t>
      </w:r>
      <w:r w:rsidRPr="00A47132">
        <w:rPr>
          <w:rFonts w:ascii="Arial" w:eastAsia="ＭＳ Ｐゴシック" w:hAnsi="Arial" w:cs="Arial"/>
          <w:b/>
          <w:bCs/>
          <w:kern w:val="0"/>
          <w:sz w:val="24"/>
          <w:szCs w:val="24"/>
        </w:rPr>
        <w:t>4.0 seconds</w:t>
      </w:r>
      <w:r w:rsidRPr="00A47132">
        <w:rPr>
          <w:rFonts w:ascii="Arial" w:eastAsia="ＭＳ Ｐゴシック" w:hAnsi="Arial" w:cs="Arial"/>
          <w:kern w:val="0"/>
          <w:sz w:val="24"/>
          <w:szCs w:val="24"/>
        </w:rPr>
        <w:t xml:space="preserve">. </w:t>
      </w:r>
    </w:p>
    <w:p w14:paraId="26014118" w14:textId="77777777" w:rsidR="00A47132" w:rsidRPr="00A47132" w:rsidRDefault="00A47132" w:rsidP="00A47132">
      <w:pPr>
        <w:widowControl/>
        <w:numPr>
          <w:ilvl w:val="1"/>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Workflow Example:</w:t>
      </w:r>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0.0s (Expedited Vote initiated)</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0.7s (Processing)</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3.7s (Completed)</w:t>
      </w:r>
      <w:r w:rsidRPr="00A47132">
        <w:rPr>
          <w:rFonts w:ascii="Arial" w:eastAsia="ＭＳ Ｐゴシック" w:hAnsi="Arial" w:cs="Arial"/>
          <w:kern w:val="0"/>
          <w:sz w:val="24"/>
          <w:szCs w:val="24"/>
        </w:rPr>
        <w:t xml:space="preserve"> $\</w:t>
      </w:r>
      <w:proofErr w:type="spellStart"/>
      <w:r w:rsidRPr="00A47132">
        <w:rPr>
          <w:rFonts w:ascii="Arial" w:eastAsia="ＭＳ Ｐゴシック" w:hAnsi="Arial" w:cs="Arial"/>
          <w:kern w:val="0"/>
          <w:sz w:val="24"/>
          <w:szCs w:val="24"/>
        </w:rPr>
        <w:t>rightarrow</w:t>
      </w:r>
      <w:proofErr w:type="spellEnd"/>
      <w:r w:rsidRPr="00A47132">
        <w:rPr>
          <w:rFonts w:ascii="Arial" w:eastAsia="ＭＳ Ｐゴシック" w:hAnsi="Arial" w:cs="Arial"/>
          <w:kern w:val="0"/>
          <w:sz w:val="24"/>
          <w:szCs w:val="24"/>
        </w:rPr>
        <w:t xml:space="preserve">$ </w:t>
      </w:r>
      <w:r w:rsidRPr="00A47132">
        <w:rPr>
          <w:rFonts w:ascii="Arial" w:eastAsia="ＭＳ ゴシック" w:hAnsi="Arial" w:cs="Arial"/>
          <w:kern w:val="0"/>
          <w:sz w:val="24"/>
          <w:szCs w:val="24"/>
        </w:rPr>
        <w:t>4.0s (Thank you for your time!) + 0.8s</w:t>
      </w:r>
      <w:r w:rsidRPr="00A47132">
        <w:rPr>
          <w:rFonts w:ascii="Arial" w:eastAsia="ＭＳ Ｐゴシック" w:hAnsi="Arial" w:cs="Arial"/>
          <w:kern w:val="0"/>
          <w:sz w:val="24"/>
          <w:szCs w:val="24"/>
        </w:rPr>
        <w:t xml:space="preserve">. </w:t>
      </w:r>
    </w:p>
    <w:p w14:paraId="192B0226"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The 5-Minute Window:</w:t>
      </w:r>
      <w:r w:rsidRPr="00A47132">
        <w:rPr>
          <w:rFonts w:ascii="Arial" w:eastAsia="ＭＳ Ｐゴシック" w:hAnsi="Arial" w:cs="Arial"/>
          <w:kern w:val="0"/>
          <w:sz w:val="24"/>
          <w:szCs w:val="24"/>
        </w:rPr>
        <w:t xml:space="preserve"> Because the voting window is shortened, cast ballots are not immediately finalized; instead, they are held in a pending state for approximately 5 minutes to allow for cancellation. </w:t>
      </w:r>
    </w:p>
    <w:p w14:paraId="21FE29C6"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The Verification Ledger:</w:t>
      </w:r>
      <w:r w:rsidRPr="00A47132">
        <w:rPr>
          <w:rFonts w:ascii="Arial" w:eastAsia="ＭＳ Ｐゴシック" w:hAnsi="Arial" w:cs="Arial"/>
          <w:kern w:val="0"/>
          <w:sz w:val="24"/>
          <w:szCs w:val="24"/>
        </w:rPr>
        <w:t xml:space="preserve"> If a viewer wishes to modify a vote, they can open a dedicated ledger page displaying a comprehensive list of their </w:t>
      </w:r>
      <w:r w:rsidRPr="00A47132">
        <w:rPr>
          <w:rFonts w:ascii="Arial" w:eastAsia="ＭＳ Ｐゴシック" w:hAnsi="Arial" w:cs="Arial"/>
          <w:kern w:val="0"/>
          <w:sz w:val="24"/>
          <w:szCs w:val="24"/>
        </w:rPr>
        <w:lastRenderedPageBreak/>
        <w:t xml:space="preserve">voting history across the video platform over the past month. (This confirmation sheet prompts viewers to re-verify their sentiments toward supported videos, reinforcing the meaning of their votes.) </w:t>
      </w:r>
    </w:p>
    <w:p w14:paraId="2E954CB9"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Rescission Action:</w:t>
      </w:r>
      <w:r w:rsidRPr="00A47132">
        <w:rPr>
          <w:rFonts w:ascii="Arial" w:eastAsia="ＭＳ Ｐゴシック" w:hAnsi="Arial" w:cs="Arial"/>
          <w:kern w:val="0"/>
          <w:sz w:val="24"/>
          <w:szCs w:val="24"/>
        </w:rPr>
        <w:t xml:space="preserve"> Users can select a pending, unfinalized ballot from this ledger and revoke it (finalized ballots will explicitly read "Processing Complete"). </w:t>
      </w:r>
    </w:p>
    <w:p w14:paraId="30AD2D19"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Opt-In Toggle:</w:t>
      </w:r>
      <w:r w:rsidRPr="00A47132">
        <w:rPr>
          <w:rFonts w:ascii="Arial" w:eastAsia="ＭＳ Ｐゴシック" w:hAnsi="Arial" w:cs="Arial"/>
          <w:kern w:val="0"/>
          <w:sz w:val="24"/>
          <w:szCs w:val="24"/>
        </w:rPr>
        <w:t xml:space="preserve"> Since the system defaults to the 10-second flow, users must manually check a box in their My Page settings to adapt this expedited function. </w:t>
      </w:r>
    </w:p>
    <w:p w14:paraId="7EA7F464"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Impact:</w:t>
      </w:r>
      <w:r w:rsidRPr="00A47132">
        <w:rPr>
          <w:rFonts w:ascii="Arial" w:eastAsia="ＭＳ Ｐゴシック" w:hAnsi="Arial" w:cs="Arial"/>
          <w:kern w:val="0"/>
          <w:sz w:val="24"/>
          <w:szCs w:val="24"/>
        </w:rPr>
        <w:t xml:space="preserve"> This serves as a modest expansion of user privileges and a convenience upgrade granted by the platform, rather than an invitation to carelessly dilute the integrity of the ballots. </w:t>
      </w:r>
    </w:p>
    <w:p w14:paraId="0C579824" w14:textId="77777777" w:rsidR="00A47132" w:rsidRPr="00A47132" w:rsidRDefault="00A47132" w:rsidP="00A47132">
      <w:pPr>
        <w:widowControl/>
        <w:numPr>
          <w:ilvl w:val="0"/>
          <w:numId w:val="10"/>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Supplementary Forensic Utility:</w:t>
      </w:r>
      <w:r w:rsidRPr="00A47132">
        <w:rPr>
          <w:rFonts w:ascii="Arial" w:eastAsia="ＭＳ Ｐゴシック" w:hAnsi="Arial" w:cs="Arial"/>
          <w:kern w:val="0"/>
          <w:sz w:val="24"/>
          <w:szCs w:val="24"/>
        </w:rPr>
        <w:t xml:space="preserve"> If these tracking logs are recorded across all accounts, the data becomes incredibly valuable if widespread account fraud is suspected. Registering just the ballot types, distribution skew, and timestamps will greatly aid future platform investigations. </w:t>
      </w:r>
    </w:p>
    <w:p w14:paraId="177461A4"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Progressive Premium Surcharges for High-Tier Paid Ballots</w:t>
      </w:r>
    </w:p>
    <w:p w14:paraId="66D28BC5" w14:textId="77777777" w:rsidR="00A47132" w:rsidRPr="00A47132" w:rsidRDefault="00A47132" w:rsidP="00A47132">
      <w:pPr>
        <w:widowControl/>
        <w:numPr>
          <w:ilvl w:val="0"/>
          <w:numId w:val="1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Objective:</w:t>
      </w:r>
      <w:r w:rsidRPr="00A47132">
        <w:rPr>
          <w:rFonts w:ascii="Arial" w:eastAsia="ＭＳ Ｐゴシック" w:hAnsi="Arial" w:cs="Arial"/>
          <w:kern w:val="0"/>
          <w:sz w:val="24"/>
          <w:szCs w:val="24"/>
        </w:rPr>
        <w:t xml:space="preserve"> High-tier ballots function similarly to official sponsorships, making them the ultimate visual metric of a viewer's passion for a creator. However, to prevent malicious actors from using sheer financial capital to monopolize votes and bend a creator's content to their sole whim, the system introduces progressive surcharges and purchase limits. Despite these financial constraints, the core value of the ballot fluctuates dynamically independent of the raw price tag. </w:t>
      </w:r>
    </w:p>
    <w:p w14:paraId="3648F170" w14:textId="77777777" w:rsidR="00A47132" w:rsidRPr="00A47132" w:rsidRDefault="00A47132" w:rsidP="00A47132">
      <w:pPr>
        <w:widowControl/>
        <w:numPr>
          <w:ilvl w:val="0"/>
          <w:numId w:val="1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Behavior:</w:t>
      </w:r>
      <w:r w:rsidRPr="00A47132">
        <w:rPr>
          <w:rFonts w:ascii="Arial" w:eastAsia="ＭＳ Ｐゴシック" w:hAnsi="Arial" w:cs="Arial"/>
          <w:kern w:val="0"/>
          <w:sz w:val="24"/>
          <w:szCs w:val="24"/>
        </w:rPr>
        <w:t xml:space="preserve"> Even when a user pays a surcharged rate for a high-tier ballot, the creator still receives the baseline standard payout. This creates a financial surplus. </w:t>
      </w:r>
    </w:p>
    <w:p w14:paraId="27632C9B" w14:textId="77777777" w:rsidR="00A47132" w:rsidRPr="00A47132" w:rsidRDefault="00A47132" w:rsidP="00A47132">
      <w:pPr>
        <w:widowControl/>
        <w:numPr>
          <w:ilvl w:val="0"/>
          <w:numId w:val="1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Community Reinvestment:</w:t>
      </w:r>
      <w:r w:rsidRPr="00A47132">
        <w:rPr>
          <w:rFonts w:ascii="Arial" w:eastAsia="ＭＳ Ｐゴシック" w:hAnsi="Arial" w:cs="Arial"/>
          <w:kern w:val="0"/>
          <w:sz w:val="24"/>
          <w:szCs w:val="24"/>
        </w:rPr>
        <w:t xml:space="preserve"> This surplus is pooled into a regional community fund used to support emerging creators, distribute high-tier Free Ballots to the general public, and fund collaborative initiatives with regional sponsors, thereby improving the overall health of the ecosystem. While a patron's primary goal is to back their chosen creator, this structural layout doubles as a highly effective countermeasure against coordinated account fraud. We anticipate precise execution of this system by platform administrators. </w:t>
      </w:r>
    </w:p>
    <w:p w14:paraId="22B304C3" w14:textId="77777777" w:rsidR="00A47132" w:rsidRPr="00A47132" w:rsidRDefault="00A47132" w:rsidP="00A47132">
      <w:pPr>
        <w:widowControl/>
        <w:numPr>
          <w:ilvl w:val="0"/>
          <w:numId w:val="1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lastRenderedPageBreak/>
        <w:t>Example 1 (Large Paid Ballots):</w:t>
      </w:r>
      <w:r w:rsidRPr="00A47132">
        <w:rPr>
          <w:rFonts w:ascii="Arial" w:eastAsia="ＭＳ Ｐゴシック" w:hAnsi="Arial" w:cs="Arial"/>
          <w:kern w:val="0"/>
          <w:sz w:val="24"/>
          <w:szCs w:val="24"/>
        </w:rPr>
        <w:t xml:space="preserve"> 10 pt × 15 ballots = $15. Limit of 3 sets per month, with progressive surcharges applied. </w:t>
      </w:r>
    </w:p>
    <w:p w14:paraId="48CA6722" w14:textId="77777777" w:rsidR="00A47132" w:rsidRPr="00A47132" w:rsidRDefault="00A47132" w:rsidP="00A47132">
      <w:pPr>
        <w:widowControl/>
        <w:numPr>
          <w:ilvl w:val="0"/>
          <w:numId w:val="11"/>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Example 2 (Surcharge Tiering):</w:t>
      </w:r>
      <w:r w:rsidRPr="00A47132">
        <w:rPr>
          <w:rFonts w:ascii="Arial" w:eastAsia="ＭＳ Ｐゴシック" w:hAnsi="Arial" w:cs="Arial"/>
          <w:kern w:val="0"/>
          <w:sz w:val="24"/>
          <w:szCs w:val="24"/>
        </w:rPr>
        <w:t xml:space="preserve"> The 2nd set costs $20; the 3rd set costs $25. Users cannot purchase a new set until their current stock is entirely depleted. Stocks reset on a designated calendar date. </w:t>
      </w:r>
    </w:p>
    <w:p w14:paraId="17E36955"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Implementation of Low-Tier Paid Ballots</w:t>
      </w:r>
    </w:p>
    <w:p w14:paraId="0A4C9D87" w14:textId="77777777" w:rsidR="00A47132" w:rsidRPr="00A47132" w:rsidRDefault="00A47132" w:rsidP="00A47132">
      <w:pPr>
        <w:widowControl/>
        <w:numPr>
          <w:ilvl w:val="0"/>
          <w:numId w:val="12"/>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The Problem:</w:t>
      </w:r>
      <w:r w:rsidRPr="00A47132">
        <w:rPr>
          <w:rFonts w:ascii="Arial" w:eastAsia="ＭＳ Ｐゴシック" w:hAnsi="Arial" w:cs="Arial"/>
          <w:kern w:val="0"/>
          <w:sz w:val="24"/>
          <w:szCs w:val="24"/>
        </w:rPr>
        <w:t xml:space="preserve"> Malicious actors currently purchase external botting services to artificially boost their own account metrics. While self-promotion using personal funds is a basic economic reality, outsourcing this to external bot farms heavily distorts the platform's aggregate data. </w:t>
      </w:r>
    </w:p>
    <w:p w14:paraId="3843E7A2" w14:textId="77777777" w:rsidR="00A47132" w:rsidRPr="00A47132" w:rsidRDefault="00A47132" w:rsidP="00A47132">
      <w:pPr>
        <w:widowControl/>
        <w:numPr>
          <w:ilvl w:val="0"/>
          <w:numId w:val="12"/>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The Solution:</w:t>
      </w:r>
      <w:r w:rsidRPr="00A47132">
        <w:rPr>
          <w:rFonts w:ascii="Arial" w:eastAsia="ＭＳ Ｐゴシック" w:hAnsi="Arial" w:cs="Arial"/>
          <w:kern w:val="0"/>
          <w:sz w:val="24"/>
          <w:szCs w:val="24"/>
        </w:rPr>
        <w:t xml:space="preserve"> By offering an official, low-cost platform ballot, the system undercuts external bot farms, making illicit operations financially unviable. Furthermore, introducing an affordable micro-purchase tier allows the general viewing public to easily buy voting rights </w:t>
      </w:r>
      <w:proofErr w:type="spellStart"/>
      <w:r w:rsidRPr="00A47132">
        <w:rPr>
          <w:rFonts w:ascii="Arial" w:eastAsia="ＭＳ Ｐゴシック" w:hAnsi="Arial" w:cs="Arial"/>
          <w:kern w:val="0"/>
          <w:sz w:val="24"/>
          <w:szCs w:val="24"/>
        </w:rPr>
        <w:t>en</w:t>
      </w:r>
      <w:proofErr w:type="spellEnd"/>
      <w:r w:rsidRPr="00A47132">
        <w:rPr>
          <w:rFonts w:ascii="Arial" w:eastAsia="ＭＳ Ｐゴシック" w:hAnsi="Arial" w:cs="Arial"/>
          <w:kern w:val="0"/>
          <w:sz w:val="24"/>
          <w:szCs w:val="24"/>
        </w:rPr>
        <w:t xml:space="preserve"> masse, effectively diluting the impact of any fraudulent votes. However, because this function is a double-edged sword, strict purchase ceilings must be enforced at a price point accessible to the vast majority. </w:t>
      </w:r>
    </w:p>
    <w:p w14:paraId="201A1668" w14:textId="77777777" w:rsidR="00A47132" w:rsidRPr="00A47132" w:rsidRDefault="00A47132" w:rsidP="00A47132">
      <w:pPr>
        <w:widowControl/>
        <w:numPr>
          <w:ilvl w:val="0"/>
          <w:numId w:val="12"/>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Example (Small Paid Ballots):</w:t>
      </w:r>
      <w:r w:rsidRPr="00A47132">
        <w:rPr>
          <w:rFonts w:ascii="Arial" w:eastAsia="ＭＳ Ｐゴシック" w:hAnsi="Arial" w:cs="Arial"/>
          <w:kern w:val="0"/>
          <w:sz w:val="24"/>
          <w:szCs w:val="24"/>
        </w:rPr>
        <w:t xml:space="preserve"> 7 pt × 15 ballots = $5. Limit of 2 sets per month, with no progressive surcharges applied. </w:t>
      </w:r>
    </w:p>
    <w:p w14:paraId="23DA647B"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(Note: Together with the previously outlined mechanisms, these two products serve a dual purpose: expanding individual patron privileges while preserving the authentic consensus of the collective public.)</w:t>
      </w:r>
    </w:p>
    <w:p w14:paraId="0C4D8E37"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(Constraint: These items must be geo-locked to price points that match the local cost of living. If a user changes their nationality/region, they must either fully deplete their current stock or be subject to partial refunds. The platform should also consider a temporary freeze on purchasing Paid Ballots immediately following a regional account migration.)</w:t>
      </w:r>
    </w:p>
    <w:p w14:paraId="16558B0E"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Alternative Utility for Sponsor-Distributed Free Ballots</w:t>
      </w:r>
    </w:p>
    <w:p w14:paraId="6AC45EF7"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When a corporation distributes Free Ballots to users as a bonus for purchasing a real-world product, the platform tracks which creators those ballots are ultimately cast toward (strictly within the ballot's validity window). If a high </w:t>
      </w:r>
      <w:r w:rsidRPr="00A47132">
        <w:rPr>
          <w:rFonts w:ascii="Arial" w:eastAsia="ＭＳ Ｐゴシック" w:hAnsi="Arial" w:cs="Arial"/>
          <w:kern w:val="0"/>
          <w:sz w:val="24"/>
          <w:szCs w:val="24"/>
        </w:rPr>
        <w:lastRenderedPageBreak/>
        <w:t xml:space="preserve">concentration or overlap of these votes is detected, the aggregated data is fed back to the distributing corporation. </w:t>
      </w:r>
    </w:p>
    <w:p w14:paraId="0A7C237E"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If a specific creator attracts a high concentration of buyers, the platform can safely assume that the creator's audience shares a consumer interest in similar products. This data is invaluable for optimizing ad frequency and facilitating direct sponsorship matchmaking. </w:t>
      </w:r>
      <w:r w:rsidRPr="00A47132">
        <w:rPr>
          <w:rFonts w:ascii="Arial" w:eastAsia="ＭＳ Ｐゴシック" w:hAnsi="Arial" w:cs="Arial"/>
          <w:i/>
          <w:iCs/>
          <w:kern w:val="0"/>
          <w:sz w:val="24"/>
          <w:szCs w:val="24"/>
        </w:rPr>
        <w:t xml:space="preserve">(To safeguard privacy, strict care must </w:t>
      </w:r>
      <w:proofErr w:type="spellStart"/>
      <w:proofErr w:type="gramStart"/>
      <w:r w:rsidRPr="00A47132">
        <w:rPr>
          <w:rFonts w:ascii="Arial" w:eastAsia="ＭＳ Ｐゴシック" w:hAnsi="Arial" w:cs="Arial"/>
          <w:i/>
          <w:iCs/>
          <w:kern w:val="0"/>
          <w:sz w:val="24"/>
          <w:szCs w:val="24"/>
        </w:rPr>
        <w:t>taken</w:t>
      </w:r>
      <w:proofErr w:type="spellEnd"/>
      <w:proofErr w:type="gramEnd"/>
      <w:r w:rsidRPr="00A47132">
        <w:rPr>
          <w:rFonts w:ascii="Arial" w:eastAsia="ＭＳ Ｐゴシック" w:hAnsi="Arial" w:cs="Arial"/>
          <w:i/>
          <w:iCs/>
          <w:kern w:val="0"/>
          <w:sz w:val="24"/>
          <w:szCs w:val="24"/>
        </w:rPr>
        <w:t xml:space="preserve"> to avoid sharing granular account histories; data must be delivered strictly as anonymized, aggregate metrics.)</w:t>
      </w:r>
      <w:r w:rsidRPr="00A47132">
        <w:rPr>
          <w:rFonts w:ascii="Arial" w:eastAsia="ＭＳ Ｐゴシック" w:hAnsi="Arial" w:cs="Arial"/>
          <w:kern w:val="0"/>
          <w:sz w:val="24"/>
          <w:szCs w:val="24"/>
        </w:rPr>
        <w:t xml:space="preserve"> </w:t>
      </w:r>
    </w:p>
    <w:p w14:paraId="576A52B1" w14:textId="77777777" w:rsidR="00A47132" w:rsidRPr="00A47132" w:rsidRDefault="00A47132" w:rsidP="00A47132">
      <w:pPr>
        <w:widowControl/>
        <w:numPr>
          <w:ilvl w:val="0"/>
          <w:numId w:val="13"/>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Supplementary Gift Box Feature:</w:t>
      </w:r>
      <w:r w:rsidRPr="00A47132">
        <w:rPr>
          <w:rFonts w:ascii="Arial" w:eastAsia="ＭＳ Ｐゴシック" w:hAnsi="Arial" w:cs="Arial"/>
          <w:kern w:val="0"/>
          <w:sz w:val="24"/>
          <w:szCs w:val="24"/>
        </w:rPr>
        <w:t xml:space="preserve"> Because certain user actions may cause a user's ballot count to overflow past the hard cap of 15 stocks, the implementation of an attached "Gift Box" interface is highly recommended. Ballots with the earliest expiration dates will automatically queue first, and users can claim them from the Gift Box whenever their active stock drops below 15. </w:t>
      </w:r>
      <w:r w:rsidRPr="00A47132">
        <w:rPr>
          <w:rFonts w:ascii="Arial" w:eastAsia="ＭＳ Ｐゴシック" w:hAnsi="Arial" w:cs="Arial"/>
          <w:i/>
          <w:iCs/>
          <w:kern w:val="0"/>
          <w:sz w:val="24"/>
          <w:szCs w:val="24"/>
        </w:rPr>
        <w:t>(To maintain balance, massive bulk distributions from a single advertising corporation must be rejected; these items must remain minor bonuses designed solely to encourage mindful voting.)</w:t>
      </w:r>
      <w:r w:rsidRPr="00A47132">
        <w:rPr>
          <w:rFonts w:ascii="Arial" w:eastAsia="ＭＳ Ｐゴシック" w:hAnsi="Arial" w:cs="Arial"/>
          <w:kern w:val="0"/>
          <w:sz w:val="24"/>
          <w:szCs w:val="24"/>
        </w:rPr>
        <w:t xml:space="preserve"> </w:t>
      </w:r>
    </w:p>
    <w:p w14:paraId="24F339CD" w14:textId="77777777" w:rsidR="00A47132" w:rsidRPr="00A47132" w:rsidRDefault="00A47132" w:rsidP="00A47132">
      <w:pPr>
        <w:widowControl/>
        <w:spacing w:after="100" w:afterAutospacing="1"/>
        <w:jc w:val="left"/>
        <w:outlineLvl w:val="2"/>
        <w:rPr>
          <w:rFonts w:ascii="Arial" w:eastAsia="ＭＳ Ｐゴシック" w:hAnsi="Arial" w:cs="Arial"/>
          <w:b/>
          <w:bCs/>
          <w:kern w:val="0"/>
          <w:sz w:val="27"/>
          <w:szCs w:val="27"/>
        </w:rPr>
      </w:pPr>
      <w:r w:rsidRPr="00A47132">
        <w:rPr>
          <w:rFonts w:ascii="Arial" w:eastAsia="ＭＳ Ｐゴシック" w:hAnsi="Arial" w:cs="Arial"/>
          <w:b/>
          <w:bCs/>
          <w:kern w:val="0"/>
          <w:sz w:val="27"/>
          <w:szCs w:val="27"/>
        </w:rPr>
        <w:t>Required Viewing Time Constraints for Eligibility</w:t>
      </w:r>
    </w:p>
    <w:p w14:paraId="21FD3DB9" w14:textId="77777777" w:rsidR="00A47132" w:rsidRPr="00A47132" w:rsidRDefault="00A47132" w:rsidP="00A47132">
      <w:pPr>
        <w:widowControl/>
        <w:numPr>
          <w:ilvl w:val="0"/>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Objective:</w:t>
      </w:r>
      <w:r w:rsidRPr="00A47132">
        <w:rPr>
          <w:rFonts w:ascii="Arial" w:eastAsia="ＭＳ Ｐゴシック" w:hAnsi="Arial" w:cs="Arial"/>
          <w:kern w:val="0"/>
          <w:sz w:val="24"/>
          <w:szCs w:val="24"/>
        </w:rPr>
        <w:t xml:space="preserve"> Evaluating a video without actually watching it is an expression of raw impulse, not a deliberate intention. To mitigate artificial metric boosting by fraudulent accounts, curb organized review-bombing, and suppress inappropriate evaluations driven by volatile emotions, this proposal advises that voting rights must be earned via active viewing time. </w:t>
      </w:r>
    </w:p>
    <w:p w14:paraId="0B35AA4B" w14:textId="77777777" w:rsidR="00A47132" w:rsidRPr="00A47132" w:rsidRDefault="00A47132" w:rsidP="00A47132">
      <w:pPr>
        <w:widowControl/>
        <w:numPr>
          <w:ilvl w:val="0"/>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b/>
          <w:bCs/>
          <w:kern w:val="0"/>
          <w:sz w:val="24"/>
          <w:szCs w:val="24"/>
        </w:rPr>
        <w:t>Threshold Allocation Examples:</w:t>
      </w:r>
    </w:p>
    <w:p w14:paraId="24D2A8AF" w14:textId="77777777" w:rsidR="00A47132" w:rsidRPr="00A47132" w:rsidRDefault="00A47132" w:rsidP="00A47132">
      <w:pPr>
        <w:widowControl/>
        <w:numPr>
          <w:ilvl w:val="1"/>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Ultra-Long-Form Content:</w:t>
      </w:r>
      <w:r w:rsidRPr="00A47132">
        <w:rPr>
          <w:rFonts w:ascii="Arial" w:eastAsia="ＭＳ Ｐゴシック" w:hAnsi="Arial" w:cs="Arial"/>
          <w:kern w:val="0"/>
          <w:sz w:val="24"/>
          <w:szCs w:val="24"/>
        </w:rPr>
        <w:t xml:space="preserve"> Must watch at least 15% </w:t>
      </w:r>
    </w:p>
    <w:p w14:paraId="409E0635" w14:textId="77777777" w:rsidR="00A47132" w:rsidRPr="00A47132" w:rsidRDefault="00A47132" w:rsidP="00A47132">
      <w:pPr>
        <w:widowControl/>
        <w:numPr>
          <w:ilvl w:val="1"/>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Long-Form Content:</w:t>
      </w:r>
      <w:r w:rsidRPr="00A47132">
        <w:rPr>
          <w:rFonts w:ascii="Arial" w:eastAsia="ＭＳ Ｐゴシック" w:hAnsi="Arial" w:cs="Arial"/>
          <w:kern w:val="0"/>
          <w:sz w:val="24"/>
          <w:szCs w:val="24"/>
        </w:rPr>
        <w:t xml:space="preserve"> Must watch at least 30% </w:t>
      </w:r>
    </w:p>
    <w:p w14:paraId="096107C8" w14:textId="77777777" w:rsidR="00A47132" w:rsidRPr="00A47132" w:rsidRDefault="00A47132" w:rsidP="00A47132">
      <w:pPr>
        <w:widowControl/>
        <w:numPr>
          <w:ilvl w:val="1"/>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Short-Form Content:</w:t>
      </w:r>
      <w:r w:rsidRPr="00A47132">
        <w:rPr>
          <w:rFonts w:ascii="Arial" w:eastAsia="ＭＳ Ｐゴシック" w:hAnsi="Arial" w:cs="Arial"/>
          <w:kern w:val="0"/>
          <w:sz w:val="24"/>
          <w:szCs w:val="24"/>
        </w:rPr>
        <w:t xml:space="preserve"> Must watch at least 60% </w:t>
      </w:r>
    </w:p>
    <w:p w14:paraId="6A74460A" w14:textId="77777777" w:rsidR="00A47132" w:rsidRPr="00A47132" w:rsidRDefault="00A47132" w:rsidP="00A47132">
      <w:pPr>
        <w:widowControl/>
        <w:numPr>
          <w:ilvl w:val="1"/>
          <w:numId w:val="14"/>
        </w:numPr>
        <w:spacing w:after="100" w:afterAutospacing="1"/>
        <w:jc w:val="left"/>
        <w:rPr>
          <w:rFonts w:ascii="Arial" w:eastAsia="ＭＳ Ｐゴシック" w:hAnsi="Arial" w:cs="Arial"/>
          <w:kern w:val="0"/>
          <w:sz w:val="24"/>
          <w:szCs w:val="24"/>
        </w:rPr>
      </w:pPr>
      <w:r w:rsidRPr="00A47132">
        <w:rPr>
          <w:rFonts w:ascii="Arial" w:eastAsia="ＭＳ Ｐゴシック" w:hAnsi="Arial" w:cs="Arial"/>
          <w:i/>
          <w:iCs/>
          <w:kern w:val="0"/>
          <w:sz w:val="24"/>
          <w:szCs w:val="24"/>
        </w:rPr>
        <w:t>Micro-Shorts (Shorts):</w:t>
      </w:r>
      <w:r w:rsidRPr="00A47132">
        <w:rPr>
          <w:rFonts w:ascii="Arial" w:eastAsia="ＭＳ Ｐゴシック" w:hAnsi="Arial" w:cs="Arial"/>
          <w:kern w:val="0"/>
          <w:sz w:val="24"/>
          <w:szCs w:val="24"/>
        </w:rPr>
        <w:t xml:space="preserve"> Must watch 100% </w:t>
      </w:r>
    </w:p>
    <w:p w14:paraId="09AFEB4B" w14:textId="77777777" w:rsidR="00A47132" w:rsidRPr="00A47132" w:rsidRDefault="00A47132" w:rsidP="00A47132">
      <w:pPr>
        <w:widowControl/>
        <w:spacing w:after="100" w:afterAutospacing="1"/>
        <w:jc w:val="left"/>
        <w:rPr>
          <w:rFonts w:ascii="Arial" w:eastAsia="ＭＳ Ｐゴシック" w:hAnsi="Arial" w:cs="Arial"/>
          <w:kern w:val="0"/>
          <w:sz w:val="24"/>
          <w:szCs w:val="24"/>
        </w:rPr>
      </w:pPr>
      <w:r w:rsidRPr="00A47132">
        <w:rPr>
          <w:rFonts w:ascii="Arial" w:eastAsia="ＭＳ Ｐゴシック" w:hAnsi="Arial" w:cs="Arial"/>
          <w:kern w:val="0"/>
          <w:sz w:val="24"/>
          <w:szCs w:val="24"/>
        </w:rPr>
        <w:t xml:space="preserve">Assigning these explicit thresholds will significantly cushion videos against unwarranted, malicious defamation. Furthermore, the platform's public view counter should only trigger </w:t>
      </w:r>
      <w:r w:rsidRPr="00A47132">
        <w:rPr>
          <w:rFonts w:ascii="Arial" w:eastAsia="ＭＳ Ｐゴシック" w:hAnsi="Arial" w:cs="Arial"/>
          <w:i/>
          <w:iCs/>
          <w:kern w:val="0"/>
          <w:sz w:val="24"/>
          <w:szCs w:val="24"/>
        </w:rPr>
        <w:t>after</w:t>
      </w:r>
      <w:r w:rsidRPr="00A47132">
        <w:rPr>
          <w:rFonts w:ascii="Arial" w:eastAsia="ＭＳ Ｐゴシック" w:hAnsi="Arial" w:cs="Arial"/>
          <w:kern w:val="0"/>
          <w:sz w:val="24"/>
          <w:szCs w:val="24"/>
        </w:rPr>
        <w:t xml:space="preserve"> a viewer successfully clears these specific </w:t>
      </w:r>
      <w:r w:rsidRPr="00A47132">
        <w:rPr>
          <w:rFonts w:ascii="Arial" w:eastAsia="ＭＳ Ｐゴシック" w:hAnsi="Arial" w:cs="Arial"/>
          <w:kern w:val="0"/>
          <w:sz w:val="24"/>
          <w:szCs w:val="24"/>
        </w:rPr>
        <w:lastRenderedPageBreak/>
        <w:t xml:space="preserve">thresholds. This setup will suppress intentional view-count manipulation and reckless spam comments, cultivating a significantly healthier platform environment. </w:t>
      </w:r>
    </w:p>
    <w:p w14:paraId="4D49746A" w14:textId="77777777" w:rsidR="001B2004" w:rsidRPr="00A47132" w:rsidRDefault="001B2004"/>
    <w:sectPr w:rsidR="001B2004" w:rsidRPr="00A4713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C88C9" w14:textId="77777777" w:rsidR="00E810AF" w:rsidRDefault="00E810AF" w:rsidP="00A47132">
      <w:r>
        <w:separator/>
      </w:r>
    </w:p>
  </w:endnote>
  <w:endnote w:type="continuationSeparator" w:id="0">
    <w:p w14:paraId="0B5EA9CE" w14:textId="77777777" w:rsidR="00E810AF" w:rsidRDefault="00E810AF" w:rsidP="00A47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0E0B7" w14:textId="77777777" w:rsidR="00E810AF" w:rsidRDefault="00E810AF" w:rsidP="00A47132">
      <w:r>
        <w:separator/>
      </w:r>
    </w:p>
  </w:footnote>
  <w:footnote w:type="continuationSeparator" w:id="0">
    <w:p w14:paraId="716F00CB" w14:textId="77777777" w:rsidR="00E810AF" w:rsidRDefault="00E810AF" w:rsidP="00A47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86"/>
    <w:multiLevelType w:val="multilevel"/>
    <w:tmpl w:val="B0EC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71FBB"/>
    <w:multiLevelType w:val="multilevel"/>
    <w:tmpl w:val="F60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00F8D"/>
    <w:multiLevelType w:val="multilevel"/>
    <w:tmpl w:val="99E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764BA"/>
    <w:multiLevelType w:val="multilevel"/>
    <w:tmpl w:val="19B81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D0714"/>
    <w:multiLevelType w:val="multilevel"/>
    <w:tmpl w:val="79F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644D9"/>
    <w:multiLevelType w:val="multilevel"/>
    <w:tmpl w:val="DF3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2274A"/>
    <w:multiLevelType w:val="multilevel"/>
    <w:tmpl w:val="E22A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B0B4E"/>
    <w:multiLevelType w:val="multilevel"/>
    <w:tmpl w:val="C1B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17A85"/>
    <w:multiLevelType w:val="multilevel"/>
    <w:tmpl w:val="4464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A2E95"/>
    <w:multiLevelType w:val="multilevel"/>
    <w:tmpl w:val="75E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8273A"/>
    <w:multiLevelType w:val="multilevel"/>
    <w:tmpl w:val="331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5394D"/>
    <w:multiLevelType w:val="multilevel"/>
    <w:tmpl w:val="ED5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60907"/>
    <w:multiLevelType w:val="multilevel"/>
    <w:tmpl w:val="F8A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3363B"/>
    <w:multiLevelType w:val="multilevel"/>
    <w:tmpl w:val="76E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538336">
    <w:abstractNumId w:val="6"/>
  </w:num>
  <w:num w:numId="2" w16cid:durableId="1064838179">
    <w:abstractNumId w:val="4"/>
  </w:num>
  <w:num w:numId="3" w16cid:durableId="1855222810">
    <w:abstractNumId w:val="1"/>
  </w:num>
  <w:num w:numId="4" w16cid:durableId="1848784378">
    <w:abstractNumId w:val="10"/>
  </w:num>
  <w:num w:numId="5" w16cid:durableId="1298224419">
    <w:abstractNumId w:val="11"/>
  </w:num>
  <w:num w:numId="6" w16cid:durableId="960500544">
    <w:abstractNumId w:val="8"/>
  </w:num>
  <w:num w:numId="7" w16cid:durableId="1744721447">
    <w:abstractNumId w:val="5"/>
  </w:num>
  <w:num w:numId="8" w16cid:durableId="1168130505">
    <w:abstractNumId w:val="7"/>
  </w:num>
  <w:num w:numId="9" w16cid:durableId="131096922">
    <w:abstractNumId w:val="13"/>
  </w:num>
  <w:num w:numId="10" w16cid:durableId="2068841065">
    <w:abstractNumId w:val="0"/>
  </w:num>
  <w:num w:numId="11" w16cid:durableId="822283080">
    <w:abstractNumId w:val="2"/>
  </w:num>
  <w:num w:numId="12" w16cid:durableId="565260436">
    <w:abstractNumId w:val="12"/>
  </w:num>
  <w:num w:numId="13" w16cid:durableId="1399017851">
    <w:abstractNumId w:val="9"/>
  </w:num>
  <w:num w:numId="14" w16cid:durableId="613757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FFE"/>
    <w:rsid w:val="00032FFE"/>
    <w:rsid w:val="001B2004"/>
    <w:rsid w:val="00A47132"/>
    <w:rsid w:val="00CA6EAD"/>
    <w:rsid w:val="00D56BE7"/>
    <w:rsid w:val="00E810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B56E14F4-35BE-4289-96DE-9A89648A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2F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2F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2FF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2F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2F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2F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2F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2F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2F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2FF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2FF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2FF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2FF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2FF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2FF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2FF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2FF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2FF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2F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2F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2F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2F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2FFE"/>
    <w:pPr>
      <w:spacing w:before="160" w:after="160"/>
      <w:jc w:val="center"/>
    </w:pPr>
    <w:rPr>
      <w:i/>
      <w:iCs/>
      <w:color w:val="404040" w:themeColor="text1" w:themeTint="BF"/>
    </w:rPr>
  </w:style>
  <w:style w:type="character" w:customStyle="1" w:styleId="a8">
    <w:name w:val="引用文 (文字)"/>
    <w:basedOn w:val="a0"/>
    <w:link w:val="a7"/>
    <w:uiPriority w:val="29"/>
    <w:rsid w:val="00032FFE"/>
    <w:rPr>
      <w:i/>
      <w:iCs/>
      <w:color w:val="404040" w:themeColor="text1" w:themeTint="BF"/>
    </w:rPr>
  </w:style>
  <w:style w:type="paragraph" w:styleId="a9">
    <w:name w:val="List Paragraph"/>
    <w:basedOn w:val="a"/>
    <w:uiPriority w:val="34"/>
    <w:qFormat/>
    <w:rsid w:val="00032FFE"/>
    <w:pPr>
      <w:ind w:left="720"/>
      <w:contextualSpacing/>
    </w:pPr>
  </w:style>
  <w:style w:type="character" w:styleId="21">
    <w:name w:val="Intense Emphasis"/>
    <w:basedOn w:val="a0"/>
    <w:uiPriority w:val="21"/>
    <w:qFormat/>
    <w:rsid w:val="00032FFE"/>
    <w:rPr>
      <w:i/>
      <w:iCs/>
      <w:color w:val="0F4761" w:themeColor="accent1" w:themeShade="BF"/>
    </w:rPr>
  </w:style>
  <w:style w:type="paragraph" w:styleId="22">
    <w:name w:val="Intense Quote"/>
    <w:basedOn w:val="a"/>
    <w:next w:val="a"/>
    <w:link w:val="23"/>
    <w:uiPriority w:val="30"/>
    <w:qFormat/>
    <w:rsid w:val="00032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32FFE"/>
    <w:rPr>
      <w:i/>
      <w:iCs/>
      <w:color w:val="0F4761" w:themeColor="accent1" w:themeShade="BF"/>
    </w:rPr>
  </w:style>
  <w:style w:type="character" w:styleId="24">
    <w:name w:val="Intense Reference"/>
    <w:basedOn w:val="a0"/>
    <w:uiPriority w:val="32"/>
    <w:qFormat/>
    <w:rsid w:val="00032FFE"/>
    <w:rPr>
      <w:b/>
      <w:bCs/>
      <w:smallCaps/>
      <w:color w:val="0F4761" w:themeColor="accent1" w:themeShade="BF"/>
      <w:spacing w:val="5"/>
    </w:rPr>
  </w:style>
  <w:style w:type="paragraph" w:styleId="aa">
    <w:name w:val="header"/>
    <w:basedOn w:val="a"/>
    <w:link w:val="ab"/>
    <w:uiPriority w:val="99"/>
    <w:unhideWhenUsed/>
    <w:rsid w:val="00A47132"/>
    <w:pPr>
      <w:tabs>
        <w:tab w:val="center" w:pos="4252"/>
        <w:tab w:val="right" w:pos="8504"/>
      </w:tabs>
      <w:snapToGrid w:val="0"/>
    </w:pPr>
  </w:style>
  <w:style w:type="character" w:customStyle="1" w:styleId="ab">
    <w:name w:val="ヘッダー (文字)"/>
    <w:basedOn w:val="a0"/>
    <w:link w:val="aa"/>
    <w:uiPriority w:val="99"/>
    <w:rsid w:val="00A47132"/>
  </w:style>
  <w:style w:type="paragraph" w:styleId="ac">
    <w:name w:val="footer"/>
    <w:basedOn w:val="a"/>
    <w:link w:val="ad"/>
    <w:uiPriority w:val="99"/>
    <w:unhideWhenUsed/>
    <w:rsid w:val="00A47132"/>
    <w:pPr>
      <w:tabs>
        <w:tab w:val="center" w:pos="4252"/>
        <w:tab w:val="right" w:pos="8504"/>
      </w:tabs>
      <w:snapToGrid w:val="0"/>
    </w:pPr>
  </w:style>
  <w:style w:type="character" w:customStyle="1" w:styleId="ad">
    <w:name w:val="フッター (文字)"/>
    <w:basedOn w:val="a0"/>
    <w:link w:val="ac"/>
    <w:uiPriority w:val="99"/>
    <w:rsid w:val="00A47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2026-07-08T06:01:00Z</dcterms:created>
  <dcterms:modified xsi:type="dcterms:W3CDTF">2026-07-08T06:04:00Z</dcterms:modified>
</cp:coreProperties>
</file>