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8EEF" w14:textId="77777777" w:rsidR="003B2D63" w:rsidRPr="003B2D63" w:rsidRDefault="003B2D63" w:rsidP="003B2D63">
      <w:pPr>
        <w:widowControl/>
        <w:spacing w:after="100" w:afterAutospacing="1"/>
        <w:jc w:val="left"/>
        <w:outlineLvl w:val="1"/>
        <w:rPr>
          <w:rFonts w:ascii="Arial" w:eastAsia="ＭＳ Ｐゴシック" w:hAnsi="Arial" w:cs="Arial"/>
          <w:b/>
          <w:bCs/>
          <w:kern w:val="0"/>
          <w:sz w:val="36"/>
          <w:szCs w:val="36"/>
        </w:rPr>
      </w:pPr>
      <w:r w:rsidRPr="003B2D63">
        <w:rPr>
          <w:rFonts w:ascii="Arial" w:eastAsia="ＭＳ Ｐゴシック" w:hAnsi="Arial" w:cs="Arial"/>
          <w:b/>
          <w:bCs/>
          <w:kern w:val="0"/>
          <w:sz w:val="36"/>
          <w:szCs w:val="36"/>
        </w:rPr>
        <w:t>Summary of Minor and Supplementary Proposals</w:t>
      </w:r>
    </w:p>
    <w:p w14:paraId="11E55665" w14:textId="77777777" w:rsidR="003B2D63" w:rsidRPr="003B2D63" w:rsidRDefault="003B2D63" w:rsidP="003B2D63">
      <w:pPr>
        <w:widowControl/>
        <w:spacing w:after="100" w:afterAutospacing="1"/>
        <w:jc w:val="left"/>
        <w:outlineLvl w:val="2"/>
        <w:rPr>
          <w:rFonts w:ascii="Arial" w:eastAsia="ＭＳ Ｐゴシック" w:hAnsi="Arial" w:cs="Arial"/>
          <w:b/>
          <w:bCs/>
          <w:kern w:val="0"/>
          <w:sz w:val="27"/>
          <w:szCs w:val="27"/>
        </w:rPr>
      </w:pPr>
      <w:r w:rsidRPr="003B2D63">
        <w:rPr>
          <w:rFonts w:ascii="Arial" w:eastAsia="ＭＳ Ｐゴシック" w:hAnsi="Arial" w:cs="Arial"/>
          <w:b/>
          <w:bCs/>
          <w:kern w:val="0"/>
          <w:sz w:val="27"/>
          <w:szCs w:val="27"/>
        </w:rPr>
        <w:t>Onboarding Support for New Users</w:t>
      </w:r>
    </w:p>
    <w:p w14:paraId="263025ED" w14:textId="77777777" w:rsidR="003B2D63" w:rsidRPr="003B2D63" w:rsidRDefault="003B2D63" w:rsidP="003B2D63">
      <w:pPr>
        <w:widowControl/>
        <w:spacing w:after="100" w:afterAutospacing="1"/>
        <w:jc w:val="left"/>
        <w:rPr>
          <w:rFonts w:ascii="Arial" w:eastAsia="ＭＳ Ｐゴシック" w:hAnsi="Arial" w:cs="Arial"/>
          <w:kern w:val="0"/>
          <w:sz w:val="24"/>
          <w:szCs w:val="24"/>
        </w:rPr>
      </w:pPr>
      <w:r w:rsidRPr="003B2D63">
        <w:rPr>
          <w:rFonts w:ascii="Arial" w:eastAsia="ＭＳ Ｐゴシック" w:hAnsi="Arial" w:cs="Arial"/>
          <w:kern w:val="0"/>
          <w:sz w:val="24"/>
          <w:szCs w:val="24"/>
        </w:rPr>
        <w:t xml:space="preserve">New accounts or those with recent registration dates face a disadvantage as they cannot immediately access the initial 31 pt baseline. To resolve this, the system modifies the daily login distribution from 3 pt to 4 pt for the first 30 days following registration. This trial phase allows new users to understand the significance of voting and experience its practical application. To prevent exploitation of this system, the weight of these votes is either systematically subtracted or placed on hold for several months, after which they are properly reflected across the respective videos. </w:t>
      </w:r>
    </w:p>
    <w:p w14:paraId="202BC8A5" w14:textId="77777777" w:rsidR="003B2D63" w:rsidRPr="003B2D63" w:rsidRDefault="003B2D63" w:rsidP="003B2D63">
      <w:pPr>
        <w:widowControl/>
        <w:spacing w:after="100" w:afterAutospacing="1"/>
        <w:jc w:val="left"/>
        <w:outlineLvl w:val="2"/>
        <w:rPr>
          <w:rFonts w:ascii="Arial" w:eastAsia="ＭＳ Ｐゴシック" w:hAnsi="Arial" w:cs="Arial"/>
          <w:b/>
          <w:bCs/>
          <w:kern w:val="0"/>
          <w:sz w:val="27"/>
          <w:szCs w:val="27"/>
        </w:rPr>
      </w:pPr>
      <w:r w:rsidRPr="003B2D63">
        <w:rPr>
          <w:rFonts w:ascii="Arial" w:eastAsia="ＭＳ Ｐゴシック" w:hAnsi="Arial" w:cs="Arial"/>
          <w:b/>
          <w:bCs/>
          <w:kern w:val="0"/>
          <w:sz w:val="27"/>
          <w:szCs w:val="27"/>
        </w:rPr>
        <w:t>The Pending Ballot Mechanism (Deferred Intent)</w:t>
      </w:r>
    </w:p>
    <w:p w14:paraId="4ABD29B9" w14:textId="77777777" w:rsidR="003B2D63" w:rsidRPr="003B2D63" w:rsidRDefault="003B2D63" w:rsidP="003B2D63">
      <w:pPr>
        <w:widowControl/>
        <w:spacing w:after="100" w:afterAutospacing="1"/>
        <w:jc w:val="left"/>
        <w:rPr>
          <w:rFonts w:ascii="Arial" w:eastAsia="ＭＳ Ｐゴシック" w:hAnsi="Arial" w:cs="Arial"/>
          <w:kern w:val="0"/>
          <w:sz w:val="24"/>
          <w:szCs w:val="24"/>
        </w:rPr>
      </w:pPr>
      <w:r w:rsidRPr="003B2D63">
        <w:rPr>
          <w:rFonts w:ascii="Arial" w:eastAsia="ＭＳ Ｐゴシック" w:hAnsi="Arial" w:cs="Arial"/>
          <w:kern w:val="0"/>
          <w:sz w:val="24"/>
          <w:szCs w:val="24"/>
        </w:rPr>
        <w:t xml:space="preserve">This feature is designed to simultaneously address two distinct user states: a lack of available points and hesitation in decision-making. Because the act of placing an evaluation "on hold" inherently records a user's interest in that video, this data can be utilized by the recommendation algorithm. </w:t>
      </w:r>
    </w:p>
    <w:p w14:paraId="55F6787F" w14:textId="77777777" w:rsidR="003B2D63" w:rsidRPr="003B2D63" w:rsidRDefault="003B2D63" w:rsidP="003B2D63">
      <w:pPr>
        <w:widowControl/>
        <w:numPr>
          <w:ilvl w:val="0"/>
          <w:numId w:val="1"/>
        </w:numPr>
        <w:spacing w:after="100" w:afterAutospacing="1"/>
        <w:jc w:val="left"/>
        <w:rPr>
          <w:rFonts w:ascii="Arial" w:eastAsia="ＭＳ Ｐゴシック" w:hAnsi="Arial" w:cs="Arial"/>
          <w:kern w:val="0"/>
          <w:sz w:val="24"/>
          <w:szCs w:val="24"/>
        </w:rPr>
      </w:pPr>
      <w:r w:rsidRPr="003B2D63">
        <w:rPr>
          <w:rFonts w:ascii="Arial" w:eastAsia="ＭＳ Ｐゴシック" w:hAnsi="Arial" w:cs="Arial"/>
          <w:b/>
          <w:bCs/>
          <w:kern w:val="0"/>
          <w:sz w:val="24"/>
          <w:szCs w:val="24"/>
        </w:rPr>
        <w:t>Visual Reminders:</w:t>
      </w:r>
      <w:r w:rsidRPr="003B2D63">
        <w:rPr>
          <w:rFonts w:ascii="Arial" w:eastAsia="ＭＳ Ｐゴシック" w:hAnsi="Arial" w:cs="Arial"/>
          <w:kern w:val="0"/>
          <w:sz w:val="24"/>
          <w:szCs w:val="24"/>
        </w:rPr>
        <w:t xml:space="preserve"> The UI maintains viewer awareness by visualizing a "7-day notification" and a "14-day deadline". </w:t>
      </w:r>
    </w:p>
    <w:p w14:paraId="6B797541" w14:textId="77777777" w:rsidR="003B2D63" w:rsidRPr="003B2D63" w:rsidRDefault="003B2D63" w:rsidP="003B2D63">
      <w:pPr>
        <w:widowControl/>
        <w:numPr>
          <w:ilvl w:val="0"/>
          <w:numId w:val="1"/>
        </w:numPr>
        <w:spacing w:after="100" w:afterAutospacing="1"/>
        <w:jc w:val="left"/>
        <w:rPr>
          <w:rFonts w:ascii="Arial" w:eastAsia="ＭＳ Ｐゴシック" w:hAnsi="Arial" w:cs="Arial"/>
          <w:kern w:val="0"/>
          <w:sz w:val="24"/>
          <w:szCs w:val="24"/>
        </w:rPr>
      </w:pPr>
      <w:r w:rsidRPr="003B2D63">
        <w:rPr>
          <w:rFonts w:ascii="Arial" w:eastAsia="ＭＳ Ｐゴシック" w:hAnsi="Arial" w:cs="Arial"/>
          <w:b/>
          <w:bCs/>
          <w:kern w:val="0"/>
          <w:sz w:val="24"/>
          <w:szCs w:val="24"/>
        </w:rPr>
        <w:t>Capacity Limit:</w:t>
      </w:r>
      <w:r w:rsidRPr="003B2D63">
        <w:rPr>
          <w:rFonts w:ascii="Arial" w:eastAsia="ＭＳ Ｐゴシック" w:hAnsi="Arial" w:cs="Arial"/>
          <w:kern w:val="0"/>
          <w:sz w:val="24"/>
          <w:szCs w:val="24"/>
        </w:rPr>
        <w:t xml:space="preserve"> A dedicated pending slot of approximately 3 to 5 slots is necessary to accommodate users who are genuinely undecided on where to cast their votes. </w:t>
      </w:r>
    </w:p>
    <w:p w14:paraId="2D9425A4" w14:textId="77777777" w:rsidR="003B2D63" w:rsidRPr="003B2D63" w:rsidRDefault="003B2D63" w:rsidP="003B2D63">
      <w:pPr>
        <w:widowControl/>
        <w:numPr>
          <w:ilvl w:val="0"/>
          <w:numId w:val="1"/>
        </w:numPr>
        <w:spacing w:after="100" w:afterAutospacing="1"/>
        <w:jc w:val="left"/>
        <w:rPr>
          <w:rFonts w:ascii="Arial" w:eastAsia="ＭＳ Ｐゴシック" w:hAnsi="Arial" w:cs="Arial"/>
          <w:kern w:val="0"/>
          <w:sz w:val="24"/>
          <w:szCs w:val="24"/>
        </w:rPr>
      </w:pPr>
      <w:r w:rsidRPr="003B2D63">
        <w:rPr>
          <w:rFonts w:ascii="Arial" w:eastAsia="ＭＳ Ｐゴシック" w:hAnsi="Arial" w:cs="Arial"/>
          <w:b/>
          <w:bCs/>
          <w:kern w:val="0"/>
          <w:sz w:val="24"/>
          <w:szCs w:val="24"/>
        </w:rPr>
        <w:t>Anticipated User Behavior:</w:t>
      </w:r>
      <w:r w:rsidRPr="003B2D63">
        <w:rPr>
          <w:rFonts w:ascii="Arial" w:eastAsia="ＭＳ Ｐゴシック" w:hAnsi="Arial" w:cs="Arial"/>
          <w:kern w:val="0"/>
          <w:sz w:val="24"/>
          <w:szCs w:val="24"/>
        </w:rPr>
        <w:t xml:space="preserve"> For long-form content, viewers might utilize this pending state as a temporary bookmark when exiting a video mid-way. When cross-referenced with the standard voting system, a user might exit before meeting the required viewing eligibility threshold. Recording the precise timestamp at which the hold was activated will optimize the functionality of this feature. </w:t>
      </w:r>
    </w:p>
    <w:p w14:paraId="2774D521" w14:textId="77777777" w:rsidR="003B2D63" w:rsidRPr="003B2D63" w:rsidRDefault="003B2D63" w:rsidP="003B2D63">
      <w:pPr>
        <w:widowControl/>
        <w:spacing w:after="100" w:afterAutospacing="1"/>
        <w:jc w:val="left"/>
        <w:outlineLvl w:val="2"/>
        <w:rPr>
          <w:rFonts w:ascii="Arial" w:eastAsia="ＭＳ Ｐゴシック" w:hAnsi="Arial" w:cs="Arial"/>
          <w:b/>
          <w:bCs/>
          <w:kern w:val="0"/>
          <w:sz w:val="27"/>
          <w:szCs w:val="27"/>
        </w:rPr>
      </w:pPr>
      <w:r w:rsidRPr="003B2D63">
        <w:rPr>
          <w:rFonts w:ascii="Arial" w:eastAsia="ＭＳ Ｐゴシック" w:hAnsi="Arial" w:cs="Arial"/>
          <w:b/>
          <w:bCs/>
          <w:kern w:val="0"/>
          <w:sz w:val="27"/>
          <w:szCs w:val="27"/>
        </w:rPr>
        <w:t>The Baseline Value of a Vote and Recommendations</w:t>
      </w:r>
    </w:p>
    <w:p w14:paraId="48211094" w14:textId="77777777" w:rsidR="003B2D63" w:rsidRPr="003B2D63" w:rsidRDefault="003B2D63" w:rsidP="003B2D63">
      <w:pPr>
        <w:widowControl/>
        <w:spacing w:after="100" w:afterAutospacing="1"/>
        <w:jc w:val="left"/>
        <w:rPr>
          <w:rFonts w:ascii="Arial" w:eastAsia="ＭＳ Ｐゴシック" w:hAnsi="Arial" w:cs="Arial"/>
          <w:kern w:val="0"/>
          <w:sz w:val="24"/>
          <w:szCs w:val="24"/>
        </w:rPr>
      </w:pPr>
      <w:r w:rsidRPr="003B2D63">
        <w:rPr>
          <w:rFonts w:ascii="Arial" w:eastAsia="ＭＳ Ｐゴシック" w:hAnsi="Arial" w:cs="Arial"/>
          <w:kern w:val="0"/>
          <w:sz w:val="24"/>
          <w:szCs w:val="24"/>
        </w:rPr>
        <w:t xml:space="preserve">Under current paradigms, a single vote requires extensive algorithmic corrections and recommend-filtering to determine its validity. However, an evaluation born from deep user deliberation renders the vast majority of these </w:t>
      </w:r>
      <w:r w:rsidRPr="003B2D63">
        <w:rPr>
          <w:rFonts w:ascii="Arial" w:eastAsia="ＭＳ Ｐゴシック" w:hAnsi="Arial" w:cs="Arial"/>
          <w:kern w:val="0"/>
          <w:sz w:val="24"/>
          <w:szCs w:val="24"/>
        </w:rPr>
        <w:lastRenderedPageBreak/>
        <w:t xml:space="preserve">correction coefficients unnecessary. The recommendation engine can shift its primary focus to lean, core variables: the creator's current standing (account age, subscriber count), raw view counts, upload dates, authentic vote volumes, and cumulative positive/negative point metrics. </w:t>
      </w:r>
    </w:p>
    <w:p w14:paraId="56EDCB6C" w14:textId="77777777" w:rsidR="001B2004" w:rsidRPr="003B2D63" w:rsidRDefault="001B2004"/>
    <w:sectPr w:rsidR="001B2004" w:rsidRPr="003B2D6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093DE" w14:textId="77777777" w:rsidR="007406A8" w:rsidRDefault="007406A8" w:rsidP="003B2D63">
      <w:r>
        <w:separator/>
      </w:r>
    </w:p>
  </w:endnote>
  <w:endnote w:type="continuationSeparator" w:id="0">
    <w:p w14:paraId="38D4EA71" w14:textId="77777777" w:rsidR="007406A8" w:rsidRDefault="007406A8" w:rsidP="003B2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CD22E" w14:textId="77777777" w:rsidR="007406A8" w:rsidRDefault="007406A8" w:rsidP="003B2D63">
      <w:r>
        <w:separator/>
      </w:r>
    </w:p>
  </w:footnote>
  <w:footnote w:type="continuationSeparator" w:id="0">
    <w:p w14:paraId="55519339" w14:textId="77777777" w:rsidR="007406A8" w:rsidRDefault="007406A8" w:rsidP="003B2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11AD"/>
    <w:multiLevelType w:val="multilevel"/>
    <w:tmpl w:val="9D86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80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36"/>
    <w:rsid w:val="001B2004"/>
    <w:rsid w:val="003B2D63"/>
    <w:rsid w:val="007406A8"/>
    <w:rsid w:val="00A00C36"/>
    <w:rsid w:val="00CA6EAD"/>
    <w:rsid w:val="00D56B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6EE2B77A-A846-49F5-98E8-801B5D35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0C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00C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00C3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00C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00C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00C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00C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00C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00C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00C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00C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00C3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00C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00C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00C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00C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00C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00C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00C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00C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0C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00C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0C36"/>
    <w:pPr>
      <w:spacing w:before="160" w:after="160"/>
      <w:jc w:val="center"/>
    </w:pPr>
    <w:rPr>
      <w:i/>
      <w:iCs/>
      <w:color w:val="404040" w:themeColor="text1" w:themeTint="BF"/>
    </w:rPr>
  </w:style>
  <w:style w:type="character" w:customStyle="1" w:styleId="a8">
    <w:name w:val="引用文 (文字)"/>
    <w:basedOn w:val="a0"/>
    <w:link w:val="a7"/>
    <w:uiPriority w:val="29"/>
    <w:rsid w:val="00A00C36"/>
    <w:rPr>
      <w:i/>
      <w:iCs/>
      <w:color w:val="404040" w:themeColor="text1" w:themeTint="BF"/>
    </w:rPr>
  </w:style>
  <w:style w:type="paragraph" w:styleId="a9">
    <w:name w:val="List Paragraph"/>
    <w:basedOn w:val="a"/>
    <w:uiPriority w:val="34"/>
    <w:qFormat/>
    <w:rsid w:val="00A00C36"/>
    <w:pPr>
      <w:ind w:left="720"/>
      <w:contextualSpacing/>
    </w:pPr>
  </w:style>
  <w:style w:type="character" w:styleId="21">
    <w:name w:val="Intense Emphasis"/>
    <w:basedOn w:val="a0"/>
    <w:uiPriority w:val="21"/>
    <w:qFormat/>
    <w:rsid w:val="00A00C36"/>
    <w:rPr>
      <w:i/>
      <w:iCs/>
      <w:color w:val="0F4761" w:themeColor="accent1" w:themeShade="BF"/>
    </w:rPr>
  </w:style>
  <w:style w:type="paragraph" w:styleId="22">
    <w:name w:val="Intense Quote"/>
    <w:basedOn w:val="a"/>
    <w:next w:val="a"/>
    <w:link w:val="23"/>
    <w:uiPriority w:val="30"/>
    <w:qFormat/>
    <w:rsid w:val="00A00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00C36"/>
    <w:rPr>
      <w:i/>
      <w:iCs/>
      <w:color w:val="0F4761" w:themeColor="accent1" w:themeShade="BF"/>
    </w:rPr>
  </w:style>
  <w:style w:type="character" w:styleId="24">
    <w:name w:val="Intense Reference"/>
    <w:basedOn w:val="a0"/>
    <w:uiPriority w:val="32"/>
    <w:qFormat/>
    <w:rsid w:val="00A00C36"/>
    <w:rPr>
      <w:b/>
      <w:bCs/>
      <w:smallCaps/>
      <w:color w:val="0F4761" w:themeColor="accent1" w:themeShade="BF"/>
      <w:spacing w:val="5"/>
    </w:rPr>
  </w:style>
  <w:style w:type="paragraph" w:styleId="aa">
    <w:name w:val="header"/>
    <w:basedOn w:val="a"/>
    <w:link w:val="ab"/>
    <w:uiPriority w:val="99"/>
    <w:unhideWhenUsed/>
    <w:rsid w:val="003B2D63"/>
    <w:pPr>
      <w:tabs>
        <w:tab w:val="center" w:pos="4252"/>
        <w:tab w:val="right" w:pos="8504"/>
      </w:tabs>
      <w:snapToGrid w:val="0"/>
    </w:pPr>
  </w:style>
  <w:style w:type="character" w:customStyle="1" w:styleId="ab">
    <w:name w:val="ヘッダー (文字)"/>
    <w:basedOn w:val="a0"/>
    <w:link w:val="aa"/>
    <w:uiPriority w:val="99"/>
    <w:rsid w:val="003B2D63"/>
  </w:style>
  <w:style w:type="paragraph" w:styleId="ac">
    <w:name w:val="footer"/>
    <w:basedOn w:val="a"/>
    <w:link w:val="ad"/>
    <w:uiPriority w:val="99"/>
    <w:unhideWhenUsed/>
    <w:rsid w:val="003B2D63"/>
    <w:pPr>
      <w:tabs>
        <w:tab w:val="center" w:pos="4252"/>
        <w:tab w:val="right" w:pos="8504"/>
      </w:tabs>
      <w:snapToGrid w:val="0"/>
    </w:pPr>
  </w:style>
  <w:style w:type="character" w:customStyle="1" w:styleId="ad">
    <w:name w:val="フッター (文字)"/>
    <w:basedOn w:val="a0"/>
    <w:link w:val="ac"/>
    <w:uiPriority w:val="99"/>
    <w:rsid w:val="003B2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2026-07-08T06:12:00Z</dcterms:created>
  <dcterms:modified xsi:type="dcterms:W3CDTF">2026-07-08T06:12:00Z</dcterms:modified>
</cp:coreProperties>
</file>