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D72C" w14:textId="77777777" w:rsidR="00154D19" w:rsidRPr="00154D19" w:rsidRDefault="00154D19" w:rsidP="00154D19">
      <w:pPr>
        <w:widowControl/>
        <w:spacing w:after="100" w:afterAutospacing="1"/>
        <w:jc w:val="left"/>
        <w:outlineLvl w:val="1"/>
        <w:rPr>
          <w:rFonts w:ascii="Arial" w:eastAsia="ＭＳ Ｐゴシック" w:hAnsi="Arial" w:cs="Arial"/>
          <w:b/>
          <w:bCs/>
          <w:kern w:val="0"/>
          <w:sz w:val="36"/>
          <w:szCs w:val="36"/>
        </w:rPr>
      </w:pPr>
      <w:r w:rsidRPr="00154D19">
        <w:rPr>
          <w:rFonts w:ascii="Arial" w:eastAsia="ＭＳ Ｐゴシック" w:hAnsi="Arial" w:cs="Arial"/>
          <w:b/>
          <w:bCs/>
          <w:kern w:val="0"/>
          <w:sz w:val="36"/>
          <w:szCs w:val="36"/>
        </w:rPr>
        <w:t>Proposal for a Selective Video Catalog Advertising System</w:t>
      </w:r>
    </w:p>
    <w:p w14:paraId="5CA253F4"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An Auxiliary System Designed to Encourage Account Creation and Minimize Unauthenticated Guest Views</w:t>
      </w:r>
    </w:p>
    <w:p w14:paraId="5A7B8E7C"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i/>
          <w:iCs/>
          <w:kern w:val="0"/>
          <w:sz w:val="24"/>
          <w:szCs w:val="24"/>
        </w:rPr>
        <w:t>(A reorganized model adapting existing interactive and reward-based advertising methodologies specifically for video streaming platforms)</w:t>
      </w:r>
    </w:p>
    <w:p w14:paraId="51160988"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1. Current Market Challenges</w:t>
      </w:r>
    </w:p>
    <w:p w14:paraId="5578821E"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Modern video platform advertising suffers from three fundamental structural limitations: </w:t>
      </w:r>
    </w:p>
    <w:p w14:paraId="0B249F54" w14:textId="77777777" w:rsidR="00154D19" w:rsidRPr="00154D19" w:rsidRDefault="00154D19" w:rsidP="00154D19">
      <w:pPr>
        <w:widowControl/>
        <w:numPr>
          <w:ilvl w:val="0"/>
          <w:numId w:val="1"/>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From the User Perspective:</w:t>
      </w:r>
      <w:r w:rsidRPr="00154D19">
        <w:rPr>
          <w:rFonts w:ascii="Arial" w:eastAsia="ＭＳ Ｐゴシック" w:hAnsi="Arial" w:cs="Arial"/>
          <w:kern w:val="0"/>
          <w:sz w:val="24"/>
          <w:szCs w:val="24"/>
        </w:rPr>
        <w:t xml:space="preserve"> Viewers are forced to watch advertisements that do not align with their interests, rendering their focus entirely on waiting for the "Skip" button. </w:t>
      </w:r>
    </w:p>
    <w:p w14:paraId="1701189C" w14:textId="77777777" w:rsidR="00154D19" w:rsidRPr="00154D19" w:rsidRDefault="00154D19" w:rsidP="00154D19">
      <w:pPr>
        <w:widowControl/>
        <w:numPr>
          <w:ilvl w:val="0"/>
          <w:numId w:val="1"/>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From the Advertiser Perspective:</w:t>
      </w:r>
      <w:r w:rsidRPr="00154D19">
        <w:rPr>
          <w:rFonts w:ascii="Arial" w:eastAsia="ＭＳ Ｐゴシック" w:hAnsi="Arial" w:cs="Arial"/>
          <w:kern w:val="0"/>
          <w:sz w:val="24"/>
          <w:szCs w:val="24"/>
        </w:rPr>
        <w:t xml:space="preserve"> While corporations receive metrics on raw impressions, they invest capital without understanding </w:t>
      </w:r>
      <w:r w:rsidRPr="00154D19">
        <w:rPr>
          <w:rFonts w:ascii="Arial" w:eastAsia="ＭＳ Ｐゴシック" w:hAnsi="Arial" w:cs="Arial"/>
          <w:i/>
          <w:iCs/>
          <w:kern w:val="0"/>
          <w:sz w:val="24"/>
          <w:szCs w:val="24"/>
        </w:rPr>
        <w:t>who</w:t>
      </w:r>
      <w:r w:rsidRPr="00154D19">
        <w:rPr>
          <w:rFonts w:ascii="Arial" w:eastAsia="ＭＳ Ｐゴシック" w:hAnsi="Arial" w:cs="Arial"/>
          <w:kern w:val="0"/>
          <w:sz w:val="24"/>
          <w:szCs w:val="24"/>
        </w:rPr>
        <w:t xml:space="preserve"> the ad reached or </w:t>
      </w:r>
      <w:r w:rsidRPr="00154D19">
        <w:rPr>
          <w:rFonts w:ascii="Arial" w:eastAsia="ＭＳ Ｐゴシック" w:hAnsi="Arial" w:cs="Arial"/>
          <w:i/>
          <w:iCs/>
          <w:kern w:val="0"/>
          <w:sz w:val="24"/>
          <w:szCs w:val="24"/>
        </w:rPr>
        <w:t>why</w:t>
      </w:r>
      <w:r w:rsidRPr="00154D19">
        <w:rPr>
          <w:rFonts w:ascii="Arial" w:eastAsia="ＭＳ Ｐゴシック" w:hAnsi="Arial" w:cs="Arial"/>
          <w:kern w:val="0"/>
          <w:sz w:val="24"/>
          <w:szCs w:val="24"/>
        </w:rPr>
        <w:t xml:space="preserve"> it failed to drive conversions. </w:t>
      </w:r>
    </w:p>
    <w:p w14:paraId="2019C9E7" w14:textId="77777777" w:rsidR="00154D19" w:rsidRPr="00154D19" w:rsidRDefault="00154D19" w:rsidP="00154D19">
      <w:pPr>
        <w:widowControl/>
        <w:numPr>
          <w:ilvl w:val="0"/>
          <w:numId w:val="1"/>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From the Platform Perspective:</w:t>
      </w:r>
      <w:r w:rsidRPr="00154D19">
        <w:rPr>
          <w:rFonts w:ascii="Arial" w:eastAsia="ＭＳ Ｐゴシック" w:hAnsi="Arial" w:cs="Arial"/>
          <w:kern w:val="0"/>
          <w:sz w:val="24"/>
          <w:szCs w:val="24"/>
        </w:rPr>
        <w:t xml:space="preserve"> Ad value and metric credibility are continuously undermined by automated bots and fraudulent click-inflation. </w:t>
      </w:r>
    </w:p>
    <w:p w14:paraId="1863635C"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2. Core Proposal: Shifting to "User-Selected Advertising"</w:t>
      </w:r>
    </w:p>
    <w:p w14:paraId="37E77BFE"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Rather than forcing ads upon viewers, this system shifts the paradigm toward an advertising experience where users actively choose the content they consume. </w:t>
      </w:r>
    </w:p>
    <w:p w14:paraId="468C8242" w14:textId="77777777" w:rsidR="00154D19" w:rsidRPr="00154D19" w:rsidRDefault="00154D19" w:rsidP="00154D19">
      <w:pPr>
        <w:widowControl/>
        <w:spacing w:after="100" w:afterAutospacing="1"/>
        <w:jc w:val="left"/>
        <w:outlineLvl w:val="3"/>
        <w:rPr>
          <w:rFonts w:ascii="Arial" w:eastAsia="ＭＳ Ｐゴシック" w:hAnsi="Arial" w:cs="Arial"/>
          <w:b/>
          <w:bCs/>
          <w:kern w:val="0"/>
          <w:sz w:val="24"/>
          <w:szCs w:val="24"/>
        </w:rPr>
      </w:pPr>
      <w:r w:rsidRPr="00154D19">
        <w:rPr>
          <w:rFonts w:ascii="Arial" w:eastAsia="ＭＳ Ｐゴシック" w:hAnsi="Arial" w:cs="Arial"/>
          <w:b/>
          <w:bCs/>
          <w:kern w:val="0"/>
          <w:sz w:val="24"/>
          <w:szCs w:val="24"/>
        </w:rPr>
        <w:t>The Selection Workflow (The Drill-Down Approach):</w:t>
      </w:r>
    </w:p>
    <w:p w14:paraId="176E06A7" w14:textId="77777777" w:rsidR="00154D19" w:rsidRPr="00154D19" w:rsidRDefault="00154D19" w:rsidP="00154D19">
      <w:pPr>
        <w:widowControl/>
        <w:numPr>
          <w:ilvl w:val="0"/>
          <w:numId w:val="2"/>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Category Selection:</w:t>
      </w:r>
      <w:r w:rsidRPr="00154D19">
        <w:rPr>
          <w:rFonts w:ascii="Arial" w:eastAsia="ＭＳ Ｐゴシック" w:hAnsi="Arial" w:cs="Arial"/>
          <w:kern w:val="0"/>
          <w:sz w:val="24"/>
          <w:szCs w:val="24"/>
        </w:rPr>
        <w:t xml:space="preserve"> Food &amp; Beverage, Home Appliances, Travel, Lifestyle Goods, etc. </w:t>
      </w:r>
    </w:p>
    <w:p w14:paraId="730204FD" w14:textId="77777777" w:rsidR="00154D19" w:rsidRPr="00154D19" w:rsidRDefault="00154D19" w:rsidP="00154D19">
      <w:pPr>
        <w:widowControl/>
        <w:numPr>
          <w:ilvl w:val="0"/>
          <w:numId w:val="2"/>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Sub-Category Selection:</w:t>
      </w:r>
      <w:r w:rsidRPr="00154D19">
        <w:rPr>
          <w:rFonts w:ascii="Arial" w:eastAsia="ＭＳ Ｐゴシック" w:hAnsi="Arial" w:cs="Arial"/>
          <w:kern w:val="0"/>
          <w:sz w:val="24"/>
          <w:szCs w:val="24"/>
        </w:rPr>
        <w:t xml:space="preserve"> (e.g., Selecting </w:t>
      </w:r>
      <w:r w:rsidRPr="00154D19">
        <w:rPr>
          <w:rFonts w:ascii="Arial" w:eastAsia="ＭＳ Ｐゴシック" w:hAnsi="Arial" w:cs="Arial"/>
          <w:i/>
          <w:iCs/>
          <w:kern w:val="0"/>
          <w:sz w:val="24"/>
          <w:szCs w:val="24"/>
        </w:rPr>
        <w:t>Travel</w:t>
      </w:r>
      <w:r w:rsidRPr="00154D19">
        <w:rPr>
          <w:rFonts w:ascii="Arial" w:eastAsia="ＭＳ Ｐゴシック" w:hAnsi="Arial" w:cs="Arial"/>
          <w:kern w:val="0"/>
          <w:sz w:val="24"/>
          <w:szCs w:val="24"/>
        </w:rPr>
        <w:t xml:space="preserve"> $\</w:t>
      </w:r>
      <w:proofErr w:type="spellStart"/>
      <w:r w:rsidRPr="00154D19">
        <w:rPr>
          <w:rFonts w:ascii="Arial" w:eastAsia="ＭＳ Ｐゴシック" w:hAnsi="Arial" w:cs="Arial"/>
          <w:kern w:val="0"/>
          <w:sz w:val="24"/>
          <w:szCs w:val="24"/>
        </w:rPr>
        <w:t>rightarrow</w:t>
      </w:r>
      <w:proofErr w:type="spellEnd"/>
      <w:r w:rsidRPr="00154D19">
        <w:rPr>
          <w:rFonts w:ascii="Arial" w:eastAsia="ＭＳ Ｐゴシック" w:hAnsi="Arial" w:cs="Arial"/>
          <w:kern w:val="0"/>
          <w:sz w:val="24"/>
          <w:szCs w:val="24"/>
        </w:rPr>
        <w:t xml:space="preserve">$ Europe, Middle East, East Asia, Domestic). </w:t>
      </w:r>
    </w:p>
    <w:p w14:paraId="2F865353" w14:textId="77777777" w:rsidR="00154D19" w:rsidRPr="00154D19" w:rsidRDefault="00154D19" w:rsidP="00154D19">
      <w:pPr>
        <w:widowControl/>
        <w:numPr>
          <w:ilvl w:val="0"/>
          <w:numId w:val="2"/>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lastRenderedPageBreak/>
        <w:t>Brand Selection:</w:t>
      </w:r>
      <w:r w:rsidRPr="00154D19">
        <w:rPr>
          <w:rFonts w:ascii="Arial" w:eastAsia="ＭＳ Ｐゴシック" w:hAnsi="Arial" w:cs="Arial"/>
          <w:kern w:val="0"/>
          <w:sz w:val="24"/>
          <w:szCs w:val="24"/>
        </w:rPr>
        <w:t xml:space="preserve"> (e.g., Selecting </w:t>
      </w:r>
      <w:r w:rsidRPr="00154D19">
        <w:rPr>
          <w:rFonts w:ascii="Arial" w:eastAsia="ＭＳ Ｐゴシック" w:hAnsi="Arial" w:cs="Arial"/>
          <w:i/>
          <w:iCs/>
          <w:kern w:val="0"/>
          <w:sz w:val="24"/>
          <w:szCs w:val="24"/>
        </w:rPr>
        <w:t>East Asia</w:t>
      </w:r>
      <w:r w:rsidRPr="00154D19">
        <w:rPr>
          <w:rFonts w:ascii="Arial" w:eastAsia="ＭＳ Ｐゴシック" w:hAnsi="Arial" w:cs="Arial"/>
          <w:kern w:val="0"/>
          <w:sz w:val="24"/>
          <w:szCs w:val="24"/>
        </w:rPr>
        <w:t xml:space="preserve"> $\</w:t>
      </w:r>
      <w:proofErr w:type="spellStart"/>
      <w:r w:rsidRPr="00154D19">
        <w:rPr>
          <w:rFonts w:ascii="Arial" w:eastAsia="ＭＳ Ｐゴシック" w:hAnsi="Arial" w:cs="Arial"/>
          <w:kern w:val="0"/>
          <w:sz w:val="24"/>
          <w:szCs w:val="24"/>
        </w:rPr>
        <w:t>rightarrow</w:t>
      </w:r>
      <w:proofErr w:type="spellEnd"/>
      <w:r w:rsidRPr="00154D19">
        <w:rPr>
          <w:rFonts w:ascii="Arial" w:eastAsia="ＭＳ Ｐゴシック" w:hAnsi="Arial" w:cs="Arial"/>
          <w:kern w:val="0"/>
          <w:sz w:val="24"/>
          <w:szCs w:val="24"/>
        </w:rPr>
        <w:t xml:space="preserve">$ A choice between a 15-second promotional video from Brand A, B, C, or D). </w:t>
      </w:r>
    </w:p>
    <w:p w14:paraId="4F3762E7"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If each tier presents a 4-choice matrix, the system can scale up to accommodate up to 64 participating corporations during major seasonal events. This structure can be seamlessly implemented via a simple UI optimized for mobile smartphones. To eliminate operational fatigue and minimize user stress, the interface should include a "Random Play" option and a back-button to navigate to previous tiers. </w:t>
      </w:r>
    </w:p>
    <w:p w14:paraId="1ADA2A43"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3. The Significance of the "15-Second Completion"</w:t>
      </w:r>
    </w:p>
    <w:p w14:paraId="3E9406DC"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Because viewers actively choose the advertisement themselves, psychological resistance to forced viewing is largely eliminated. </w:t>
      </w:r>
    </w:p>
    <w:p w14:paraId="4FD7FA71" w14:textId="77777777" w:rsidR="00154D19" w:rsidRPr="00154D19" w:rsidRDefault="00154D19" w:rsidP="00154D19">
      <w:pPr>
        <w:widowControl/>
        <w:numPr>
          <w:ilvl w:val="0"/>
          <w:numId w:val="3"/>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The impulse to skip the ad is mitigated, significantly driving up video completion rates. </w:t>
      </w:r>
    </w:p>
    <w:p w14:paraId="2BAF96B2" w14:textId="77777777" w:rsidR="00154D19" w:rsidRPr="00154D19" w:rsidRDefault="00154D19" w:rsidP="00154D19">
      <w:pPr>
        <w:widowControl/>
        <w:numPr>
          <w:ilvl w:val="0"/>
          <w:numId w:val="3"/>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A psychological contract of "I chose this myself" is established in the mind of the viewer. </w:t>
      </w:r>
    </w:p>
    <w:p w14:paraId="0A34F5BF" w14:textId="77777777" w:rsidR="00154D19" w:rsidRPr="00154D19" w:rsidRDefault="00154D19" w:rsidP="00154D19">
      <w:pPr>
        <w:widowControl/>
        <w:numPr>
          <w:ilvl w:val="0"/>
          <w:numId w:val="3"/>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While the traditional "Skip Ad" button is removed, the act of initial selection effectively serves as its operational substitute. </w:t>
      </w:r>
    </w:p>
    <w:p w14:paraId="2CC45404"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4. The Digital Coupon &amp; Reward Framework</w:t>
      </w:r>
    </w:p>
    <w:p w14:paraId="02D7D6B4"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Upon completing the full duration of the advertisement, a unique digital coupon code is automatically generated and issued to the viewer. </w:t>
      </w:r>
    </w:p>
    <w:p w14:paraId="2D54622D" w14:textId="77777777" w:rsidR="00154D19" w:rsidRPr="00154D19" w:rsidRDefault="00154D19" w:rsidP="00154D19">
      <w:pPr>
        <w:widowControl/>
        <w:numPr>
          <w:ilvl w:val="0"/>
          <w:numId w:val="4"/>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The issued code is strictly tied to the user's platform account. </w:t>
      </w:r>
    </w:p>
    <w:p w14:paraId="19472754" w14:textId="77777777" w:rsidR="00154D19" w:rsidRPr="00154D19" w:rsidRDefault="00154D19" w:rsidP="00154D19">
      <w:pPr>
        <w:widowControl/>
        <w:numPr>
          <w:ilvl w:val="0"/>
          <w:numId w:val="4"/>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Participating corporations manage inventory control, verification, and point-of-sale clearance on their own external servers. </w:t>
      </w:r>
    </w:p>
    <w:p w14:paraId="59BC76DD" w14:textId="77777777" w:rsidR="00154D19" w:rsidRPr="00154D19" w:rsidRDefault="00154D19" w:rsidP="00154D19">
      <w:pPr>
        <w:widowControl/>
        <w:numPr>
          <w:ilvl w:val="0"/>
          <w:numId w:val="4"/>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The video platform is solely responsible for distribution and managing code expiration dates. </w:t>
      </w:r>
    </w:p>
    <w:p w14:paraId="2E28E2B7" w14:textId="77777777" w:rsidR="00154D19" w:rsidRPr="00154D19" w:rsidRDefault="00154D19" w:rsidP="00154D19">
      <w:pPr>
        <w:widowControl/>
        <w:numPr>
          <w:ilvl w:val="0"/>
          <w:numId w:val="4"/>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Because these coupons are active for limited timeframes, safety and security can be maintained using shorter alphanumeric codes. (Since verification occurs on the advertiser's end, data liabilities remain highly contained even in the event of a leak). </w:t>
      </w:r>
    </w:p>
    <w:p w14:paraId="718E4591"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lastRenderedPageBreak/>
        <w:t xml:space="preserve">Users can review their collection history in a dedicated "Coupon Box," naturally bridging the memory of the advertisement with actual real-world purchasing behavior. </w:t>
      </w:r>
    </w:p>
    <w:p w14:paraId="7A0FC9A1"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5. Deployment of a Dedicated Ad Archive Page</w:t>
      </w:r>
    </w:p>
    <w:p w14:paraId="4AB70C5D"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To resolve user dissatisfaction regarding exclusive or missed regional deals, the platform will establish a dedicated, searchable archive page for advertisements. </w:t>
      </w:r>
    </w:p>
    <w:p w14:paraId="6B6234C2" w14:textId="77777777" w:rsidR="00154D19" w:rsidRPr="00154D19" w:rsidRDefault="00154D19" w:rsidP="00154D19">
      <w:pPr>
        <w:widowControl/>
        <w:numPr>
          <w:ilvl w:val="0"/>
          <w:numId w:val="5"/>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Users can voluntarily visit this portal to browse advertisements and claim available coupons. </w:t>
      </w:r>
    </w:p>
    <w:p w14:paraId="318EE2AD" w14:textId="77777777" w:rsidR="00154D19" w:rsidRPr="00154D19" w:rsidRDefault="00154D19" w:rsidP="00154D19">
      <w:pPr>
        <w:widowControl/>
        <w:numPr>
          <w:ilvl w:val="0"/>
          <w:numId w:val="5"/>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A "Trending Coupon Ranking" feature is implemented to encourage user exploration and platform circulation. </w:t>
      </w:r>
    </w:p>
    <w:p w14:paraId="519AC569" w14:textId="77777777" w:rsidR="00154D19" w:rsidRPr="00154D19" w:rsidRDefault="00154D19" w:rsidP="00154D19">
      <w:pPr>
        <w:widowControl/>
        <w:numPr>
          <w:ilvl w:val="0"/>
          <w:numId w:val="5"/>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To maintain structural balance, a cap on daily views is enforced for highly active users, incentivizing consecutive daily logins. </w:t>
      </w:r>
    </w:p>
    <w:p w14:paraId="399440AF"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Through these measures, advertisements are effectively redefined—shifting from an online "nuisance" into "content that users actively choose to enjoy". </w:t>
      </w:r>
    </w:p>
    <w:p w14:paraId="078256DD"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6. Incentivizing Authentic Account Creation</w:t>
      </w:r>
    </w:p>
    <w:p w14:paraId="2E4B153B"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This architecture is structurally designed so that viewing content without logging into an account results in a clear, visible disadvantage to the user. </w:t>
      </w:r>
    </w:p>
    <w:p w14:paraId="117A5413" w14:textId="77777777" w:rsidR="00154D19" w:rsidRPr="00154D19" w:rsidRDefault="00154D19" w:rsidP="00154D19">
      <w:pPr>
        <w:widowControl/>
        <w:numPr>
          <w:ilvl w:val="0"/>
          <w:numId w:val="6"/>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Unauthenticated guest viewers cannot save or accumulate coupons. </w:t>
      </w:r>
    </w:p>
    <w:p w14:paraId="1CF81600" w14:textId="77777777" w:rsidR="00154D19" w:rsidRPr="00154D19" w:rsidRDefault="00154D19" w:rsidP="00154D19">
      <w:pPr>
        <w:widowControl/>
        <w:numPr>
          <w:ilvl w:val="0"/>
          <w:numId w:val="6"/>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System prompts such as </w:t>
      </w:r>
      <w:r w:rsidRPr="00154D19">
        <w:rPr>
          <w:rFonts w:ascii="Arial" w:eastAsia="ＭＳ Ｐゴシック" w:hAnsi="Arial" w:cs="Arial"/>
          <w:i/>
          <w:iCs/>
          <w:kern w:val="0"/>
          <w:sz w:val="24"/>
          <w:szCs w:val="24"/>
        </w:rPr>
        <w:t>"Coupons cannot be generated for Guest Accounts"</w:t>
      </w:r>
      <w:r w:rsidRPr="00154D19">
        <w:rPr>
          <w:rFonts w:ascii="Arial" w:eastAsia="ＭＳ Ｐゴシック" w:hAnsi="Arial" w:cs="Arial"/>
          <w:kern w:val="0"/>
          <w:sz w:val="24"/>
          <w:szCs w:val="24"/>
        </w:rPr>
        <w:t xml:space="preserve"> naturally encourage casual viewers to create permanent profiles. </w:t>
      </w:r>
    </w:p>
    <w:p w14:paraId="7470C135" w14:textId="77777777" w:rsidR="00154D19" w:rsidRPr="00154D19" w:rsidRDefault="00154D19" w:rsidP="00154D19">
      <w:pPr>
        <w:widowControl/>
        <w:numPr>
          <w:ilvl w:val="0"/>
          <w:numId w:val="6"/>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Automated bot networks cannot easily mimic the human behavioral chain of </w:t>
      </w:r>
      <w:r w:rsidRPr="00154D19">
        <w:rPr>
          <w:rFonts w:ascii="Arial" w:eastAsia="ＭＳ ゴシック" w:hAnsi="Arial" w:cs="Arial"/>
          <w:kern w:val="0"/>
          <w:sz w:val="24"/>
          <w:szCs w:val="24"/>
        </w:rPr>
        <w:t>Select $\</w:t>
      </w:r>
      <w:proofErr w:type="spellStart"/>
      <w:r w:rsidRPr="00154D19">
        <w:rPr>
          <w:rFonts w:ascii="Arial" w:eastAsia="ＭＳ ゴシック" w:hAnsi="Arial" w:cs="Arial"/>
          <w:kern w:val="0"/>
          <w:sz w:val="24"/>
          <w:szCs w:val="24"/>
        </w:rPr>
        <w:t>rightarrow</w:t>
      </w:r>
      <w:proofErr w:type="spellEnd"/>
      <w:r w:rsidRPr="00154D19">
        <w:rPr>
          <w:rFonts w:ascii="Arial" w:eastAsia="ＭＳ ゴシック" w:hAnsi="Arial" w:cs="Arial"/>
          <w:kern w:val="0"/>
          <w:sz w:val="24"/>
          <w:szCs w:val="24"/>
        </w:rPr>
        <w:t>$ Complete Video $\</w:t>
      </w:r>
      <w:proofErr w:type="spellStart"/>
      <w:r w:rsidRPr="00154D19">
        <w:rPr>
          <w:rFonts w:ascii="Arial" w:eastAsia="ＭＳ ゴシック" w:hAnsi="Arial" w:cs="Arial"/>
          <w:kern w:val="0"/>
          <w:sz w:val="24"/>
          <w:szCs w:val="24"/>
        </w:rPr>
        <w:t>rightarrow</w:t>
      </w:r>
      <w:proofErr w:type="spellEnd"/>
      <w:r w:rsidRPr="00154D19">
        <w:rPr>
          <w:rFonts w:ascii="Arial" w:eastAsia="ＭＳ ゴシック" w:hAnsi="Arial" w:cs="Arial"/>
          <w:kern w:val="0"/>
          <w:sz w:val="24"/>
          <w:szCs w:val="24"/>
        </w:rPr>
        <w:t>$ Verify Code $\</w:t>
      </w:r>
      <w:proofErr w:type="spellStart"/>
      <w:r w:rsidRPr="00154D19">
        <w:rPr>
          <w:rFonts w:ascii="Arial" w:eastAsia="ＭＳ ゴシック" w:hAnsi="Arial" w:cs="Arial"/>
          <w:kern w:val="0"/>
          <w:sz w:val="24"/>
          <w:szCs w:val="24"/>
        </w:rPr>
        <w:t>rightarrow</w:t>
      </w:r>
      <w:proofErr w:type="spellEnd"/>
      <w:r w:rsidRPr="00154D19">
        <w:rPr>
          <w:rFonts w:ascii="Arial" w:eastAsia="ＭＳ ゴシック" w:hAnsi="Arial" w:cs="Arial"/>
          <w:kern w:val="0"/>
          <w:sz w:val="24"/>
          <w:szCs w:val="24"/>
        </w:rPr>
        <w:t>$ Execute Purchase</w:t>
      </w:r>
      <w:r w:rsidRPr="00154D19">
        <w:rPr>
          <w:rFonts w:ascii="Arial" w:eastAsia="ＭＳ Ｐゴシック" w:hAnsi="Arial" w:cs="Arial"/>
          <w:kern w:val="0"/>
          <w:sz w:val="24"/>
          <w:szCs w:val="24"/>
        </w:rPr>
        <w:t xml:space="preserve">, making them highly cost-ineffective to run and easy to purge. </w:t>
      </w:r>
    </w:p>
    <w:p w14:paraId="24B10BD6"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7. Baseline Year-Round Scalability</w:t>
      </w:r>
    </w:p>
    <w:p w14:paraId="371FD4B4"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During standard operations, the platform can continuously run promotions for 4 to 6 parallel industries. The UX structure operates similarly to a "Department Store Floor Guide." </w:t>
      </w:r>
    </w:p>
    <w:p w14:paraId="5B2FCD90" w14:textId="77777777" w:rsidR="00154D19" w:rsidRPr="00154D19" w:rsidRDefault="00154D19" w:rsidP="00154D19">
      <w:pPr>
        <w:widowControl/>
        <w:numPr>
          <w:ilvl w:val="0"/>
          <w:numId w:val="7"/>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lastRenderedPageBreak/>
        <w:t>Food &amp; Beverage</w:t>
      </w:r>
    </w:p>
    <w:p w14:paraId="53EDF4CA" w14:textId="77777777" w:rsidR="00154D19" w:rsidRPr="00154D19" w:rsidRDefault="00154D19" w:rsidP="00154D19">
      <w:pPr>
        <w:widowControl/>
        <w:numPr>
          <w:ilvl w:val="0"/>
          <w:numId w:val="7"/>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Household Items &amp; Daily Necessities</w:t>
      </w:r>
    </w:p>
    <w:p w14:paraId="6AD4BD4D" w14:textId="77777777" w:rsidR="00154D19" w:rsidRPr="00154D19" w:rsidRDefault="00154D19" w:rsidP="00154D19">
      <w:pPr>
        <w:widowControl/>
        <w:numPr>
          <w:ilvl w:val="0"/>
          <w:numId w:val="7"/>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Home Appliances &amp; Tech Gadgets</w:t>
      </w:r>
    </w:p>
    <w:p w14:paraId="7E6F1D98" w14:textId="77777777" w:rsidR="00154D19" w:rsidRPr="00154D19" w:rsidRDefault="00154D19" w:rsidP="00154D19">
      <w:pPr>
        <w:widowControl/>
        <w:numPr>
          <w:ilvl w:val="0"/>
          <w:numId w:val="7"/>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Seasonal Event Slots</w:t>
      </w:r>
    </w:p>
    <w:p w14:paraId="07CF3C58"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Simply being featured in the side-by-side comparison matrix provides valuable brand exposure. Furthermore, corporations can extract deep data on "the reasons we were chosen versus the reasons we were bypassed," which can be directly leveraged for product and marketing improvements the following fiscal year. </w:t>
      </w:r>
    </w:p>
    <w:p w14:paraId="344AB3A4"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8. Global Expansion Potential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6515"/>
      </w:tblGrid>
      <w:tr w:rsidR="00154D19" w:rsidRPr="00154D19" w14:paraId="605B44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A72D8" w14:textId="77777777" w:rsidR="00154D19" w:rsidRPr="00154D19" w:rsidRDefault="00154D19" w:rsidP="00154D19">
            <w:pPr>
              <w:widowControl/>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Target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4A142" w14:textId="77777777" w:rsidR="00154D19" w:rsidRPr="00154D19" w:rsidRDefault="00154D19" w:rsidP="00154D19">
            <w:pPr>
              <w:widowControl/>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Core Consumer Incentive</w:t>
            </w:r>
          </w:p>
        </w:tc>
      </w:tr>
      <w:tr w:rsidR="00154D19" w:rsidRPr="00154D19" w14:paraId="606ED3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3856F" w14:textId="77777777" w:rsidR="00154D19" w:rsidRPr="00154D19" w:rsidRDefault="00154D19" w:rsidP="00154D19">
            <w:pPr>
              <w:widowControl/>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United States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2BC4E" w14:textId="77777777" w:rsidR="00154D19" w:rsidRPr="00154D19" w:rsidRDefault="00154D19" w:rsidP="00154D19">
            <w:pPr>
              <w:widowControl/>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Fits perfectly with the established coupon culture. Serves as a highly viable inflation-countermeasure where viewers can "reduce living costs in 15 seconds." </w:t>
            </w:r>
          </w:p>
        </w:tc>
      </w:tr>
      <w:tr w:rsidR="00154D19" w:rsidRPr="00154D19" w14:paraId="683C69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29374" w14:textId="77777777" w:rsidR="00154D19" w:rsidRPr="00154D19" w:rsidRDefault="00154D19" w:rsidP="00154D19">
            <w:pPr>
              <w:widowControl/>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Developing 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F8FCC" w14:textId="77777777" w:rsidR="00154D19" w:rsidRPr="00154D19" w:rsidRDefault="00154D19" w:rsidP="00154D19">
            <w:pPr>
              <w:widowControl/>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Small monetary incentives directly impact daily living standards. This framework functions as a powerful bridge to establish financial trust. </w:t>
            </w:r>
          </w:p>
        </w:tc>
      </w:tr>
      <w:tr w:rsidR="00154D19" w:rsidRPr="00154D19" w14:paraId="7130D0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9EF16" w14:textId="77777777" w:rsidR="00154D19" w:rsidRPr="00154D19" w:rsidRDefault="00154D19" w:rsidP="00154D19">
            <w:pPr>
              <w:widowControl/>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Japan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0E56" w14:textId="77777777" w:rsidR="00154D19" w:rsidRPr="00154D19" w:rsidRDefault="00154D19" w:rsidP="00154D19">
            <w:pPr>
              <w:widowControl/>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While major loyalty ecosystems (Rakuten, Aeon, Amazon) are saturated, the system can be deployed effectively by leveraging proven operational data from overseas markets. </w:t>
            </w:r>
          </w:p>
        </w:tc>
      </w:tr>
    </w:tbl>
    <w:p w14:paraId="78ABA378"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9. Core Pillars of System Viability</w:t>
      </w:r>
    </w:p>
    <w:p w14:paraId="6BAB3DE2" w14:textId="77777777" w:rsidR="00154D19" w:rsidRPr="00154D19" w:rsidRDefault="00154D19" w:rsidP="00154D19">
      <w:pPr>
        <w:widowControl/>
        <w:numPr>
          <w:ilvl w:val="0"/>
          <w:numId w:val="8"/>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Low Implementation Costs:</w:t>
      </w:r>
      <w:r w:rsidRPr="00154D19">
        <w:rPr>
          <w:rFonts w:ascii="Arial" w:eastAsia="ＭＳ Ｐゴシック" w:hAnsi="Arial" w:cs="Arial"/>
          <w:kern w:val="0"/>
          <w:sz w:val="24"/>
          <w:szCs w:val="24"/>
        </w:rPr>
        <w:t xml:space="preserve"> The system reuses existing platform UI components (such as standard video thumbnail grids). </w:t>
      </w:r>
    </w:p>
    <w:p w14:paraId="2371FAB8" w14:textId="77777777" w:rsidR="00154D19" w:rsidRPr="00154D19" w:rsidRDefault="00154D19" w:rsidP="00154D19">
      <w:pPr>
        <w:widowControl/>
        <w:numPr>
          <w:ilvl w:val="0"/>
          <w:numId w:val="8"/>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Advertiser Returns:</w:t>
      </w:r>
      <w:r w:rsidRPr="00154D19">
        <w:rPr>
          <w:rFonts w:ascii="Arial" w:eastAsia="ＭＳ Ｐゴシック" w:hAnsi="Arial" w:cs="Arial"/>
          <w:kern w:val="0"/>
          <w:sz w:val="24"/>
          <w:szCs w:val="24"/>
        </w:rPr>
        <w:t xml:space="preserve"> Shifts ad </w:t>
      </w:r>
      <w:proofErr w:type="gramStart"/>
      <w:r w:rsidRPr="00154D19">
        <w:rPr>
          <w:rFonts w:ascii="Arial" w:eastAsia="ＭＳ Ｐゴシック" w:hAnsi="Arial" w:cs="Arial"/>
          <w:kern w:val="0"/>
          <w:sz w:val="24"/>
          <w:szCs w:val="24"/>
        </w:rPr>
        <w:t>spend</w:t>
      </w:r>
      <w:proofErr w:type="gramEnd"/>
      <w:r w:rsidRPr="00154D19">
        <w:rPr>
          <w:rFonts w:ascii="Arial" w:eastAsia="ＭＳ Ｐゴシック" w:hAnsi="Arial" w:cs="Arial"/>
          <w:kern w:val="0"/>
          <w:sz w:val="24"/>
          <w:szCs w:val="24"/>
        </w:rPr>
        <w:t xml:space="preserve"> from an arbitrary expense into a data-driven "investment" by providing precise user preference data. </w:t>
      </w:r>
    </w:p>
    <w:p w14:paraId="66AC22CF" w14:textId="77777777" w:rsidR="00154D19" w:rsidRPr="00154D19" w:rsidRDefault="00154D19" w:rsidP="00154D19">
      <w:pPr>
        <w:widowControl/>
        <w:numPr>
          <w:ilvl w:val="0"/>
          <w:numId w:val="8"/>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t>Active User Engagement:</w:t>
      </w:r>
      <w:r w:rsidRPr="00154D19">
        <w:rPr>
          <w:rFonts w:ascii="Arial" w:eastAsia="ＭＳ Ｐゴシック" w:hAnsi="Arial" w:cs="Arial"/>
          <w:kern w:val="0"/>
          <w:sz w:val="24"/>
          <w:szCs w:val="24"/>
        </w:rPr>
        <w:t xml:space="preserve"> Powered by the fundamental human instincts of "not wanting to lose out" and "wanting to earn rewards." </w:t>
      </w:r>
    </w:p>
    <w:p w14:paraId="74C0415A" w14:textId="77777777" w:rsidR="00154D19" w:rsidRPr="00154D19" w:rsidRDefault="00154D19" w:rsidP="00154D19">
      <w:pPr>
        <w:widowControl/>
        <w:numPr>
          <w:ilvl w:val="0"/>
          <w:numId w:val="8"/>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b/>
          <w:bCs/>
          <w:kern w:val="0"/>
          <w:sz w:val="24"/>
          <w:szCs w:val="24"/>
        </w:rPr>
        <w:lastRenderedPageBreak/>
        <w:t>Defeating Ad Fraud:</w:t>
      </w:r>
      <w:r w:rsidRPr="00154D19">
        <w:rPr>
          <w:rFonts w:ascii="Arial" w:eastAsia="ＭＳ Ｐゴシック" w:hAnsi="Arial" w:cs="Arial"/>
          <w:kern w:val="0"/>
          <w:sz w:val="24"/>
          <w:szCs w:val="24"/>
        </w:rPr>
        <w:t xml:space="preserve"> The financial and computational cost of programming bots to replicate a multi-tiered human decision workflow is prohibitively high, naturally pricing out malicious actors. </w:t>
      </w:r>
    </w:p>
    <w:p w14:paraId="0E9817F4"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10. Operational Considerations for Future Study</w:t>
      </w:r>
    </w:p>
    <w:p w14:paraId="7BDBA1A9" w14:textId="77777777" w:rsidR="00154D19" w:rsidRPr="00154D19" w:rsidRDefault="00154D19" w:rsidP="00154D19">
      <w:pPr>
        <w:widowControl/>
        <w:numPr>
          <w:ilvl w:val="0"/>
          <w:numId w:val="9"/>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Processing codes and reversing rewards during item returns or order cancellations. </w:t>
      </w:r>
    </w:p>
    <w:p w14:paraId="33D5CF2D" w14:textId="77777777" w:rsidR="00154D19" w:rsidRPr="00154D19" w:rsidRDefault="00154D19" w:rsidP="00154D19">
      <w:pPr>
        <w:widowControl/>
        <w:numPr>
          <w:ilvl w:val="0"/>
          <w:numId w:val="9"/>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Designing long-tail advertising slots tailored for small and medium-sized enterprises (SMEs). </w:t>
      </w:r>
    </w:p>
    <w:p w14:paraId="2C79B1B6" w14:textId="77777777" w:rsidR="00154D19" w:rsidRPr="00154D19" w:rsidRDefault="00154D19" w:rsidP="00154D19">
      <w:pPr>
        <w:widowControl/>
        <w:numPr>
          <w:ilvl w:val="0"/>
          <w:numId w:val="9"/>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Localizing category frameworks to match the cultural nuances of individual international markets. </w:t>
      </w:r>
    </w:p>
    <w:p w14:paraId="53A36E14"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t>11. Initial Phase Rollout Model (Example Scenario)</w:t>
      </w:r>
    </w:p>
    <w:p w14:paraId="3FC2E2BC"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The platform can onboard local culinary vendors matched to regional food cultures, operating under the following revenue workflow: </w:t>
      </w:r>
    </w:p>
    <w:p w14:paraId="32812E99" w14:textId="77777777" w:rsidR="00154D19" w:rsidRPr="00154D19" w:rsidRDefault="00154D19" w:rsidP="00154D19">
      <w:pPr>
        <w:widowControl/>
        <w:numPr>
          <w:ilvl w:val="0"/>
          <w:numId w:val="10"/>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Four competing companies within the same genre are displayed side-by-side (e.g., Pizza, Burgers, Pasta, Sandwiches). </w:t>
      </w:r>
    </w:p>
    <w:p w14:paraId="20E5776E" w14:textId="77777777" w:rsidR="00154D19" w:rsidRPr="00154D19" w:rsidRDefault="00154D19" w:rsidP="00154D19">
      <w:pPr>
        <w:widowControl/>
        <w:numPr>
          <w:ilvl w:val="0"/>
          <w:numId w:val="10"/>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The moment a user clicks on the initial category, a baseline Impression Fee is billed to all four participating corporations. </w:t>
      </w:r>
    </w:p>
    <w:p w14:paraId="1E237441" w14:textId="77777777" w:rsidR="00154D19" w:rsidRPr="00154D19" w:rsidRDefault="00154D19" w:rsidP="00154D19">
      <w:pPr>
        <w:widowControl/>
        <w:numPr>
          <w:ilvl w:val="0"/>
          <w:numId w:val="10"/>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The specific company selected by the user is billed an additional Video Playback Fee. </w:t>
      </w:r>
    </w:p>
    <w:p w14:paraId="512FAB6B" w14:textId="77777777" w:rsidR="00154D19" w:rsidRPr="00154D19" w:rsidRDefault="00154D19" w:rsidP="00154D19">
      <w:pPr>
        <w:widowControl/>
        <w:numPr>
          <w:ilvl w:val="0"/>
          <w:numId w:val="10"/>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Upon video completion, a digital coupon is deposited into the user's account, linking ad exposure directly to real-world consumer action. </w:t>
      </w:r>
    </w:p>
    <w:p w14:paraId="2CCFFE7D" w14:textId="77777777" w:rsidR="00154D19" w:rsidRPr="00154D19" w:rsidRDefault="00154D19" w:rsidP="00154D19">
      <w:pPr>
        <w:widowControl/>
        <w:numPr>
          <w:ilvl w:val="0"/>
          <w:numId w:val="10"/>
        </w:numPr>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The platform monetizes the system through performance-based success commissions and premium aggregated data compilation. </w:t>
      </w:r>
    </w:p>
    <w:p w14:paraId="4262DA5A"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Integrating this interactive catalog workflow between long-form videos serves multiple purposes: it offers viewers a natural intermission, resets user attention spans, and acts as a countermeasure against users falling asleep during auto-play. </w:t>
      </w:r>
    </w:p>
    <w:p w14:paraId="655F7979"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Additionally, small businesses and independent merchants can pool their resources to participate via joint "Bulk Advertising Blocks," effectively softening an online advertising landscape currently monopolized by multi-national corporations. </w:t>
      </w:r>
    </w:p>
    <w:p w14:paraId="1AC3FB70" w14:textId="77777777" w:rsidR="00154D19" w:rsidRPr="00154D19" w:rsidRDefault="00154D19" w:rsidP="00154D19">
      <w:pPr>
        <w:widowControl/>
        <w:spacing w:after="100" w:afterAutospacing="1"/>
        <w:jc w:val="left"/>
        <w:outlineLvl w:val="2"/>
        <w:rPr>
          <w:rFonts w:ascii="Arial" w:eastAsia="ＭＳ Ｐゴシック" w:hAnsi="Arial" w:cs="Arial"/>
          <w:b/>
          <w:bCs/>
          <w:kern w:val="0"/>
          <w:sz w:val="27"/>
          <w:szCs w:val="27"/>
        </w:rPr>
      </w:pPr>
      <w:r w:rsidRPr="00154D19">
        <w:rPr>
          <w:rFonts w:ascii="Arial" w:eastAsia="ＭＳ Ｐゴシック" w:hAnsi="Arial" w:cs="Arial"/>
          <w:b/>
          <w:bCs/>
          <w:kern w:val="0"/>
          <w:sz w:val="27"/>
          <w:szCs w:val="27"/>
        </w:rPr>
        <w:lastRenderedPageBreak/>
        <w:t>12. Conclusion</w:t>
      </w:r>
    </w:p>
    <w:p w14:paraId="6B91C16A" w14:textId="77777777" w:rsidR="00154D19" w:rsidRPr="00154D19" w:rsidRDefault="00154D19" w:rsidP="00154D19">
      <w:pPr>
        <w:widowControl/>
        <w:spacing w:after="100" w:afterAutospacing="1"/>
        <w:jc w:val="left"/>
        <w:rPr>
          <w:rFonts w:ascii="Arial" w:eastAsia="ＭＳ Ｐゴシック" w:hAnsi="Arial" w:cs="Arial"/>
          <w:kern w:val="0"/>
          <w:sz w:val="24"/>
          <w:szCs w:val="24"/>
        </w:rPr>
      </w:pPr>
      <w:r w:rsidRPr="00154D19">
        <w:rPr>
          <w:rFonts w:ascii="Arial" w:eastAsia="ＭＳ Ｐゴシック" w:hAnsi="Arial" w:cs="Arial"/>
          <w:kern w:val="0"/>
          <w:sz w:val="24"/>
          <w:szCs w:val="24"/>
        </w:rPr>
        <w:t xml:space="preserve">This proposal transforms online video advertising from an intrusive interruption into an interactive economic infrastructure where users exercise choice and gain tangible real-world value. By redefining the intrinsic value of advertisements, this model establishes a sustainable ecosystem where viewers, corporate brands, and the host platform share mutual prosperity. </w:t>
      </w:r>
    </w:p>
    <w:p w14:paraId="00F5EB27" w14:textId="77777777" w:rsidR="001B2004" w:rsidRPr="00154D19" w:rsidRDefault="001B2004"/>
    <w:sectPr w:rsidR="001B2004" w:rsidRPr="00154D1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0BCD" w14:textId="77777777" w:rsidR="00447FD1" w:rsidRDefault="00447FD1" w:rsidP="00154D19">
      <w:r>
        <w:separator/>
      </w:r>
    </w:p>
  </w:endnote>
  <w:endnote w:type="continuationSeparator" w:id="0">
    <w:p w14:paraId="7A9EB07F" w14:textId="77777777" w:rsidR="00447FD1" w:rsidRDefault="00447FD1" w:rsidP="00154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7A1D" w14:textId="77777777" w:rsidR="00447FD1" w:rsidRDefault="00447FD1" w:rsidP="00154D19">
      <w:r>
        <w:separator/>
      </w:r>
    </w:p>
  </w:footnote>
  <w:footnote w:type="continuationSeparator" w:id="0">
    <w:p w14:paraId="5543AC2B" w14:textId="77777777" w:rsidR="00447FD1" w:rsidRDefault="00447FD1" w:rsidP="00154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1A48"/>
    <w:multiLevelType w:val="multilevel"/>
    <w:tmpl w:val="FFE6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5581A"/>
    <w:multiLevelType w:val="multilevel"/>
    <w:tmpl w:val="4BD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1336F"/>
    <w:multiLevelType w:val="multilevel"/>
    <w:tmpl w:val="B812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D5F0E"/>
    <w:multiLevelType w:val="multilevel"/>
    <w:tmpl w:val="D02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467FA"/>
    <w:multiLevelType w:val="multilevel"/>
    <w:tmpl w:val="57A2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54B3D"/>
    <w:multiLevelType w:val="multilevel"/>
    <w:tmpl w:val="312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51897"/>
    <w:multiLevelType w:val="multilevel"/>
    <w:tmpl w:val="FE12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1354A"/>
    <w:multiLevelType w:val="multilevel"/>
    <w:tmpl w:val="491E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B23D35"/>
    <w:multiLevelType w:val="multilevel"/>
    <w:tmpl w:val="CD5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3209A"/>
    <w:multiLevelType w:val="multilevel"/>
    <w:tmpl w:val="D14E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240901">
    <w:abstractNumId w:val="6"/>
  </w:num>
  <w:num w:numId="2" w16cid:durableId="1424185910">
    <w:abstractNumId w:val="4"/>
  </w:num>
  <w:num w:numId="3" w16cid:durableId="1615407352">
    <w:abstractNumId w:val="2"/>
  </w:num>
  <w:num w:numId="4" w16cid:durableId="1746563740">
    <w:abstractNumId w:val="8"/>
  </w:num>
  <w:num w:numId="5" w16cid:durableId="723410339">
    <w:abstractNumId w:val="1"/>
  </w:num>
  <w:num w:numId="6" w16cid:durableId="109790385">
    <w:abstractNumId w:val="9"/>
  </w:num>
  <w:num w:numId="7" w16cid:durableId="365520667">
    <w:abstractNumId w:val="0"/>
  </w:num>
  <w:num w:numId="8" w16cid:durableId="649796013">
    <w:abstractNumId w:val="3"/>
  </w:num>
  <w:num w:numId="9" w16cid:durableId="66538963">
    <w:abstractNumId w:val="5"/>
  </w:num>
  <w:num w:numId="10" w16cid:durableId="587036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CA"/>
    <w:rsid w:val="00154D19"/>
    <w:rsid w:val="001B2004"/>
    <w:rsid w:val="00447FD1"/>
    <w:rsid w:val="004954CA"/>
    <w:rsid w:val="00CA6EAD"/>
    <w:rsid w:val="00D56B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82C0A944-DE03-4B05-834A-8C25D7796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54C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954C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954C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954C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954C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954C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954C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954C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954C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954C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954C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954C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954C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954C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954C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954C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954C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954C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954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954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54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954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54CA"/>
    <w:pPr>
      <w:spacing w:before="160" w:after="160"/>
      <w:jc w:val="center"/>
    </w:pPr>
    <w:rPr>
      <w:i/>
      <w:iCs/>
      <w:color w:val="404040" w:themeColor="text1" w:themeTint="BF"/>
    </w:rPr>
  </w:style>
  <w:style w:type="character" w:customStyle="1" w:styleId="a8">
    <w:name w:val="引用文 (文字)"/>
    <w:basedOn w:val="a0"/>
    <w:link w:val="a7"/>
    <w:uiPriority w:val="29"/>
    <w:rsid w:val="004954CA"/>
    <w:rPr>
      <w:i/>
      <w:iCs/>
      <w:color w:val="404040" w:themeColor="text1" w:themeTint="BF"/>
    </w:rPr>
  </w:style>
  <w:style w:type="paragraph" w:styleId="a9">
    <w:name w:val="List Paragraph"/>
    <w:basedOn w:val="a"/>
    <w:uiPriority w:val="34"/>
    <w:qFormat/>
    <w:rsid w:val="004954CA"/>
    <w:pPr>
      <w:ind w:left="720"/>
      <w:contextualSpacing/>
    </w:pPr>
  </w:style>
  <w:style w:type="character" w:styleId="21">
    <w:name w:val="Intense Emphasis"/>
    <w:basedOn w:val="a0"/>
    <w:uiPriority w:val="21"/>
    <w:qFormat/>
    <w:rsid w:val="004954CA"/>
    <w:rPr>
      <w:i/>
      <w:iCs/>
      <w:color w:val="0F4761" w:themeColor="accent1" w:themeShade="BF"/>
    </w:rPr>
  </w:style>
  <w:style w:type="paragraph" w:styleId="22">
    <w:name w:val="Intense Quote"/>
    <w:basedOn w:val="a"/>
    <w:next w:val="a"/>
    <w:link w:val="23"/>
    <w:uiPriority w:val="30"/>
    <w:qFormat/>
    <w:rsid w:val="00495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954CA"/>
    <w:rPr>
      <w:i/>
      <w:iCs/>
      <w:color w:val="0F4761" w:themeColor="accent1" w:themeShade="BF"/>
    </w:rPr>
  </w:style>
  <w:style w:type="character" w:styleId="24">
    <w:name w:val="Intense Reference"/>
    <w:basedOn w:val="a0"/>
    <w:uiPriority w:val="32"/>
    <w:qFormat/>
    <w:rsid w:val="004954CA"/>
    <w:rPr>
      <w:b/>
      <w:bCs/>
      <w:smallCaps/>
      <w:color w:val="0F4761" w:themeColor="accent1" w:themeShade="BF"/>
      <w:spacing w:val="5"/>
    </w:rPr>
  </w:style>
  <w:style w:type="paragraph" w:styleId="aa">
    <w:name w:val="header"/>
    <w:basedOn w:val="a"/>
    <w:link w:val="ab"/>
    <w:uiPriority w:val="99"/>
    <w:unhideWhenUsed/>
    <w:rsid w:val="00154D19"/>
    <w:pPr>
      <w:tabs>
        <w:tab w:val="center" w:pos="4252"/>
        <w:tab w:val="right" w:pos="8504"/>
      </w:tabs>
      <w:snapToGrid w:val="0"/>
    </w:pPr>
  </w:style>
  <w:style w:type="character" w:customStyle="1" w:styleId="ab">
    <w:name w:val="ヘッダー (文字)"/>
    <w:basedOn w:val="a0"/>
    <w:link w:val="aa"/>
    <w:uiPriority w:val="99"/>
    <w:rsid w:val="00154D19"/>
  </w:style>
  <w:style w:type="paragraph" w:styleId="ac">
    <w:name w:val="footer"/>
    <w:basedOn w:val="a"/>
    <w:link w:val="ad"/>
    <w:uiPriority w:val="99"/>
    <w:unhideWhenUsed/>
    <w:rsid w:val="00154D19"/>
    <w:pPr>
      <w:tabs>
        <w:tab w:val="center" w:pos="4252"/>
        <w:tab w:val="right" w:pos="8504"/>
      </w:tabs>
      <w:snapToGrid w:val="0"/>
    </w:pPr>
  </w:style>
  <w:style w:type="character" w:customStyle="1" w:styleId="ad">
    <w:name w:val="フッター (文字)"/>
    <w:basedOn w:val="a0"/>
    <w:link w:val="ac"/>
    <w:uiPriority w:val="99"/>
    <w:rsid w:val="00154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1257</Words>
  <Characters>7169</Characters>
  <Application>Microsoft Office Word</Application>
  <DocSecurity>0</DocSecurity>
  <Lines>59</Lines>
  <Paragraphs>16</Paragraphs>
  <ScaleCrop>false</ScaleCrop>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2026-07-08T06:16:00Z</dcterms:created>
  <dcterms:modified xsi:type="dcterms:W3CDTF">2026-07-08T06:17:00Z</dcterms:modified>
</cp:coreProperties>
</file>