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856FB" w14:textId="77777777" w:rsidR="00202C73" w:rsidRPr="00202C73" w:rsidRDefault="00202C73" w:rsidP="00202C73">
      <w:pPr>
        <w:widowControl/>
        <w:spacing w:after="100" w:afterAutospacing="1"/>
        <w:jc w:val="left"/>
        <w:outlineLvl w:val="1"/>
        <w:rPr>
          <w:rFonts w:ascii="Arial" w:eastAsia="ＭＳ Ｐゴシック" w:hAnsi="Arial" w:cs="Arial"/>
          <w:b/>
          <w:bCs/>
          <w:kern w:val="0"/>
          <w:sz w:val="36"/>
          <w:szCs w:val="36"/>
        </w:rPr>
      </w:pPr>
      <w:r w:rsidRPr="00202C73">
        <w:rPr>
          <w:rFonts w:ascii="Arial" w:eastAsia="ＭＳ Ｐゴシック" w:hAnsi="Arial" w:cs="Arial"/>
          <w:b/>
          <w:bCs/>
          <w:kern w:val="0"/>
          <w:sz w:val="36"/>
          <w:szCs w:val="36"/>
        </w:rPr>
        <w:t>Proposal for Reorganizing and Correcting the Advertising Revenue Model</w:t>
      </w:r>
    </w:p>
    <w:p w14:paraId="4BBDA3CA" w14:textId="77777777" w:rsidR="00202C73" w:rsidRPr="00202C73" w:rsidRDefault="00202C73" w:rsidP="00202C73">
      <w:pPr>
        <w:widowControl/>
        <w:spacing w:after="100" w:afterAutospacing="1"/>
        <w:jc w:val="left"/>
        <w:rPr>
          <w:rFonts w:ascii="Arial" w:eastAsia="ＭＳ Ｐゴシック" w:hAnsi="Arial" w:cs="Arial"/>
          <w:kern w:val="0"/>
          <w:sz w:val="24"/>
          <w:szCs w:val="24"/>
        </w:rPr>
      </w:pPr>
      <w:r w:rsidRPr="00202C73">
        <w:rPr>
          <w:rFonts w:ascii="Arial" w:eastAsia="ＭＳ Ｐゴシック" w:hAnsi="Arial" w:cs="Arial"/>
          <w:b/>
          <w:bCs/>
          <w:kern w:val="0"/>
          <w:sz w:val="24"/>
          <w:szCs w:val="24"/>
        </w:rPr>
        <w:t>An Analysis on Revenue Attribution Regarding External/Unauthenticated Views</w:t>
      </w:r>
    </w:p>
    <w:p w14:paraId="45415699" w14:textId="77777777" w:rsidR="00202C73" w:rsidRPr="00202C73" w:rsidRDefault="00202C73" w:rsidP="00202C73">
      <w:pPr>
        <w:widowControl/>
        <w:spacing w:after="100" w:afterAutospacing="1"/>
        <w:jc w:val="left"/>
        <w:rPr>
          <w:rFonts w:ascii="Arial" w:eastAsia="ＭＳ Ｐゴシック" w:hAnsi="Arial" w:cs="Arial"/>
          <w:kern w:val="0"/>
          <w:sz w:val="24"/>
          <w:szCs w:val="24"/>
        </w:rPr>
      </w:pPr>
      <w:r w:rsidRPr="00202C73">
        <w:rPr>
          <w:rFonts w:ascii="Arial" w:eastAsia="ＭＳ Ｐゴシック" w:hAnsi="Arial" w:cs="Arial"/>
          <w:i/>
          <w:iCs/>
          <w:kern w:val="0"/>
          <w:sz w:val="24"/>
          <w:szCs w:val="24"/>
        </w:rPr>
        <w:t>(A structural framework designed to isolate unauthenticated traffic from revenue eligibility without compromising platform accessibility)</w:t>
      </w:r>
    </w:p>
    <w:p w14:paraId="76A3F9BB" w14:textId="77777777" w:rsidR="00202C73" w:rsidRPr="00202C73" w:rsidRDefault="00202C73" w:rsidP="00202C73">
      <w:pPr>
        <w:widowControl/>
        <w:spacing w:after="100" w:afterAutospacing="1"/>
        <w:jc w:val="left"/>
        <w:outlineLvl w:val="2"/>
        <w:rPr>
          <w:rFonts w:ascii="Arial" w:eastAsia="ＭＳ Ｐゴシック" w:hAnsi="Arial" w:cs="Arial"/>
          <w:b/>
          <w:bCs/>
          <w:kern w:val="0"/>
          <w:sz w:val="27"/>
          <w:szCs w:val="27"/>
        </w:rPr>
      </w:pPr>
      <w:r w:rsidRPr="00202C73">
        <w:rPr>
          <w:rFonts w:ascii="Arial" w:eastAsia="ＭＳ Ｐゴシック" w:hAnsi="Arial" w:cs="Arial"/>
          <w:b/>
          <w:bCs/>
          <w:kern w:val="0"/>
          <w:sz w:val="27"/>
          <w:szCs w:val="27"/>
        </w:rPr>
        <w:t>1. Background: Current Structural Imperfections</w:t>
      </w:r>
    </w:p>
    <w:p w14:paraId="0BB06616" w14:textId="77777777" w:rsidR="00202C73" w:rsidRPr="00202C73" w:rsidRDefault="00202C73" w:rsidP="00202C73">
      <w:pPr>
        <w:widowControl/>
        <w:spacing w:after="100" w:afterAutospacing="1"/>
        <w:jc w:val="left"/>
        <w:rPr>
          <w:rFonts w:ascii="Arial" w:eastAsia="ＭＳ Ｐゴシック" w:hAnsi="Arial" w:cs="Arial"/>
          <w:kern w:val="0"/>
          <w:sz w:val="24"/>
          <w:szCs w:val="24"/>
        </w:rPr>
      </w:pPr>
      <w:r w:rsidRPr="00202C73">
        <w:rPr>
          <w:rFonts w:ascii="Arial" w:eastAsia="ＭＳ Ｐゴシック" w:hAnsi="Arial" w:cs="Arial"/>
          <w:kern w:val="0"/>
          <w:sz w:val="24"/>
          <w:szCs w:val="24"/>
        </w:rPr>
        <w:t xml:space="preserve">The current ad delivery and revenue distribution systems on video platforms suffer from deep structural distortions. Failing to cut off the monetization of anonymous access means the platform itself is preserving fraudulent traffic that does not deserve financial return. This proposal aims to bridge the gap between ad delivery and revenue allocation, ensuring long-term platform health. </w:t>
      </w:r>
    </w:p>
    <w:p w14:paraId="094903E1" w14:textId="77777777" w:rsidR="00202C73" w:rsidRPr="00202C73" w:rsidRDefault="00202C73" w:rsidP="00202C73">
      <w:pPr>
        <w:widowControl/>
        <w:numPr>
          <w:ilvl w:val="0"/>
          <w:numId w:val="1"/>
        </w:numPr>
        <w:spacing w:after="100" w:afterAutospacing="1"/>
        <w:jc w:val="left"/>
        <w:rPr>
          <w:rFonts w:ascii="Arial" w:eastAsia="ＭＳ Ｐゴシック" w:hAnsi="Arial" w:cs="Arial"/>
          <w:kern w:val="0"/>
          <w:sz w:val="24"/>
          <w:szCs w:val="24"/>
        </w:rPr>
      </w:pPr>
      <w:r w:rsidRPr="00202C73">
        <w:rPr>
          <w:rFonts w:ascii="Arial" w:eastAsia="ＭＳ Ｐゴシック" w:hAnsi="Arial" w:cs="Arial"/>
          <w:b/>
          <w:bCs/>
          <w:kern w:val="0"/>
          <w:sz w:val="24"/>
          <w:szCs w:val="24"/>
        </w:rPr>
        <w:t>Monetization of Opaque Traffic:</w:t>
      </w:r>
      <w:r w:rsidRPr="00202C73">
        <w:rPr>
          <w:rFonts w:ascii="Arial" w:eastAsia="ＭＳ Ｐゴシック" w:hAnsi="Arial" w:cs="Arial"/>
          <w:kern w:val="0"/>
          <w:sz w:val="24"/>
          <w:szCs w:val="24"/>
        </w:rPr>
        <w:t xml:space="preserve"> Anonymous views and automated bot traffic currently trigger identical revenue payouts to legitimate human views, serving as a direct financial incentive for ad fraud. </w:t>
      </w:r>
    </w:p>
    <w:p w14:paraId="512696D2" w14:textId="77777777" w:rsidR="00202C73" w:rsidRPr="00202C73" w:rsidRDefault="00202C73" w:rsidP="00202C73">
      <w:pPr>
        <w:widowControl/>
        <w:numPr>
          <w:ilvl w:val="0"/>
          <w:numId w:val="1"/>
        </w:numPr>
        <w:spacing w:after="100" w:afterAutospacing="1"/>
        <w:jc w:val="left"/>
        <w:rPr>
          <w:rFonts w:ascii="Arial" w:eastAsia="ＭＳ Ｐゴシック" w:hAnsi="Arial" w:cs="Arial"/>
          <w:kern w:val="0"/>
          <w:sz w:val="24"/>
          <w:szCs w:val="24"/>
        </w:rPr>
      </w:pPr>
      <w:r w:rsidRPr="00202C73">
        <w:rPr>
          <w:rFonts w:ascii="Arial" w:eastAsia="ＭＳ Ｐゴシック" w:hAnsi="Arial" w:cs="Arial"/>
          <w:b/>
          <w:bCs/>
          <w:kern w:val="0"/>
          <w:sz w:val="24"/>
          <w:szCs w:val="24"/>
        </w:rPr>
        <w:t>Exploitation of Advertiser Budgets:</w:t>
      </w:r>
      <w:r w:rsidRPr="00202C73">
        <w:rPr>
          <w:rFonts w:ascii="Arial" w:eastAsia="ＭＳ Ｐゴシック" w:hAnsi="Arial" w:cs="Arial"/>
          <w:kern w:val="0"/>
          <w:sz w:val="24"/>
          <w:szCs w:val="24"/>
        </w:rPr>
        <w:t xml:space="preserve"> Marketing budgets invested by corporations are siphoned away to fund and maintain illicit bot networks rather than reaching authentic creators. Because the destination of these siphoned funds remains opaque, it is impossible to guarantee that they are not indirectly financing malicious organizations. </w:t>
      </w:r>
    </w:p>
    <w:p w14:paraId="5074C616" w14:textId="77777777" w:rsidR="00202C73" w:rsidRPr="00202C73" w:rsidRDefault="00202C73" w:rsidP="00202C73">
      <w:pPr>
        <w:widowControl/>
        <w:spacing w:after="100" w:afterAutospacing="1"/>
        <w:jc w:val="left"/>
        <w:outlineLvl w:val="2"/>
        <w:rPr>
          <w:rFonts w:ascii="Arial" w:eastAsia="ＭＳ Ｐゴシック" w:hAnsi="Arial" w:cs="Arial"/>
          <w:b/>
          <w:bCs/>
          <w:kern w:val="0"/>
          <w:sz w:val="27"/>
          <w:szCs w:val="27"/>
        </w:rPr>
      </w:pPr>
      <w:r w:rsidRPr="00202C73">
        <w:rPr>
          <w:rFonts w:ascii="Arial" w:eastAsia="ＭＳ Ｐゴシック" w:hAnsi="Arial" w:cs="Arial"/>
          <w:b/>
          <w:bCs/>
          <w:kern w:val="0"/>
          <w:sz w:val="27"/>
          <w:szCs w:val="27"/>
        </w:rPr>
        <w:t>2. Core Proposal: Redefining Revenue Attribution (Decoupling Consumption from Payout)</w:t>
      </w:r>
    </w:p>
    <w:p w14:paraId="2AE024FE" w14:textId="77777777" w:rsidR="00202C73" w:rsidRPr="00202C73" w:rsidRDefault="00202C73" w:rsidP="00202C73">
      <w:pPr>
        <w:widowControl/>
        <w:spacing w:after="100" w:afterAutospacing="1"/>
        <w:jc w:val="left"/>
        <w:rPr>
          <w:rFonts w:ascii="Arial" w:eastAsia="ＭＳ Ｐゴシック" w:hAnsi="Arial" w:cs="Arial"/>
          <w:kern w:val="0"/>
          <w:sz w:val="24"/>
          <w:szCs w:val="24"/>
        </w:rPr>
      </w:pPr>
      <w:r w:rsidRPr="00202C73">
        <w:rPr>
          <w:rFonts w:ascii="Arial" w:eastAsia="ＭＳ Ｐゴシック" w:hAnsi="Arial" w:cs="Arial"/>
          <w:kern w:val="0"/>
          <w:sz w:val="24"/>
          <w:szCs w:val="24"/>
        </w:rPr>
        <w:t xml:space="preserve">The core of this framework is the clean separation of "view metrics" from "revenue allocation." This mechanism secures the economic health of the platform without diminishing user convenience or content accessibility. </w:t>
      </w:r>
    </w:p>
    <w:p w14:paraId="73F7E66F" w14:textId="77777777" w:rsidR="00202C73" w:rsidRPr="00202C73" w:rsidRDefault="00202C73" w:rsidP="00202C73">
      <w:pPr>
        <w:widowControl/>
        <w:numPr>
          <w:ilvl w:val="0"/>
          <w:numId w:val="2"/>
        </w:numPr>
        <w:spacing w:after="100" w:afterAutospacing="1"/>
        <w:jc w:val="left"/>
        <w:rPr>
          <w:rFonts w:ascii="Arial" w:eastAsia="ＭＳ Ｐゴシック" w:hAnsi="Arial" w:cs="Arial"/>
          <w:kern w:val="0"/>
          <w:sz w:val="24"/>
          <w:szCs w:val="24"/>
        </w:rPr>
      </w:pPr>
      <w:r w:rsidRPr="00202C73">
        <w:rPr>
          <w:rFonts w:ascii="Arial" w:eastAsia="ＭＳ Ｐゴシック" w:hAnsi="Arial" w:cs="Arial"/>
          <w:b/>
          <w:bCs/>
          <w:kern w:val="0"/>
          <w:sz w:val="24"/>
          <w:szCs w:val="24"/>
        </w:rPr>
        <w:t>Uninterrupted Ad Delivery (Preserving Accessibility):</w:t>
      </w:r>
      <w:r w:rsidRPr="00202C73">
        <w:rPr>
          <w:rFonts w:ascii="Arial" w:eastAsia="ＭＳ Ｐゴシック" w:hAnsi="Arial" w:cs="Arial"/>
          <w:kern w:val="0"/>
          <w:sz w:val="24"/>
          <w:szCs w:val="24"/>
        </w:rPr>
        <w:t xml:space="preserve"> Advertisements will continue to display across all views, including those from unauthenticated (guest) users. This ensures new discovery funnels and </w:t>
      </w:r>
      <w:r w:rsidRPr="00202C73">
        <w:rPr>
          <w:rFonts w:ascii="Arial" w:eastAsia="ＭＳ Ｐゴシック" w:hAnsi="Arial" w:cs="Arial"/>
          <w:kern w:val="0"/>
          <w:sz w:val="24"/>
          <w:szCs w:val="24"/>
        </w:rPr>
        <w:lastRenderedPageBreak/>
        <w:t xml:space="preserve">external content sharing remain seamless, preserving the platform's overall market presence. </w:t>
      </w:r>
    </w:p>
    <w:p w14:paraId="08501914" w14:textId="77777777" w:rsidR="00202C73" w:rsidRPr="00202C73" w:rsidRDefault="00202C73" w:rsidP="00202C73">
      <w:pPr>
        <w:widowControl/>
        <w:numPr>
          <w:ilvl w:val="0"/>
          <w:numId w:val="2"/>
        </w:numPr>
        <w:spacing w:after="100" w:afterAutospacing="1"/>
        <w:jc w:val="left"/>
        <w:rPr>
          <w:rFonts w:ascii="Arial" w:eastAsia="ＭＳ Ｐゴシック" w:hAnsi="Arial" w:cs="Arial"/>
          <w:kern w:val="0"/>
          <w:sz w:val="24"/>
          <w:szCs w:val="24"/>
        </w:rPr>
      </w:pPr>
      <w:r w:rsidRPr="00202C73">
        <w:rPr>
          <w:rFonts w:ascii="Arial" w:eastAsia="ＭＳ Ｐゴシック" w:hAnsi="Arial" w:cs="Arial"/>
          <w:b/>
          <w:bCs/>
          <w:kern w:val="0"/>
          <w:sz w:val="24"/>
          <w:szCs w:val="24"/>
        </w:rPr>
        <w:t>Authentication-Gated Revenue Share (Aligning Incentives):</w:t>
      </w:r>
      <w:r w:rsidRPr="00202C73">
        <w:rPr>
          <w:rFonts w:ascii="Arial" w:eastAsia="ＭＳ Ｐゴシック" w:hAnsi="Arial" w:cs="Arial"/>
          <w:kern w:val="0"/>
          <w:sz w:val="24"/>
          <w:szCs w:val="24"/>
        </w:rPr>
        <w:t xml:space="preserve"> The distribution of ad revenue to creators will be strictly restricted to views generated by verified, logged-in accounts. This effectively neutralizes and invalidates any fraudulent revenue generation attempted via anonymous traffic. </w:t>
      </w:r>
    </w:p>
    <w:p w14:paraId="03DEC559" w14:textId="77777777" w:rsidR="00202C73" w:rsidRPr="00202C73" w:rsidRDefault="00202C73" w:rsidP="00202C73">
      <w:pPr>
        <w:widowControl/>
        <w:spacing w:after="100" w:afterAutospacing="1"/>
        <w:jc w:val="left"/>
        <w:outlineLvl w:val="2"/>
        <w:rPr>
          <w:rFonts w:ascii="Arial" w:eastAsia="ＭＳ Ｐゴシック" w:hAnsi="Arial" w:cs="Arial"/>
          <w:b/>
          <w:bCs/>
          <w:kern w:val="0"/>
          <w:sz w:val="27"/>
          <w:szCs w:val="27"/>
        </w:rPr>
      </w:pPr>
      <w:r w:rsidRPr="00202C73">
        <w:rPr>
          <w:rFonts w:ascii="Arial" w:eastAsia="ＭＳ Ｐゴシック" w:hAnsi="Arial" w:cs="Arial"/>
          <w:b/>
          <w:bCs/>
          <w:kern w:val="0"/>
          <w:sz w:val="27"/>
          <w:szCs w:val="27"/>
        </w:rPr>
        <w:t>3. Anticipated Strategic Impacts</w:t>
      </w:r>
    </w:p>
    <w:p w14:paraId="144599D6" w14:textId="77777777" w:rsidR="00202C73" w:rsidRPr="00202C73" w:rsidRDefault="00202C73" w:rsidP="00202C73">
      <w:pPr>
        <w:widowControl/>
        <w:spacing w:after="100" w:afterAutospacing="1"/>
        <w:jc w:val="left"/>
        <w:rPr>
          <w:rFonts w:ascii="Arial" w:eastAsia="ＭＳ Ｐゴシック" w:hAnsi="Arial" w:cs="Arial"/>
          <w:kern w:val="0"/>
          <w:sz w:val="24"/>
          <w:szCs w:val="24"/>
        </w:rPr>
      </w:pPr>
      <w:r w:rsidRPr="00202C73">
        <w:rPr>
          <w:rFonts w:ascii="Arial" w:eastAsia="ＭＳ Ｐゴシック" w:hAnsi="Arial" w:cs="Arial"/>
          <w:kern w:val="0"/>
          <w:sz w:val="24"/>
          <w:szCs w:val="24"/>
        </w:rPr>
        <w:t xml:space="preserve">Implementing this architecture achieves three core optimization pillars: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6325"/>
      </w:tblGrid>
      <w:tr w:rsidR="00202C73" w:rsidRPr="00202C73" w14:paraId="3E37E70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B6A8D" w14:textId="77777777" w:rsidR="00202C73" w:rsidRPr="00202C73" w:rsidRDefault="00202C73" w:rsidP="00202C73">
            <w:pPr>
              <w:widowControl/>
              <w:jc w:val="left"/>
              <w:rPr>
                <w:rFonts w:ascii="Arial" w:eastAsia="ＭＳ Ｐゴシック" w:hAnsi="Arial" w:cs="Arial"/>
                <w:kern w:val="0"/>
                <w:sz w:val="24"/>
                <w:szCs w:val="24"/>
              </w:rPr>
            </w:pPr>
            <w:r w:rsidRPr="00202C73">
              <w:rPr>
                <w:rFonts w:ascii="Arial" w:eastAsia="ＭＳ Ｐゴシック" w:hAnsi="Arial" w:cs="Arial"/>
                <w:b/>
                <w:bCs/>
                <w:kern w:val="0"/>
                <w:sz w:val="24"/>
                <w:szCs w:val="24"/>
              </w:rPr>
              <w:t>Strategic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38BD3" w14:textId="77777777" w:rsidR="00202C73" w:rsidRPr="00202C73" w:rsidRDefault="00202C73" w:rsidP="00202C73">
            <w:pPr>
              <w:widowControl/>
              <w:jc w:val="left"/>
              <w:rPr>
                <w:rFonts w:ascii="Arial" w:eastAsia="ＭＳ Ｐゴシック" w:hAnsi="Arial" w:cs="Arial"/>
                <w:kern w:val="0"/>
                <w:sz w:val="24"/>
                <w:szCs w:val="24"/>
              </w:rPr>
            </w:pPr>
            <w:r w:rsidRPr="00202C73">
              <w:rPr>
                <w:rFonts w:ascii="Arial" w:eastAsia="ＭＳ Ｐゴシック" w:hAnsi="Arial" w:cs="Arial"/>
                <w:b/>
                <w:bCs/>
                <w:kern w:val="0"/>
                <w:sz w:val="24"/>
                <w:szCs w:val="24"/>
              </w:rPr>
              <w:t>Remediation Impact</w:t>
            </w:r>
          </w:p>
        </w:tc>
      </w:tr>
      <w:tr w:rsidR="00202C73" w:rsidRPr="00202C73" w14:paraId="55E494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60AE7" w14:textId="77777777" w:rsidR="00202C73" w:rsidRPr="00202C73" w:rsidRDefault="00202C73" w:rsidP="00202C73">
            <w:pPr>
              <w:widowControl/>
              <w:jc w:val="left"/>
              <w:rPr>
                <w:rFonts w:ascii="Arial" w:eastAsia="ＭＳ Ｐゴシック" w:hAnsi="Arial" w:cs="Arial"/>
                <w:kern w:val="0"/>
                <w:sz w:val="24"/>
                <w:szCs w:val="24"/>
              </w:rPr>
            </w:pPr>
            <w:r w:rsidRPr="00202C73">
              <w:rPr>
                <w:rFonts w:ascii="Arial" w:eastAsia="ＭＳ Ｐゴシック" w:hAnsi="Arial" w:cs="Arial"/>
                <w:b/>
                <w:bCs/>
                <w:kern w:val="0"/>
                <w:sz w:val="24"/>
                <w:szCs w:val="24"/>
              </w:rPr>
              <w:t>Fraud Deterrence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CE4DB" w14:textId="77777777" w:rsidR="00202C73" w:rsidRPr="00202C73" w:rsidRDefault="00202C73" w:rsidP="00202C73">
            <w:pPr>
              <w:widowControl/>
              <w:jc w:val="left"/>
              <w:rPr>
                <w:rFonts w:ascii="Arial" w:eastAsia="ＭＳ Ｐゴシック" w:hAnsi="Arial" w:cs="Arial"/>
                <w:kern w:val="0"/>
                <w:sz w:val="24"/>
                <w:szCs w:val="24"/>
              </w:rPr>
            </w:pPr>
            <w:r w:rsidRPr="00202C73">
              <w:rPr>
                <w:rFonts w:ascii="Arial" w:eastAsia="ＭＳ Ｐゴシック" w:hAnsi="Arial" w:cs="Arial"/>
                <w:kern w:val="0"/>
                <w:sz w:val="24"/>
                <w:szCs w:val="24"/>
              </w:rPr>
              <w:t xml:space="preserve">Because the logistical cost of creating and maintaining verified accounts increases, running automated bot nets solely for revenue extraction becomes financially unviable, causing them to naturally phase out. </w:t>
            </w:r>
          </w:p>
        </w:tc>
      </w:tr>
      <w:tr w:rsidR="00202C73" w:rsidRPr="00202C73" w14:paraId="5716BA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004DA" w14:textId="77777777" w:rsidR="00202C73" w:rsidRPr="00202C73" w:rsidRDefault="00202C73" w:rsidP="00202C73">
            <w:pPr>
              <w:widowControl/>
              <w:jc w:val="left"/>
              <w:rPr>
                <w:rFonts w:ascii="Arial" w:eastAsia="ＭＳ Ｐゴシック" w:hAnsi="Arial" w:cs="Arial"/>
                <w:kern w:val="0"/>
                <w:sz w:val="24"/>
                <w:szCs w:val="24"/>
              </w:rPr>
            </w:pPr>
            <w:r w:rsidRPr="00202C73">
              <w:rPr>
                <w:rFonts w:ascii="Arial" w:eastAsia="ＭＳ Ｐゴシック" w:hAnsi="Arial" w:cs="Arial"/>
                <w:b/>
                <w:bCs/>
                <w:kern w:val="0"/>
                <w:sz w:val="24"/>
                <w:szCs w:val="24"/>
              </w:rPr>
              <w:t>Metric Transparency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6E974" w14:textId="77777777" w:rsidR="00202C73" w:rsidRPr="00202C73" w:rsidRDefault="00202C73" w:rsidP="00202C73">
            <w:pPr>
              <w:widowControl/>
              <w:jc w:val="left"/>
              <w:rPr>
                <w:rFonts w:ascii="Arial" w:eastAsia="ＭＳ Ｐゴシック" w:hAnsi="Arial" w:cs="Arial"/>
                <w:kern w:val="0"/>
                <w:sz w:val="24"/>
                <w:szCs w:val="24"/>
              </w:rPr>
            </w:pPr>
            <w:r w:rsidRPr="00202C73">
              <w:rPr>
                <w:rFonts w:ascii="Arial" w:eastAsia="ＭＳ Ｐゴシック" w:hAnsi="Arial" w:cs="Arial"/>
                <w:kern w:val="0"/>
                <w:sz w:val="24"/>
                <w:szCs w:val="24"/>
              </w:rPr>
              <w:t xml:space="preserve">Since only verified logged-in users contribute to a creator's ad payout, the credibility and Return on Investment (ROI) accountability delivered to advertisers improve drastically. </w:t>
            </w:r>
          </w:p>
        </w:tc>
      </w:tr>
      <w:tr w:rsidR="00202C73" w:rsidRPr="00202C73" w14:paraId="0D8941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AB0AF" w14:textId="77777777" w:rsidR="00202C73" w:rsidRPr="00202C73" w:rsidRDefault="00202C73" w:rsidP="00202C73">
            <w:pPr>
              <w:widowControl/>
              <w:jc w:val="left"/>
              <w:rPr>
                <w:rFonts w:ascii="Arial" w:eastAsia="ＭＳ Ｐゴシック" w:hAnsi="Arial" w:cs="Arial"/>
                <w:kern w:val="0"/>
                <w:sz w:val="24"/>
                <w:szCs w:val="24"/>
              </w:rPr>
            </w:pPr>
            <w:r w:rsidRPr="00202C73">
              <w:rPr>
                <w:rFonts w:ascii="Arial" w:eastAsia="ＭＳ Ｐゴシック" w:hAnsi="Arial" w:cs="Arial"/>
                <w:b/>
                <w:bCs/>
                <w:kern w:val="0"/>
                <w:sz w:val="24"/>
                <w:szCs w:val="24"/>
              </w:rPr>
              <w:t>Algorithmic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8F69A" w14:textId="77777777" w:rsidR="00202C73" w:rsidRPr="00202C73" w:rsidRDefault="00202C73" w:rsidP="00202C73">
            <w:pPr>
              <w:widowControl/>
              <w:jc w:val="left"/>
              <w:rPr>
                <w:rFonts w:ascii="Arial" w:eastAsia="ＭＳ Ｐゴシック" w:hAnsi="Arial" w:cs="Arial"/>
                <w:kern w:val="0"/>
                <w:sz w:val="24"/>
                <w:szCs w:val="24"/>
              </w:rPr>
            </w:pPr>
            <w:r w:rsidRPr="00202C73">
              <w:rPr>
                <w:rFonts w:ascii="Arial" w:eastAsia="ＭＳ Ｐゴシック" w:hAnsi="Arial" w:cs="Arial"/>
                <w:kern w:val="0"/>
                <w:sz w:val="24"/>
                <w:szCs w:val="24"/>
              </w:rPr>
              <w:t xml:space="preserve">The recommendation engine will refine its predictive analytics by drawing exclusively from high-integrity data streams (logged-in human views), rebuilding trust between the platform, its creators, and the audience. </w:t>
            </w:r>
          </w:p>
        </w:tc>
      </w:tr>
    </w:tbl>
    <w:p w14:paraId="659AC1CC" w14:textId="77777777" w:rsidR="00202C73" w:rsidRPr="00202C73" w:rsidRDefault="00202C73" w:rsidP="00202C73">
      <w:pPr>
        <w:widowControl/>
        <w:spacing w:after="100" w:afterAutospacing="1"/>
        <w:jc w:val="left"/>
        <w:outlineLvl w:val="2"/>
        <w:rPr>
          <w:rFonts w:ascii="Arial" w:eastAsia="ＭＳ Ｐゴシック" w:hAnsi="Arial" w:cs="Arial"/>
          <w:b/>
          <w:bCs/>
          <w:kern w:val="0"/>
          <w:sz w:val="27"/>
          <w:szCs w:val="27"/>
        </w:rPr>
      </w:pPr>
      <w:r w:rsidRPr="00202C73">
        <w:rPr>
          <w:rFonts w:ascii="Arial" w:eastAsia="ＭＳ Ｐゴシック" w:hAnsi="Arial" w:cs="Arial"/>
          <w:b/>
          <w:bCs/>
          <w:kern w:val="0"/>
          <w:sz w:val="27"/>
          <w:szCs w:val="27"/>
        </w:rPr>
        <w:t>4. Conclusion</w:t>
      </w:r>
    </w:p>
    <w:p w14:paraId="7D0989FE" w14:textId="77777777" w:rsidR="00202C73" w:rsidRPr="00202C73" w:rsidRDefault="00202C73" w:rsidP="00202C73">
      <w:pPr>
        <w:widowControl/>
        <w:spacing w:after="100" w:afterAutospacing="1"/>
        <w:jc w:val="left"/>
        <w:rPr>
          <w:rFonts w:ascii="Arial" w:eastAsia="ＭＳ Ｐゴシック" w:hAnsi="Arial" w:cs="Arial"/>
          <w:kern w:val="0"/>
          <w:sz w:val="24"/>
          <w:szCs w:val="24"/>
        </w:rPr>
      </w:pPr>
      <w:r w:rsidRPr="00202C73">
        <w:rPr>
          <w:rFonts w:ascii="Arial" w:eastAsia="ＭＳ Ｐゴシック" w:hAnsi="Arial" w:cs="Arial"/>
          <w:kern w:val="0"/>
          <w:sz w:val="24"/>
          <w:szCs w:val="24"/>
        </w:rPr>
        <w:t xml:space="preserve">This proposal does not restrict or penalize external, unauthenticated viewership; it simply optimizes the final financial destination of the ad revenue generated. To protect the ecosystem from coordinated exploits by malicious actors and rebuild the platform into a high-trust digital infrastructure, we strongly advise the immediate tightening and verification of revenue allocation criteria. </w:t>
      </w:r>
    </w:p>
    <w:p w14:paraId="2FDF3350" w14:textId="77777777" w:rsidR="001B2004" w:rsidRPr="00202C73" w:rsidRDefault="001B2004"/>
    <w:sectPr w:rsidR="001B2004" w:rsidRPr="00202C7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B1378" w14:textId="77777777" w:rsidR="00CB460D" w:rsidRDefault="00CB460D" w:rsidP="00202C73">
      <w:r>
        <w:separator/>
      </w:r>
    </w:p>
  </w:endnote>
  <w:endnote w:type="continuationSeparator" w:id="0">
    <w:p w14:paraId="3CB6765F" w14:textId="77777777" w:rsidR="00CB460D" w:rsidRDefault="00CB460D" w:rsidP="00202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6D0D8" w14:textId="77777777" w:rsidR="00CB460D" w:rsidRDefault="00CB460D" w:rsidP="00202C73">
      <w:r>
        <w:separator/>
      </w:r>
    </w:p>
  </w:footnote>
  <w:footnote w:type="continuationSeparator" w:id="0">
    <w:p w14:paraId="70F5E9A9" w14:textId="77777777" w:rsidR="00CB460D" w:rsidRDefault="00CB460D" w:rsidP="00202C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63FB1"/>
    <w:multiLevelType w:val="multilevel"/>
    <w:tmpl w:val="4D5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96251B"/>
    <w:multiLevelType w:val="multilevel"/>
    <w:tmpl w:val="532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332905">
    <w:abstractNumId w:val="1"/>
  </w:num>
  <w:num w:numId="2" w16cid:durableId="846750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B8C"/>
    <w:rsid w:val="001B2004"/>
    <w:rsid w:val="00202C73"/>
    <w:rsid w:val="00C00B8C"/>
    <w:rsid w:val="00CA6EAD"/>
    <w:rsid w:val="00CB460D"/>
    <w:rsid w:val="00D56B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2D03FAAB-53DD-4137-BCB7-9A58C4F91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00B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00B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00B8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00B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00B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00B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B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B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B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0B8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00B8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00B8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00B8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00B8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0B8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B8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B8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B8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B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B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B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B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0B8C"/>
    <w:pPr>
      <w:spacing w:before="160" w:after="160"/>
      <w:jc w:val="center"/>
    </w:pPr>
    <w:rPr>
      <w:i/>
      <w:iCs/>
      <w:color w:val="404040" w:themeColor="text1" w:themeTint="BF"/>
    </w:rPr>
  </w:style>
  <w:style w:type="character" w:customStyle="1" w:styleId="a8">
    <w:name w:val="引用文 (文字)"/>
    <w:basedOn w:val="a0"/>
    <w:link w:val="a7"/>
    <w:uiPriority w:val="29"/>
    <w:rsid w:val="00C00B8C"/>
    <w:rPr>
      <w:i/>
      <w:iCs/>
      <w:color w:val="404040" w:themeColor="text1" w:themeTint="BF"/>
    </w:rPr>
  </w:style>
  <w:style w:type="paragraph" w:styleId="a9">
    <w:name w:val="List Paragraph"/>
    <w:basedOn w:val="a"/>
    <w:uiPriority w:val="34"/>
    <w:qFormat/>
    <w:rsid w:val="00C00B8C"/>
    <w:pPr>
      <w:ind w:left="720"/>
      <w:contextualSpacing/>
    </w:pPr>
  </w:style>
  <w:style w:type="character" w:styleId="21">
    <w:name w:val="Intense Emphasis"/>
    <w:basedOn w:val="a0"/>
    <w:uiPriority w:val="21"/>
    <w:qFormat/>
    <w:rsid w:val="00C00B8C"/>
    <w:rPr>
      <w:i/>
      <w:iCs/>
      <w:color w:val="0F4761" w:themeColor="accent1" w:themeShade="BF"/>
    </w:rPr>
  </w:style>
  <w:style w:type="paragraph" w:styleId="22">
    <w:name w:val="Intense Quote"/>
    <w:basedOn w:val="a"/>
    <w:next w:val="a"/>
    <w:link w:val="23"/>
    <w:uiPriority w:val="30"/>
    <w:qFormat/>
    <w:rsid w:val="00C00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0B8C"/>
    <w:rPr>
      <w:i/>
      <w:iCs/>
      <w:color w:val="0F4761" w:themeColor="accent1" w:themeShade="BF"/>
    </w:rPr>
  </w:style>
  <w:style w:type="character" w:styleId="24">
    <w:name w:val="Intense Reference"/>
    <w:basedOn w:val="a0"/>
    <w:uiPriority w:val="32"/>
    <w:qFormat/>
    <w:rsid w:val="00C00B8C"/>
    <w:rPr>
      <w:b/>
      <w:bCs/>
      <w:smallCaps/>
      <w:color w:val="0F4761" w:themeColor="accent1" w:themeShade="BF"/>
      <w:spacing w:val="5"/>
    </w:rPr>
  </w:style>
  <w:style w:type="paragraph" w:styleId="aa">
    <w:name w:val="header"/>
    <w:basedOn w:val="a"/>
    <w:link w:val="ab"/>
    <w:uiPriority w:val="99"/>
    <w:unhideWhenUsed/>
    <w:rsid w:val="00202C73"/>
    <w:pPr>
      <w:tabs>
        <w:tab w:val="center" w:pos="4252"/>
        <w:tab w:val="right" w:pos="8504"/>
      </w:tabs>
      <w:snapToGrid w:val="0"/>
    </w:pPr>
  </w:style>
  <w:style w:type="character" w:customStyle="1" w:styleId="ab">
    <w:name w:val="ヘッダー (文字)"/>
    <w:basedOn w:val="a0"/>
    <w:link w:val="aa"/>
    <w:uiPriority w:val="99"/>
    <w:rsid w:val="00202C73"/>
  </w:style>
  <w:style w:type="paragraph" w:styleId="ac">
    <w:name w:val="footer"/>
    <w:basedOn w:val="a"/>
    <w:link w:val="ad"/>
    <w:uiPriority w:val="99"/>
    <w:unhideWhenUsed/>
    <w:rsid w:val="00202C73"/>
    <w:pPr>
      <w:tabs>
        <w:tab w:val="center" w:pos="4252"/>
        <w:tab w:val="right" w:pos="8504"/>
      </w:tabs>
      <w:snapToGrid w:val="0"/>
    </w:pPr>
  </w:style>
  <w:style w:type="character" w:customStyle="1" w:styleId="ad">
    <w:name w:val="フッター (文字)"/>
    <w:basedOn w:val="a0"/>
    <w:link w:val="ac"/>
    <w:uiPriority w:val="99"/>
    <w:rsid w:val="00202C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2026-07-08T06:23:00Z</dcterms:created>
  <dcterms:modified xsi:type="dcterms:W3CDTF">2026-07-08T06:23:00Z</dcterms:modified>
</cp:coreProperties>
</file>