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16763" w14:textId="77777777" w:rsidR="00F37A06" w:rsidRPr="00F37A06" w:rsidRDefault="00F37A06" w:rsidP="00F37A06">
      <w:pPr>
        <w:widowControl/>
        <w:spacing w:after="100" w:afterAutospacing="1"/>
        <w:jc w:val="left"/>
        <w:outlineLvl w:val="0"/>
        <w:rPr>
          <w:rFonts w:ascii="Arial" w:eastAsia="ＭＳ Ｐゴシック" w:hAnsi="Arial" w:cs="Arial"/>
          <w:b/>
          <w:bCs/>
          <w:kern w:val="36"/>
          <w:sz w:val="48"/>
          <w:szCs w:val="48"/>
        </w:rPr>
      </w:pPr>
      <w:r w:rsidRPr="00F37A06">
        <w:rPr>
          <w:rFonts w:ascii="Arial" w:eastAsia="ＭＳ Ｐゴシック" w:hAnsi="Arial" w:cs="Arial"/>
          <w:b/>
          <w:bCs/>
          <w:kern w:val="36"/>
          <w:sz w:val="48"/>
          <w:szCs w:val="48"/>
        </w:rPr>
        <w:t>Comprehensive Platform FAQ: Architectural Philosophy and Operational Logic</w:t>
      </w:r>
    </w:p>
    <w:p w14:paraId="3E182B4A" w14:textId="77777777" w:rsidR="00F37A06" w:rsidRPr="00F37A06" w:rsidRDefault="00F37A06" w:rsidP="00F37A06">
      <w:pPr>
        <w:widowControl/>
        <w:spacing w:after="100" w:afterAutospacing="1"/>
        <w:jc w:val="left"/>
        <w:outlineLvl w:val="1"/>
        <w:rPr>
          <w:rFonts w:ascii="Arial" w:eastAsia="ＭＳ Ｐゴシック" w:hAnsi="Arial" w:cs="Arial"/>
          <w:b/>
          <w:bCs/>
          <w:kern w:val="0"/>
          <w:sz w:val="36"/>
          <w:szCs w:val="36"/>
        </w:rPr>
      </w:pPr>
      <w:r w:rsidRPr="00F37A06">
        <w:rPr>
          <w:rFonts w:ascii="Arial" w:eastAsia="ＭＳ Ｐゴシック" w:hAnsi="Arial" w:cs="Arial"/>
          <w:b/>
          <w:bCs/>
          <w:kern w:val="0"/>
          <w:sz w:val="36"/>
          <w:szCs w:val="36"/>
        </w:rPr>
        <w:t>1. Fundamental Principles and Core Philosophy</w:t>
      </w:r>
    </w:p>
    <w:p w14:paraId="40418622" w14:textId="77777777" w:rsidR="00F37A06" w:rsidRPr="00F37A06" w:rsidRDefault="00F37A06" w:rsidP="00F37A06">
      <w:pPr>
        <w:widowControl/>
        <w:numPr>
          <w:ilvl w:val="0"/>
          <w:numId w:val="1"/>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Why discard user convenience?</w:t>
      </w:r>
    </w:p>
    <w:p w14:paraId="2CC38E6F" w14:textId="77777777" w:rsidR="00F37A06" w:rsidRPr="00F37A06" w:rsidRDefault="00F37A06" w:rsidP="00F37A06">
      <w:pPr>
        <w:widowControl/>
        <w:numPr>
          <w:ilvl w:val="1"/>
          <w:numId w:val="1"/>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Maximizing effortless convenience means abandoning mindful human cognitive engagement and surrendering the platform to the knee-jerk reflexes of automated bots. Remaining on a page for ten seconds is a natural behavior for a human being; only a bot experiences this duration as an inconvenience. </w:t>
      </w:r>
    </w:p>
    <w:p w14:paraId="653C081F" w14:textId="77777777" w:rsidR="00F37A06" w:rsidRPr="00F37A06" w:rsidRDefault="00F37A06" w:rsidP="00F37A06">
      <w:pPr>
        <w:widowControl/>
        <w:numPr>
          <w:ilvl w:val="0"/>
          <w:numId w:val="1"/>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Why do platform operators tolerate inflated metrics and fraudulent traffic?</w:t>
      </w:r>
    </w:p>
    <w:p w14:paraId="4B107842" w14:textId="77777777" w:rsidR="00F37A06" w:rsidRPr="00F37A06" w:rsidRDefault="00F37A06" w:rsidP="00F37A06">
      <w:pPr>
        <w:widowControl/>
        <w:numPr>
          <w:ilvl w:val="1"/>
          <w:numId w:val="1"/>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The artificial page views generated by bots serve as the very foundation of their advertising revenue. Operators consistently prioritize maintaining this economic bubble over restoring ecosystem health. </w:t>
      </w:r>
    </w:p>
    <w:p w14:paraId="51E26480" w14:textId="77777777" w:rsidR="00F37A06" w:rsidRPr="00F37A06" w:rsidRDefault="00F37A06" w:rsidP="00F37A06">
      <w:pPr>
        <w:widowControl/>
        <w:numPr>
          <w:ilvl w:val="0"/>
          <w:numId w:val="1"/>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What is the defining difference between this framework and existing platforms?</w:t>
      </w:r>
    </w:p>
    <w:p w14:paraId="75366B3F" w14:textId="77777777" w:rsidR="00F37A06" w:rsidRPr="00F37A06" w:rsidRDefault="00F37A06" w:rsidP="00F37A06">
      <w:pPr>
        <w:widowControl/>
        <w:numPr>
          <w:ilvl w:val="1"/>
          <w:numId w:val="1"/>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Rather than engaging in an endless game of whack-a-mole by scanning for and deleting fraudulent activity, this model restructures the core architecture of the system so that fraud becomes completely unprofitable, achieving economic neutralization. </w:t>
      </w:r>
    </w:p>
    <w:p w14:paraId="43BD4D8B" w14:textId="77777777" w:rsidR="00F37A06" w:rsidRPr="00F37A06" w:rsidRDefault="00F37A06" w:rsidP="00F37A06">
      <w:pPr>
        <w:widowControl/>
        <w:spacing w:after="100" w:afterAutospacing="1"/>
        <w:jc w:val="left"/>
        <w:outlineLvl w:val="1"/>
        <w:rPr>
          <w:rFonts w:ascii="Arial" w:eastAsia="ＭＳ Ｐゴシック" w:hAnsi="Arial" w:cs="Arial"/>
          <w:b/>
          <w:bCs/>
          <w:kern w:val="0"/>
          <w:sz w:val="36"/>
          <w:szCs w:val="36"/>
        </w:rPr>
      </w:pPr>
      <w:r w:rsidRPr="00F37A06">
        <w:rPr>
          <w:rFonts w:ascii="Arial" w:eastAsia="ＭＳ Ｐゴシック" w:hAnsi="Arial" w:cs="Arial"/>
          <w:b/>
          <w:bCs/>
          <w:kern w:val="0"/>
          <w:sz w:val="36"/>
          <w:szCs w:val="36"/>
        </w:rPr>
        <w:t>2. Bot Countermeasures and Anti-Fraud Architecture</w:t>
      </w:r>
    </w:p>
    <w:p w14:paraId="50549880" w14:textId="77777777" w:rsidR="00F37A06" w:rsidRPr="00F37A06" w:rsidRDefault="00F37A06" w:rsidP="00F37A06">
      <w:pPr>
        <w:widowControl/>
        <w:numPr>
          <w:ilvl w:val="0"/>
          <w:numId w:val="2"/>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Can this system withstand large-scale, state-sponsored manipulation campaigns?</w:t>
      </w:r>
    </w:p>
    <w:p w14:paraId="586B3985" w14:textId="77777777" w:rsidR="00F37A06" w:rsidRPr="00F37A06" w:rsidRDefault="00F37A06" w:rsidP="00F37A06">
      <w:pPr>
        <w:widowControl/>
        <w:numPr>
          <w:ilvl w:val="1"/>
          <w:numId w:val="2"/>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lastRenderedPageBreak/>
        <w:t>A:</w:t>
      </w:r>
      <w:r w:rsidRPr="00F37A06">
        <w:rPr>
          <w:rFonts w:ascii="Arial" w:eastAsia="ＭＳ Ｐゴシック" w:hAnsi="Arial" w:cs="Arial"/>
          <w:kern w:val="0"/>
          <w:sz w:val="24"/>
          <w:szCs w:val="24"/>
        </w:rPr>
        <w:t xml:space="preserve"> Yes. By introducing mandatory physical verification (such as unique SIM registration) combined with systematic engagement delays, we raise the operational costs for coordinated campaigns to extreme levels. Forcing these groups into a deficit-inducing framework where operational costs vastly exceed financial returns leaves them with no choice but to abandon their campaigns. </w:t>
      </w:r>
    </w:p>
    <w:p w14:paraId="248A870C" w14:textId="77777777" w:rsidR="00F37A06" w:rsidRPr="00F37A06" w:rsidRDefault="00F37A06" w:rsidP="00F37A06">
      <w:pPr>
        <w:widowControl/>
        <w:numPr>
          <w:ilvl w:val="0"/>
          <w:numId w:val="2"/>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 xml:space="preserve">Q: Is the system designed to adapt to future advancements in </w:t>
      </w:r>
      <w:proofErr w:type="spellStart"/>
      <w:r w:rsidRPr="00F37A06">
        <w:rPr>
          <w:rFonts w:ascii="Arial" w:eastAsia="ＭＳ Ｐゴシック" w:hAnsi="Arial" w:cs="Arial"/>
          <w:b/>
          <w:bCs/>
          <w:kern w:val="0"/>
          <w:sz w:val="24"/>
          <w:szCs w:val="24"/>
        </w:rPr>
        <w:t>bot</w:t>
      </w:r>
      <w:proofErr w:type="spellEnd"/>
      <w:r w:rsidRPr="00F37A06">
        <w:rPr>
          <w:rFonts w:ascii="Arial" w:eastAsia="ＭＳ Ｐゴシック" w:hAnsi="Arial" w:cs="Arial"/>
          <w:b/>
          <w:bCs/>
          <w:kern w:val="0"/>
          <w:sz w:val="24"/>
          <w:szCs w:val="24"/>
        </w:rPr>
        <w:t xml:space="preserve"> technology?</w:t>
      </w:r>
    </w:p>
    <w:p w14:paraId="716BA821" w14:textId="77777777" w:rsidR="00F37A06" w:rsidRPr="00F37A06" w:rsidRDefault="00F37A06" w:rsidP="00F37A06">
      <w:pPr>
        <w:widowControl/>
        <w:numPr>
          <w:ilvl w:val="1"/>
          <w:numId w:val="2"/>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The technology race between fraud and detection never truly ends. To break free from this cycle, we deploy an architecture that renders thousands of rapid bot actions completely meaningless, rendering technical evolution obsolete. </w:t>
      </w:r>
    </w:p>
    <w:p w14:paraId="4A1DF2D9" w14:textId="77777777" w:rsidR="00F37A06" w:rsidRPr="00F37A06" w:rsidRDefault="00F37A06" w:rsidP="00F37A06">
      <w:pPr>
        <w:widowControl/>
        <w:numPr>
          <w:ilvl w:val="0"/>
          <w:numId w:val="2"/>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Will implementing Purchasing Power Parity (PPP) price scaling create a breeding ground for regional fraud?</w:t>
      </w:r>
    </w:p>
    <w:p w14:paraId="79FA4838" w14:textId="77777777" w:rsidR="00F37A06" w:rsidRPr="00F37A06" w:rsidRDefault="00F37A06" w:rsidP="00F37A06">
      <w:pPr>
        <w:widowControl/>
        <w:numPr>
          <w:ilvl w:val="1"/>
          <w:numId w:val="2"/>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While supporting diverse user bases is vital, the algorithm is explicitly designed to identify and suppress unnatural spikes in mass regional support. The platform enforces strict limits on fraudulent behavior while prioritizing the genuine intent of authentic users. </w:t>
      </w:r>
    </w:p>
    <w:p w14:paraId="11B180EF" w14:textId="77777777" w:rsidR="00F37A06" w:rsidRPr="00F37A06" w:rsidRDefault="00F37A06" w:rsidP="00F37A06">
      <w:pPr>
        <w:widowControl/>
        <w:spacing w:after="100" w:afterAutospacing="1"/>
        <w:jc w:val="left"/>
        <w:outlineLvl w:val="1"/>
        <w:rPr>
          <w:rFonts w:ascii="Arial" w:eastAsia="ＭＳ Ｐゴシック" w:hAnsi="Arial" w:cs="Arial"/>
          <w:b/>
          <w:bCs/>
          <w:kern w:val="0"/>
          <w:sz w:val="36"/>
          <w:szCs w:val="36"/>
        </w:rPr>
      </w:pPr>
      <w:r w:rsidRPr="00F37A06">
        <w:rPr>
          <w:rFonts w:ascii="Arial" w:eastAsia="ＭＳ Ｐゴシック" w:hAnsi="Arial" w:cs="Arial"/>
          <w:b/>
          <w:bCs/>
          <w:kern w:val="0"/>
          <w:sz w:val="36"/>
          <w:szCs w:val="36"/>
        </w:rPr>
        <w:t>3. User Experience and Evaluation Dynamics</w:t>
      </w:r>
    </w:p>
    <w:p w14:paraId="61AC1C93" w14:textId="77777777" w:rsidR="00F37A06" w:rsidRPr="00F37A06" w:rsidRDefault="00F37A06" w:rsidP="00F37A06">
      <w:pPr>
        <w:widowControl/>
        <w:numPr>
          <w:ilvl w:val="0"/>
          <w:numId w:val="3"/>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Will capping and restricting evaluation interactions trigger user dissatisfaction?</w:t>
      </w:r>
    </w:p>
    <w:p w14:paraId="22D125BF" w14:textId="77777777" w:rsidR="00F37A06" w:rsidRPr="00F37A06" w:rsidRDefault="00F37A06" w:rsidP="00F37A06">
      <w:pPr>
        <w:widowControl/>
        <w:numPr>
          <w:ilvl w:val="1"/>
          <w:numId w:val="3"/>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Uncapped, infinite voting mechanisms breed casual dismissal, whereas a finite, metered vote fosters deep respect. Giving users the confidence that their individual choices are accurately weighed directly increases long-term platform engagement. </w:t>
      </w:r>
    </w:p>
    <w:p w14:paraId="4CA1CAE8" w14:textId="77777777" w:rsidR="00F37A06" w:rsidRPr="00F37A06" w:rsidRDefault="00F37A06" w:rsidP="00F37A06">
      <w:pPr>
        <w:widowControl/>
        <w:numPr>
          <w:ilvl w:val="0"/>
          <w:numId w:val="3"/>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What is the core purpose of introducing endorsement votes?</w:t>
      </w:r>
    </w:p>
    <w:p w14:paraId="75F1FACC" w14:textId="77777777" w:rsidR="00F37A06" w:rsidRPr="00F37A06" w:rsidRDefault="00F37A06" w:rsidP="00F37A06">
      <w:pPr>
        <w:widowControl/>
        <w:numPr>
          <w:ilvl w:val="1"/>
          <w:numId w:val="3"/>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It isolates outside opinions—from groups that bear no direct responsibility for a given community—from holding decisive power over localized content. This isolation mechanism allows communities to accept external feedback gracefully while protecting their regional autonomy. </w:t>
      </w:r>
    </w:p>
    <w:p w14:paraId="5F2F601D" w14:textId="77777777" w:rsidR="00F37A06" w:rsidRPr="00F37A06" w:rsidRDefault="00F37A06" w:rsidP="00F37A06">
      <w:pPr>
        <w:widowControl/>
        <w:numPr>
          <w:ilvl w:val="0"/>
          <w:numId w:val="3"/>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Why keep the selection criteria for the Verified Reviewer Program completely confidential?</w:t>
      </w:r>
    </w:p>
    <w:p w14:paraId="37872A0D" w14:textId="77777777" w:rsidR="00F37A06" w:rsidRPr="00F37A06" w:rsidRDefault="00F37A06" w:rsidP="00F37A06">
      <w:pPr>
        <w:widowControl/>
        <w:numPr>
          <w:ilvl w:val="1"/>
          <w:numId w:val="3"/>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lastRenderedPageBreak/>
        <w:t>A:</w:t>
      </w:r>
      <w:r w:rsidRPr="00F37A06">
        <w:rPr>
          <w:rFonts w:ascii="Arial" w:eastAsia="ＭＳ Ｐゴシック" w:hAnsi="Arial" w:cs="Arial"/>
          <w:kern w:val="0"/>
          <w:sz w:val="24"/>
          <w:szCs w:val="24"/>
        </w:rPr>
        <w:t xml:space="preserve"> Publishing the exact selection parameters invites malicious actors to reverse-engineer and exploit the system. Authentic evaluators naturally elevate the community through general goodwill and fair judgment without needing a rulebook. </w:t>
      </w:r>
    </w:p>
    <w:p w14:paraId="576515AE" w14:textId="77777777" w:rsidR="00F37A06" w:rsidRPr="00F37A06" w:rsidRDefault="00F37A06" w:rsidP="00F37A06">
      <w:pPr>
        <w:widowControl/>
        <w:numPr>
          <w:ilvl w:val="0"/>
          <w:numId w:val="3"/>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Will displaying negative feedback metrics invite targeted harassment campaigns?</w:t>
      </w:r>
    </w:p>
    <w:p w14:paraId="5BFD8FB2" w14:textId="77777777" w:rsidR="00F37A06" w:rsidRPr="00F37A06" w:rsidRDefault="00F37A06" w:rsidP="00F37A06">
      <w:pPr>
        <w:widowControl/>
        <w:numPr>
          <w:ilvl w:val="1"/>
          <w:numId w:val="3"/>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Visualizing the full weight and reception of a video is a proprietary privilege reserved for the content creator. Rather than forcing creators to completely close their comment sections, this approach provides a rational, constructive venue for clear feedback. </w:t>
      </w:r>
    </w:p>
    <w:p w14:paraId="297E978D" w14:textId="77777777" w:rsidR="00F37A06" w:rsidRPr="00F37A06" w:rsidRDefault="00F37A06" w:rsidP="00F37A06">
      <w:pPr>
        <w:widowControl/>
        <w:spacing w:after="100" w:afterAutospacing="1"/>
        <w:jc w:val="left"/>
        <w:outlineLvl w:val="1"/>
        <w:rPr>
          <w:rFonts w:ascii="Arial" w:eastAsia="ＭＳ Ｐゴシック" w:hAnsi="Arial" w:cs="Arial"/>
          <w:b/>
          <w:bCs/>
          <w:kern w:val="0"/>
          <w:sz w:val="36"/>
          <w:szCs w:val="36"/>
        </w:rPr>
      </w:pPr>
      <w:r w:rsidRPr="00F37A06">
        <w:rPr>
          <w:rFonts w:ascii="Arial" w:eastAsia="ＭＳ Ｐゴシック" w:hAnsi="Arial" w:cs="Arial"/>
          <w:b/>
          <w:bCs/>
          <w:kern w:val="0"/>
          <w:sz w:val="36"/>
          <w:szCs w:val="36"/>
        </w:rPr>
        <w:t>4. Revenue Generation and Advertising Framework</w:t>
      </w:r>
    </w:p>
    <w:p w14:paraId="7888C7AC" w14:textId="77777777" w:rsidR="00F37A06" w:rsidRPr="00F37A06" w:rsidRDefault="00F37A06" w:rsidP="00F37A06">
      <w:pPr>
        <w:widowControl/>
        <w:numPr>
          <w:ilvl w:val="0"/>
          <w:numId w:val="4"/>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Won't restricting external, unauthenticated viewership cause a massive drop in raw view counts?</w:t>
      </w:r>
    </w:p>
    <w:p w14:paraId="32610E51" w14:textId="77777777" w:rsidR="00F37A06" w:rsidRPr="00F37A06" w:rsidRDefault="00F37A06" w:rsidP="00F37A06">
      <w:pPr>
        <w:widowControl/>
        <w:numPr>
          <w:ilvl w:val="1"/>
          <w:numId w:val="4"/>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The drop occurs almost entirely within automated bot traffic and artificial metrics. The remaining twenty percent of verified human views represents the creator's true revenue core, and its fundamental market value will increase significantly. </w:t>
      </w:r>
    </w:p>
    <w:p w14:paraId="506F0494" w14:textId="77777777" w:rsidR="00F37A06" w:rsidRPr="00F37A06" w:rsidRDefault="00F37A06" w:rsidP="00F37A06">
      <w:pPr>
        <w:widowControl/>
        <w:numPr>
          <w:ilvl w:val="0"/>
          <w:numId w:val="4"/>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How can platform operators justify this system shift to corporate advertisers?</w:t>
      </w:r>
    </w:p>
    <w:p w14:paraId="4E0F82B9" w14:textId="77777777" w:rsidR="00F37A06" w:rsidRPr="00F37A06" w:rsidRDefault="00F37A06" w:rsidP="00F37A06">
      <w:pPr>
        <w:widowControl/>
        <w:numPr>
          <w:ilvl w:val="1"/>
          <w:numId w:val="4"/>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The platform redirects marketing budgets that were previously siphoned away by bots into high-purity channels targeting genuine human consumers. This serves as an optimization strategy that delivers real value for the advertiser's budget. </w:t>
      </w:r>
    </w:p>
    <w:p w14:paraId="4416CEB2" w14:textId="77777777" w:rsidR="00F37A06" w:rsidRPr="00F37A06" w:rsidRDefault="00F37A06" w:rsidP="00F37A06">
      <w:pPr>
        <w:widowControl/>
        <w:numPr>
          <w:ilvl w:val="0"/>
          <w:numId w:val="4"/>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Why continue serving advertisements to unlogged, guest users?</w:t>
      </w:r>
    </w:p>
    <w:p w14:paraId="3A045430" w14:textId="77777777" w:rsidR="00F37A06" w:rsidRPr="00F37A06" w:rsidRDefault="00F37A06" w:rsidP="00F37A06">
      <w:pPr>
        <w:widowControl/>
        <w:numPr>
          <w:ilvl w:val="1"/>
          <w:numId w:val="4"/>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To ensure new user discovery paths remain wide open. The entryway to the platform remains broadly accessible, but we maintain a distinct two-tier architecture where only verified, authenticated accounts can trigger financial payouts for the creator. </w:t>
      </w:r>
    </w:p>
    <w:p w14:paraId="531E80E4" w14:textId="77777777" w:rsidR="00F37A06" w:rsidRPr="00F37A06" w:rsidRDefault="00F37A06" w:rsidP="00F37A06">
      <w:pPr>
        <w:widowControl/>
        <w:numPr>
          <w:ilvl w:val="0"/>
          <w:numId w:val="4"/>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How will creators be compensated for potential short-term revenue drops?</w:t>
      </w:r>
    </w:p>
    <w:p w14:paraId="5443814B" w14:textId="77777777" w:rsidR="00F37A06" w:rsidRPr="00F37A06" w:rsidRDefault="00F37A06" w:rsidP="00F37A06">
      <w:pPr>
        <w:widowControl/>
        <w:numPr>
          <w:ilvl w:val="1"/>
          <w:numId w:val="4"/>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lastRenderedPageBreak/>
        <w:t>A:</w:t>
      </w:r>
      <w:r w:rsidRPr="00F37A06">
        <w:rPr>
          <w:rFonts w:ascii="Arial" w:eastAsia="ＭＳ Ｐゴシック" w:hAnsi="Arial" w:cs="Arial"/>
          <w:kern w:val="0"/>
          <w:sz w:val="24"/>
          <w:szCs w:val="24"/>
        </w:rPr>
        <w:t xml:space="preserve"> Next to the elimination of automated bots, per-view ad rates will return to their authentic market values. The take-home revenue creators secure will be far more sustainable and equitable than current models provide. </w:t>
      </w:r>
    </w:p>
    <w:p w14:paraId="3CC40B9D" w14:textId="77777777" w:rsidR="00F37A06" w:rsidRPr="00F37A06" w:rsidRDefault="00F37A06" w:rsidP="00F37A06">
      <w:pPr>
        <w:widowControl/>
        <w:spacing w:after="100" w:afterAutospacing="1"/>
        <w:jc w:val="left"/>
        <w:outlineLvl w:val="1"/>
        <w:rPr>
          <w:rFonts w:ascii="Arial" w:eastAsia="ＭＳ Ｐゴシック" w:hAnsi="Arial" w:cs="Arial"/>
          <w:b/>
          <w:bCs/>
          <w:kern w:val="0"/>
          <w:sz w:val="36"/>
          <w:szCs w:val="36"/>
        </w:rPr>
      </w:pPr>
      <w:r w:rsidRPr="00F37A06">
        <w:rPr>
          <w:rFonts w:ascii="Arial" w:eastAsia="ＭＳ Ｐゴシック" w:hAnsi="Arial" w:cs="Arial"/>
          <w:b/>
          <w:bCs/>
          <w:kern w:val="0"/>
          <w:sz w:val="36"/>
          <w:szCs w:val="36"/>
        </w:rPr>
        <w:t>5. System Integrity and Operational Ethics</w:t>
      </w:r>
    </w:p>
    <w:p w14:paraId="47FE590E" w14:textId="77777777" w:rsidR="00F37A06" w:rsidRPr="00F37A06" w:rsidRDefault="00F37A06" w:rsidP="00F37A06">
      <w:pPr>
        <w:widowControl/>
        <w:numPr>
          <w:ilvl w:val="0"/>
          <w:numId w:val="5"/>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Will implementing a progressive revenue tax open doors for internal embezzlement?</w:t>
      </w:r>
    </w:p>
    <w:p w14:paraId="03AB51D2" w14:textId="77777777" w:rsidR="00F37A06" w:rsidRPr="00F37A06" w:rsidRDefault="00F37A06" w:rsidP="00F37A06">
      <w:pPr>
        <w:widowControl/>
        <w:numPr>
          <w:ilvl w:val="1"/>
          <w:numId w:val="5"/>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The progressive tiering is not designed for capital extraction; it operates purely as an algorithmic deterrent against mass-produced manipulation campaigns. Because this cost adjustment is handled automatically by the system architecture, it minimizes the risk of human interference. </w:t>
      </w:r>
    </w:p>
    <w:p w14:paraId="5E6E8FB2" w14:textId="77777777" w:rsidR="00F37A06" w:rsidRPr="00F37A06" w:rsidRDefault="00F37A06" w:rsidP="00F37A06">
      <w:pPr>
        <w:widowControl/>
        <w:numPr>
          <w:ilvl w:val="0"/>
          <w:numId w:val="5"/>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How does the system prevent the platform from becoming biased toward a specific ideology?</w:t>
      </w:r>
    </w:p>
    <w:p w14:paraId="528B9886" w14:textId="77777777" w:rsidR="00F37A06" w:rsidRPr="00F37A06" w:rsidRDefault="00F37A06" w:rsidP="00F37A06">
      <w:pPr>
        <w:widowControl/>
        <w:numPr>
          <w:ilvl w:val="1"/>
          <w:numId w:val="5"/>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The architecture anchors its data streams to broad public consensus, preventing insular groups from establishing absolute dominance. Endorsement votes protect regional cultures and ensure long-term viewpoint diversity. </w:t>
      </w:r>
    </w:p>
    <w:p w14:paraId="506725FE" w14:textId="77777777" w:rsidR="00F37A06" w:rsidRPr="00F37A06" w:rsidRDefault="00F37A06" w:rsidP="00F37A06">
      <w:pPr>
        <w:widowControl/>
        <w:numPr>
          <w:ilvl w:val="0"/>
          <w:numId w:val="5"/>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Why haven't mainstream platforms adopted this proposal?</w:t>
      </w:r>
    </w:p>
    <w:p w14:paraId="20296EE5" w14:textId="77777777" w:rsidR="00F37A06" w:rsidRPr="00F37A06" w:rsidRDefault="00F37A06" w:rsidP="00F37A06">
      <w:pPr>
        <w:widowControl/>
        <w:numPr>
          <w:ilvl w:val="1"/>
          <w:numId w:val="5"/>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The hurdle is not technological; it is corporate reluctance to step away from the addictive nature of inflated, artificial view counts. Authentic solutions often require dismantling legacy business models. </w:t>
      </w:r>
    </w:p>
    <w:p w14:paraId="70901710" w14:textId="77777777" w:rsidR="00F37A06" w:rsidRPr="00F37A06" w:rsidRDefault="00F37A06" w:rsidP="00F37A06">
      <w:pPr>
        <w:widowControl/>
        <w:numPr>
          <w:ilvl w:val="0"/>
          <w:numId w:val="5"/>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Why is protecting the integrity of individual content creators so vital?</w:t>
      </w:r>
    </w:p>
    <w:p w14:paraId="62D1B2C7" w14:textId="77777777" w:rsidR="00F37A06" w:rsidRPr="00F37A06" w:rsidRDefault="00F37A06" w:rsidP="00F37A06">
      <w:pPr>
        <w:widowControl/>
        <w:numPr>
          <w:ilvl w:val="1"/>
          <w:numId w:val="5"/>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Content production represents a profound investment of a creator's life and time. Allowing automated bots to compromise that output is an insult to both the creator and the audience. </w:t>
      </w:r>
    </w:p>
    <w:p w14:paraId="21C460C6" w14:textId="77777777" w:rsidR="00F37A06" w:rsidRPr="00F37A06" w:rsidRDefault="00F37A06" w:rsidP="00F37A06">
      <w:pPr>
        <w:widowControl/>
        <w:numPr>
          <w:ilvl w:val="0"/>
          <w:numId w:val="5"/>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Q: What are the projected long-term maintenance costs for this platform model?</w:t>
      </w:r>
    </w:p>
    <w:p w14:paraId="05C155AA" w14:textId="77777777" w:rsidR="00F37A06" w:rsidRPr="00F37A06" w:rsidRDefault="00F37A06" w:rsidP="00F37A06">
      <w:pPr>
        <w:widowControl/>
        <w:numPr>
          <w:ilvl w:val="1"/>
          <w:numId w:val="5"/>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When compared to the massive human resource budgets and ad refund liabilities required to police bots on legacy sites, this system-driven automated defense model is far more cost-effective over time. </w:t>
      </w:r>
    </w:p>
    <w:p w14:paraId="6500040B" w14:textId="77777777" w:rsidR="00F37A06" w:rsidRPr="00F37A06" w:rsidRDefault="00F37A06" w:rsidP="00F37A06">
      <w:pPr>
        <w:widowControl/>
        <w:numPr>
          <w:ilvl w:val="0"/>
          <w:numId w:val="5"/>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lastRenderedPageBreak/>
        <w:t>Q: What is the ultimate objective of this platform model?</w:t>
      </w:r>
    </w:p>
    <w:p w14:paraId="4CA7F70E" w14:textId="77777777" w:rsidR="00F37A06" w:rsidRPr="00F37A06" w:rsidRDefault="00F37A06" w:rsidP="00F37A06">
      <w:pPr>
        <w:widowControl/>
        <w:numPr>
          <w:ilvl w:val="1"/>
          <w:numId w:val="5"/>
        </w:numPr>
        <w:spacing w:after="100" w:afterAutospacing="1"/>
        <w:jc w:val="left"/>
        <w:rPr>
          <w:rFonts w:ascii="Arial" w:eastAsia="ＭＳ Ｐゴシック" w:hAnsi="Arial" w:cs="Arial"/>
          <w:kern w:val="0"/>
          <w:sz w:val="24"/>
          <w:szCs w:val="24"/>
        </w:rPr>
      </w:pPr>
      <w:r w:rsidRPr="00F37A06">
        <w:rPr>
          <w:rFonts w:ascii="Arial" w:eastAsia="ＭＳ Ｐゴシック" w:hAnsi="Arial" w:cs="Arial"/>
          <w:b/>
          <w:bCs/>
          <w:kern w:val="0"/>
          <w:sz w:val="24"/>
          <w:szCs w:val="24"/>
        </w:rPr>
        <w:t>A:</w:t>
      </w:r>
      <w:r w:rsidRPr="00F37A06">
        <w:rPr>
          <w:rFonts w:ascii="Arial" w:eastAsia="ＭＳ Ｐゴシック" w:hAnsi="Arial" w:cs="Arial"/>
          <w:kern w:val="0"/>
          <w:sz w:val="24"/>
          <w:szCs w:val="24"/>
        </w:rPr>
        <w:t xml:space="preserve"> To transition digital spaces away from the tyranny of raw volume and steer them toward meaningful, human intent. The goal is to rebuild a healthy community where fraud yields zero financial gain and human beings evaluate content through authentic discernment. </w:t>
      </w:r>
    </w:p>
    <w:p w14:paraId="59C0279E" w14:textId="77777777" w:rsidR="001B2004" w:rsidRPr="00F37A06" w:rsidRDefault="001B2004"/>
    <w:sectPr w:rsidR="001B2004" w:rsidRPr="00F37A0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14FCD"/>
    <w:multiLevelType w:val="multilevel"/>
    <w:tmpl w:val="5D5E6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C33BC"/>
    <w:multiLevelType w:val="multilevel"/>
    <w:tmpl w:val="F542A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75958"/>
    <w:multiLevelType w:val="multilevel"/>
    <w:tmpl w:val="A7388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134C9"/>
    <w:multiLevelType w:val="multilevel"/>
    <w:tmpl w:val="63A88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005B3F"/>
    <w:multiLevelType w:val="multilevel"/>
    <w:tmpl w:val="AA90C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338106">
    <w:abstractNumId w:val="1"/>
  </w:num>
  <w:num w:numId="2" w16cid:durableId="353965111">
    <w:abstractNumId w:val="4"/>
  </w:num>
  <w:num w:numId="3" w16cid:durableId="1765344881">
    <w:abstractNumId w:val="2"/>
  </w:num>
  <w:num w:numId="4" w16cid:durableId="1598519764">
    <w:abstractNumId w:val="3"/>
  </w:num>
  <w:num w:numId="5" w16cid:durableId="93014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45B"/>
    <w:rsid w:val="000124DE"/>
    <w:rsid w:val="001B2004"/>
    <w:rsid w:val="00BC545B"/>
    <w:rsid w:val="00CA6EAD"/>
    <w:rsid w:val="00F37A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915041FB-F883-4642-8B1F-7164F0360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C54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C54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C545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C54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C54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C54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C54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C54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C54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C545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C545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C545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C545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C545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C545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C545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C545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C545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C54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C54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54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C54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545B"/>
    <w:pPr>
      <w:spacing w:before="160" w:after="160"/>
      <w:jc w:val="center"/>
    </w:pPr>
    <w:rPr>
      <w:i/>
      <w:iCs/>
      <w:color w:val="404040" w:themeColor="text1" w:themeTint="BF"/>
    </w:rPr>
  </w:style>
  <w:style w:type="character" w:customStyle="1" w:styleId="a8">
    <w:name w:val="引用文 (文字)"/>
    <w:basedOn w:val="a0"/>
    <w:link w:val="a7"/>
    <w:uiPriority w:val="29"/>
    <w:rsid w:val="00BC545B"/>
    <w:rPr>
      <w:i/>
      <w:iCs/>
      <w:color w:val="404040" w:themeColor="text1" w:themeTint="BF"/>
    </w:rPr>
  </w:style>
  <w:style w:type="paragraph" w:styleId="a9">
    <w:name w:val="List Paragraph"/>
    <w:basedOn w:val="a"/>
    <w:uiPriority w:val="34"/>
    <w:qFormat/>
    <w:rsid w:val="00BC545B"/>
    <w:pPr>
      <w:ind w:left="720"/>
      <w:contextualSpacing/>
    </w:pPr>
  </w:style>
  <w:style w:type="character" w:styleId="21">
    <w:name w:val="Intense Emphasis"/>
    <w:basedOn w:val="a0"/>
    <w:uiPriority w:val="21"/>
    <w:qFormat/>
    <w:rsid w:val="00BC545B"/>
    <w:rPr>
      <w:i/>
      <w:iCs/>
      <w:color w:val="0F4761" w:themeColor="accent1" w:themeShade="BF"/>
    </w:rPr>
  </w:style>
  <w:style w:type="paragraph" w:styleId="22">
    <w:name w:val="Intense Quote"/>
    <w:basedOn w:val="a"/>
    <w:next w:val="a"/>
    <w:link w:val="23"/>
    <w:uiPriority w:val="30"/>
    <w:qFormat/>
    <w:rsid w:val="00BC5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C545B"/>
    <w:rPr>
      <w:i/>
      <w:iCs/>
      <w:color w:val="0F4761" w:themeColor="accent1" w:themeShade="BF"/>
    </w:rPr>
  </w:style>
  <w:style w:type="character" w:styleId="24">
    <w:name w:val="Intense Reference"/>
    <w:basedOn w:val="a0"/>
    <w:uiPriority w:val="32"/>
    <w:qFormat/>
    <w:rsid w:val="00BC54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1027</Words>
  <Characters>5860</Characters>
  <Application>Microsoft Office Word</Application>
  <DocSecurity>0</DocSecurity>
  <Lines>48</Lines>
  <Paragraphs>13</Paragraphs>
  <ScaleCrop>false</ScaleCrop>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3</cp:revision>
  <dcterms:created xsi:type="dcterms:W3CDTF">2026-07-08T19:58:00Z</dcterms:created>
  <dcterms:modified xsi:type="dcterms:W3CDTF">2026-07-08T20:00:00Z</dcterms:modified>
</cp:coreProperties>
</file>