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cs="Times New Roman" w:eastAsia="Times New Roman"/>
          <w:b/>
          <w:sz w:val="36"/>
        </w:rPr>
        <w:t>SE Experiment-8</w:t>
      </w:r>
    </w:p>
    <w:p>
      <w:pPr>
        <w:jc w:val="center"/>
      </w:pPr>
      <w:r>
        <w:rPr>
          <w:rFonts w:ascii="Times New Roman" w:hAnsi="Times New Roman" w:cs="Times New Roman" w:eastAsia="Times New Roman"/>
          <w:sz w:val="20"/>
        </w:rPr>
        <w:t>(Batch-A/A3)</w:t>
      </w:r>
    </w:p>
    <w:p>
      <w:pPr>
        <w:keepNext/>
        <w:spacing w:before="200" w:after="80"/>
      </w:pPr>
      <w:r>
        <w:rPr>
          <w:rFonts w:ascii="Times New Roman" w:hAnsi="Times New Roman" w:cs="Times New Roman" w:eastAsia="Times New Roman"/>
          <w:b/>
          <w:sz w:val="26"/>
        </w:rPr>
        <w:t>Team Details</w:t>
      </w:r>
    </w:p>
    <w:p>
      <w:pPr>
        <w:spacing w:after="20"/>
      </w:pPr>
      <w:r>
        <w:rPr>
          <w:rFonts w:ascii="Times New Roman" w:hAnsi="Times New Roman" w:cs="Times New Roman" w:eastAsia="Times New Roman"/>
          <w:b w:val="0"/>
          <w:i w:val="0"/>
          <w:sz w:val="23"/>
        </w:rPr>
        <w:t>Dev Gaglani-2024300057</w:t>
      </w:r>
    </w:p>
    <w:p>
      <w:pPr>
        <w:spacing w:after="20"/>
      </w:pPr>
      <w:r>
        <w:rPr>
          <w:rFonts w:ascii="Times New Roman" w:hAnsi="Times New Roman" w:cs="Times New Roman" w:eastAsia="Times New Roman"/>
          <w:b w:val="0"/>
          <w:i w:val="0"/>
          <w:sz w:val="23"/>
        </w:rPr>
        <w:t>Stavan Desai-2024300042</w:t>
      </w:r>
    </w:p>
    <w:p>
      <w:pPr>
        <w:spacing w:after="20"/>
      </w:pPr>
      <w:r>
        <w:rPr>
          <w:rFonts w:ascii="Times New Roman" w:hAnsi="Times New Roman" w:cs="Times New Roman" w:eastAsia="Times New Roman"/>
          <w:b w:val="0"/>
          <w:i w:val="0"/>
          <w:sz w:val="23"/>
        </w:rPr>
        <w:t>T.E. Computer Engineering – A</w:t>
      </w:r>
    </w:p>
    <w:p>
      <w:pPr>
        <w:keepNext/>
        <w:spacing w:before="200" w:after="80"/>
      </w:pPr>
      <w:r>
        <w:rPr>
          <w:rFonts w:ascii="Times New Roman" w:hAnsi="Times New Roman" w:cs="Times New Roman" w:eastAsia="Times New Roman"/>
          <w:b/>
          <w:sz w:val="26"/>
        </w:rPr>
        <w:t>Aim:</w:t>
      </w:r>
    </w:p>
    <w:p>
      <w:pPr>
        <w:jc w:val="both"/>
      </w:pPr>
      <w:r>
        <w:rPr>
          <w:rFonts w:ascii="Times New Roman" w:hAnsi="Times New Roman" w:cs="Times New Roman" w:eastAsia="Times New Roman"/>
          <w:b w:val="0"/>
          <w:i w:val="0"/>
          <w:sz w:val="24"/>
        </w:rPr>
        <w:t xml:space="preserve">To implement and test at least two core modules of the chosen case study, the </w:t>
      </w:r>
      <w:r>
        <w:rPr>
          <w:rFonts w:ascii="Times New Roman" w:hAnsi="Times New Roman" w:cs="Times New Roman" w:eastAsia="Times New Roman"/>
          <w:b/>
          <w:i w:val="0"/>
          <w:sz w:val="24"/>
        </w:rPr>
        <w:t>Inventory and Stock Management System (ISMS)</w:t>
      </w:r>
      <w:r>
        <w:rPr>
          <w:rFonts w:ascii="Times New Roman" w:hAnsi="Times New Roman" w:cs="Times New Roman" w:eastAsia="Times New Roman"/>
          <w:b w:val="0"/>
          <w:i w:val="0"/>
          <w:sz w:val="24"/>
        </w:rPr>
        <w:t xml:space="preserve">. The two core modules are </w:t>
      </w:r>
      <w:r>
        <w:rPr>
          <w:rFonts w:ascii="Times New Roman" w:hAnsi="Times New Roman" w:cs="Times New Roman" w:eastAsia="Times New Roman"/>
          <w:b/>
          <w:i w:val="0"/>
          <w:sz w:val="24"/>
        </w:rPr>
        <w:t>Module 1: Authentication &amp; Role-Based Access Control</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Module 2: Voice-Enabled Inventory &amp; Omnichannel Synchronization</w:t>
      </w:r>
      <w:r>
        <w:rPr>
          <w:rFonts w:ascii="Times New Roman" w:hAnsi="Times New Roman" w:cs="Times New Roman" w:eastAsia="Times New Roman"/>
          <w:b w:val="0"/>
          <w:i w:val="0"/>
          <w:sz w:val="24"/>
        </w:rPr>
        <w:t>. Both are implemented exactly as specified in the SRS, use case, class, sequence, activity and data-flow diagrams prepared in Experiments 1–7, and are verified with documented test cases and automated tests. The other five SRS feature modules (Supplier Management, Purchase Orders, Sales, Forecasting, Notifications) and the platform module were also built, so that the two core modules run inside a complete system.</w:t>
      </w:r>
    </w:p>
    <w:p>
      <w:pPr>
        <w:keepNext/>
        <w:spacing w:before="200" w:after="80"/>
      </w:pPr>
      <w:r>
        <w:rPr>
          <w:rFonts w:ascii="Times New Roman" w:hAnsi="Times New Roman" w:cs="Times New Roman" w:eastAsia="Times New Roman"/>
          <w:b/>
          <w:sz w:val="26"/>
        </w:rPr>
        <w:t>Theory:</w:t>
      </w:r>
    </w:p>
    <w:p>
      <w:pPr>
        <w:jc w:val="both"/>
      </w:pPr>
      <w:r>
        <w:rPr>
          <w:rFonts w:ascii="Times New Roman" w:hAnsi="Times New Roman" w:cs="Times New Roman" w:eastAsia="Times New Roman"/>
          <w:b w:val="0"/>
          <w:i w:val="0"/>
          <w:sz w:val="24"/>
        </w:rPr>
        <w:t xml:space="preserve">The </w:t>
      </w:r>
      <w:r>
        <w:rPr>
          <w:rFonts w:ascii="Times New Roman" w:hAnsi="Times New Roman" w:cs="Times New Roman" w:eastAsia="Times New Roman"/>
          <w:b/>
          <w:i w:val="0"/>
          <w:sz w:val="24"/>
        </w:rPr>
        <w:t>implementation phase</w:t>
      </w:r>
      <w:r>
        <w:rPr>
          <w:rFonts w:ascii="Times New Roman" w:hAnsi="Times New Roman" w:cs="Times New Roman" w:eastAsia="Times New Roman"/>
          <w:b w:val="0"/>
          <w:i w:val="0"/>
          <w:sz w:val="24"/>
        </w:rPr>
        <w:t xml:space="preserve"> of the software development life cycle converts the design (use-case, class, sequence and activity diagrams and DFDs) into working source code. A large system is implemented </w:t>
      </w:r>
      <w:r>
        <w:rPr>
          <w:rFonts w:ascii="Times New Roman" w:hAnsi="Times New Roman" w:cs="Times New Roman" w:eastAsia="Times New Roman"/>
          <w:b/>
          <w:i w:val="0"/>
          <w:sz w:val="24"/>
        </w:rPr>
        <w:t>module by module</w:t>
      </w:r>
      <w:r>
        <w:rPr>
          <w:rFonts w:ascii="Times New Roman" w:hAnsi="Times New Roman" w:cs="Times New Roman" w:eastAsia="Times New Roman"/>
          <w:b w:val="0"/>
          <w:i w:val="0"/>
          <w:sz w:val="24"/>
        </w:rPr>
        <w:t>: each module covers a related set of functional requirements, has a clear interface (here, REST API endpoints and WebSocket channels), and can be built and tested independently before being integrated with the rest of the system.</w:t>
      </w:r>
    </w:p>
    <w:p>
      <w:pPr>
        <w:keepNext/>
        <w:jc w:val="both"/>
      </w:pPr>
      <w:r>
        <w:rPr>
          <w:rFonts w:ascii="Times New Roman" w:hAnsi="Times New Roman" w:cs="Times New Roman" w:eastAsia="Times New Roman"/>
          <w:b/>
          <w:i w:val="0"/>
          <w:sz w:val="24"/>
        </w:rPr>
        <w:t>Software testing</w:t>
      </w:r>
      <w:r>
        <w:rPr>
          <w:rFonts w:ascii="Times New Roman" w:hAnsi="Times New Roman" w:cs="Times New Roman" w:eastAsia="Times New Roman"/>
          <w:b w:val="0"/>
          <w:i w:val="0"/>
          <w:sz w:val="24"/>
        </w:rPr>
        <w:t xml:space="preserve"> checks that the implementation behaves as the requirements say. The levels of testing used in this experiment are:</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Unit testing:</w:t>
      </w:r>
      <w:r>
        <w:rPr>
          <w:rFonts w:ascii="Times New Roman" w:hAnsi="Times New Roman" w:cs="Times New Roman" w:eastAsia="Times New Roman"/>
          <w:b w:val="0"/>
          <w:i w:val="0"/>
          <w:sz w:val="24"/>
        </w:rPr>
        <w:t xml:space="preserve"> individual classes and methods (e.g. </w:t>
      </w:r>
      <w:r>
        <w:rPr>
          <w:rFonts w:ascii="Consolas" w:hAnsi="Consolas" w:cs="Consolas" w:eastAsia="Consolas"/>
          <w:i w:val="0"/>
          <w:sz w:val="21"/>
        </w:rPr>
        <w:t>VoiceInterpreter.interpret()</w:t>
      </w:r>
      <w:r>
        <w:rPr>
          <w:rFonts w:ascii="Times New Roman" w:hAnsi="Times New Roman" w:cs="Times New Roman" w:eastAsia="Times New Roman"/>
          <w:b w:val="0"/>
          <w:i w:val="0"/>
          <w:sz w:val="24"/>
        </w:rPr>
        <w:t>, BCrypt hashing) are tested in isolation.</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Integration testing:</w:t>
      </w:r>
      <w:r>
        <w:rPr>
          <w:rFonts w:ascii="Times New Roman" w:hAnsi="Times New Roman" w:cs="Times New Roman" w:eastAsia="Times New Roman"/>
          <w:b w:val="0"/>
          <w:i w:val="0"/>
          <w:sz w:val="24"/>
        </w:rPr>
        <w:t xml:space="preserve"> several components are tested together through the real REST API and a real PostgreSQL database (controller → service → entity → database), using JUnit 5, Spring Boot Test and MockMvc.</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System testing:</w:t>
      </w:r>
      <w:r>
        <w:rPr>
          <w:rFonts w:ascii="Times New Roman" w:hAnsi="Times New Roman" w:cs="Times New Roman" w:eastAsia="Times New Roman"/>
          <w:b w:val="0"/>
          <w:i w:val="0"/>
          <w:sz w:val="24"/>
        </w:rPr>
        <w:t xml:space="preserve"> complete end-to-end scenarios are executed in the browser exactly as an administrator, warehouse staff member or sales person would, and the results are captured as screenshots.</w:t>
      </w:r>
    </w:p>
    <w:p>
      <w:pPr>
        <w:jc w:val="both"/>
      </w:pPr>
      <w:r>
        <w:rPr>
          <w:rFonts w:ascii="Times New Roman" w:hAnsi="Times New Roman" w:cs="Times New Roman" w:eastAsia="Times New Roman"/>
          <w:b w:val="0"/>
          <w:i w:val="0"/>
          <w:sz w:val="24"/>
        </w:rPr>
        <w:t xml:space="preserve">Test cases are designed using black-box techniques: </w:t>
      </w:r>
      <w:r>
        <w:rPr>
          <w:rFonts w:ascii="Times New Roman" w:hAnsi="Times New Roman" w:cs="Times New Roman" w:eastAsia="Times New Roman"/>
          <w:b/>
          <w:i w:val="0"/>
          <w:sz w:val="24"/>
        </w:rPr>
        <w:t>equivalence partitioning</w:t>
      </w:r>
      <w:r>
        <w:rPr>
          <w:rFonts w:ascii="Times New Roman" w:hAnsi="Times New Roman" w:cs="Times New Roman" w:eastAsia="Times New Roman"/>
          <w:b w:val="0"/>
          <w:i w:val="0"/>
          <w:sz w:val="24"/>
        </w:rPr>
        <w:t xml:space="preserve"> (valid / invalid credentials, valid / invalid voice command), </w:t>
      </w:r>
      <w:r>
        <w:rPr>
          <w:rFonts w:ascii="Times New Roman" w:hAnsi="Times New Roman" w:cs="Times New Roman" w:eastAsia="Times New Roman"/>
          <w:b/>
          <w:i w:val="0"/>
          <w:sz w:val="24"/>
        </w:rPr>
        <w:t>boundary value analysis</w:t>
      </w:r>
      <w:r>
        <w:rPr>
          <w:rFonts w:ascii="Times New Roman" w:hAnsi="Times New Roman" w:cs="Times New Roman" w:eastAsia="Times New Roman"/>
          <w:b w:val="0"/>
          <w:i w:val="0"/>
          <w:sz w:val="24"/>
        </w:rPr>
        <w:t xml:space="preserve"> (the 4th versus the 5th failed login, voice confidence just below and at the 0.75 threshold, stock of 1, 0 and −1 units), and </w:t>
      </w:r>
      <w:r>
        <w:rPr>
          <w:rFonts w:ascii="Times New Roman" w:hAnsi="Times New Roman" w:cs="Times New Roman" w:eastAsia="Times New Roman"/>
          <w:b/>
          <w:i w:val="0"/>
          <w:sz w:val="24"/>
        </w:rPr>
        <w:t>negative testing</w:t>
      </w:r>
      <w:r>
        <w:rPr>
          <w:rFonts w:ascii="Times New Roman" w:hAnsi="Times New Roman" w:cs="Times New Roman" w:eastAsia="Times New Roman"/>
          <w:b w:val="0"/>
          <w:i w:val="0"/>
          <w:sz w:val="24"/>
        </w:rPr>
        <w:t xml:space="preserve"> (reused password-reset token, forged token, wrong role, duplicate SKU). </w:t>
      </w:r>
      <w:r>
        <w:rPr>
          <w:rFonts w:ascii="Times New Roman" w:hAnsi="Times New Roman" w:cs="Times New Roman" w:eastAsia="Times New Roman"/>
          <w:b/>
          <w:i w:val="0"/>
          <w:sz w:val="24"/>
        </w:rPr>
        <w:t>White-box</w:t>
      </w:r>
      <w:r>
        <w:rPr>
          <w:rFonts w:ascii="Times New Roman" w:hAnsi="Times New Roman" w:cs="Times New Roman" w:eastAsia="Times New Roman"/>
          <w:b w:val="0"/>
          <w:i w:val="0"/>
          <w:sz w:val="24"/>
        </w:rPr>
        <w:t xml:space="preserve"> checks cover each branch of the activity diagram and sequence diagrams, for example both outcomes of the decisions “Credentials valid?”, “Account locked?”, “Use Voice Command?”, “Confidence ≥ threshold?” and the </w:t>
      </w:r>
      <w:r>
        <w:rPr>
          <w:rFonts w:ascii="Consolas" w:hAnsi="Consolas" w:cs="Consolas" w:eastAsia="Consolas"/>
          <w:i w:val="0"/>
          <w:sz w:val="21"/>
        </w:rPr>
        <w:t>alt</w:t>
      </w:r>
      <w:r>
        <w:rPr>
          <w:rFonts w:ascii="Times New Roman" w:hAnsi="Times New Roman" w:cs="Times New Roman" w:eastAsia="Times New Roman"/>
          <w:b w:val="0"/>
          <w:i w:val="0"/>
          <w:sz w:val="24"/>
        </w:rPr>
        <w:t xml:space="preserve"> branch of SD-1 (“quantity &lt; reorder point” versus “no alert required”).</w:t>
      </w:r>
    </w:p>
    <w:p>
      <w:pPr>
        <w:jc w:val="both"/>
      </w:pPr>
      <w:r>
        <w:rPr>
          <w:rFonts w:ascii="Times New Roman" w:hAnsi="Times New Roman" w:cs="Times New Roman" w:eastAsia="Times New Roman"/>
          <w:b w:val="0"/>
          <w:i w:val="0"/>
          <w:sz w:val="24"/>
        </w:rPr>
        <w:t xml:space="preserve">Each test case records the </w:t>
      </w:r>
      <w:r>
        <w:rPr>
          <w:rFonts w:ascii="Times New Roman" w:hAnsi="Times New Roman" w:cs="Times New Roman" w:eastAsia="Times New Roman"/>
          <w:b/>
          <w:i w:val="0"/>
          <w:sz w:val="24"/>
        </w:rPr>
        <w:t>input</w:t>
      </w:r>
      <w:r>
        <w:rPr>
          <w:rFonts w:ascii="Times New Roman" w:hAnsi="Times New Roman" w:cs="Times New Roman" w:eastAsia="Times New Roman"/>
          <w:b w:val="0"/>
          <w:i w:val="0"/>
          <w:sz w:val="24"/>
        </w:rPr>
        <w:t xml:space="preserve">, the </w:t>
      </w:r>
      <w:r>
        <w:rPr>
          <w:rFonts w:ascii="Times New Roman" w:hAnsi="Times New Roman" w:cs="Times New Roman" w:eastAsia="Times New Roman"/>
          <w:b/>
          <w:i w:val="0"/>
          <w:sz w:val="24"/>
        </w:rPr>
        <w:t>expected result</w:t>
      </w:r>
      <w:r>
        <w:rPr>
          <w:rFonts w:ascii="Times New Roman" w:hAnsi="Times New Roman" w:cs="Times New Roman" w:eastAsia="Times New Roman"/>
          <w:b w:val="0"/>
          <w:i w:val="0"/>
          <w:sz w:val="24"/>
        </w:rPr>
        <w:t xml:space="preserve"> derived from the SRS, the </w:t>
      </w:r>
      <w:r>
        <w:rPr>
          <w:rFonts w:ascii="Times New Roman" w:hAnsi="Times New Roman" w:cs="Times New Roman" w:eastAsia="Times New Roman"/>
          <w:b/>
          <w:i w:val="0"/>
          <w:sz w:val="24"/>
        </w:rPr>
        <w:t>actual result</w:t>
      </w:r>
      <w:r>
        <w:rPr>
          <w:rFonts w:ascii="Times New Roman" w:hAnsi="Times New Roman" w:cs="Times New Roman" w:eastAsia="Times New Roman"/>
          <w:b w:val="0"/>
          <w:i w:val="0"/>
          <w:sz w:val="24"/>
        </w:rPr>
        <w:t xml:space="preserve"> observed, and a </w:t>
      </w:r>
      <w:r>
        <w:rPr>
          <w:rFonts w:ascii="Times New Roman" w:hAnsi="Times New Roman" w:cs="Times New Roman" w:eastAsia="Times New Roman"/>
          <w:b/>
          <w:i w:val="0"/>
          <w:sz w:val="24"/>
        </w:rPr>
        <w:t>pass / fail status</w:t>
      </w:r>
      <w:r>
        <w:rPr>
          <w:rFonts w:ascii="Times New Roman" w:hAnsi="Times New Roman" w:cs="Times New Roman" w:eastAsia="Times New Roman"/>
          <w:b w:val="0"/>
          <w:i w:val="0"/>
          <w:sz w:val="24"/>
        </w:rPr>
        <w:t>. The automated tests can be re-run after every change with one command (</w:t>
      </w:r>
      <w:r>
        <w:rPr>
          <w:rFonts w:ascii="Consolas" w:hAnsi="Consolas" w:cs="Consolas" w:eastAsia="Consolas"/>
          <w:i w:val="0"/>
          <w:sz w:val="21"/>
        </w:rPr>
        <w:t>./mvnw test</w:t>
      </w:r>
      <w:r>
        <w:rPr>
          <w:rFonts w:ascii="Times New Roman" w:hAnsi="Times New Roman" w:cs="Times New Roman" w:eastAsia="Times New Roman"/>
          <w:b w:val="0"/>
          <w:i w:val="0"/>
          <w:sz w:val="24"/>
        </w:rPr>
        <w:t xml:space="preserve">), which provides </w:t>
      </w:r>
      <w:r>
        <w:rPr>
          <w:rFonts w:ascii="Times New Roman" w:hAnsi="Times New Roman" w:cs="Times New Roman" w:eastAsia="Times New Roman"/>
          <w:b/>
          <w:i w:val="0"/>
          <w:sz w:val="24"/>
        </w:rPr>
        <w:t>regression testing</w:t>
      </w:r>
      <w:r>
        <w:rPr>
          <w:rFonts w:ascii="Times New Roman" w:hAnsi="Times New Roman" w:cs="Times New Roman" w:eastAsia="Times New Roman"/>
          <w:b w:val="0"/>
          <w:i w:val="0"/>
          <w:sz w:val="24"/>
        </w:rPr>
        <w:t>.</w:t>
      </w:r>
    </w:p>
    <w:p>
      <w:pPr>
        <w:keepNext/>
        <w:spacing w:before="200" w:after="80"/>
      </w:pPr>
      <w:r>
        <w:rPr>
          <w:rFonts w:ascii="Times New Roman" w:hAnsi="Times New Roman" w:cs="Times New Roman" w:eastAsia="Times New Roman"/>
          <w:b/>
          <w:sz w:val="26"/>
        </w:rPr>
        <w:t>Problem Description</w:t>
      </w:r>
    </w:p>
    <w:p>
      <w:pPr>
        <w:jc w:val="both"/>
      </w:pPr>
      <w:r>
        <w:rPr>
          <w:rFonts w:ascii="Times New Roman" w:hAnsi="Times New Roman" w:cs="Times New Roman" w:eastAsia="Times New Roman"/>
          <w:b w:val="0"/>
          <w:i w:val="0"/>
          <w:sz w:val="24"/>
        </w:rPr>
        <w:t>The Inventory and Stock Management System must track, control and optimise stock across multiple warehouses and sales channels. Only authenticated users may use it, and every action is restricted by role: Administrators manage users and system settings, Managers oversee suppliers, purchase orders and forecasts, Warehouse Staff keep stock accurate (also hands-free by voice) and confirm goods receipts, and Sales Personnel record physical sales and returns while marketplace orders arrive by webhook.</w:t>
      </w:r>
    </w:p>
    <w:p>
      <w:pPr>
        <w:keepNext/>
        <w:jc w:val="both"/>
      </w:pPr>
      <w:r>
        <w:rPr>
          <w:rFonts w:ascii="Times New Roman" w:hAnsi="Times New Roman" w:cs="Times New Roman" w:eastAsia="Times New Roman"/>
          <w:b w:val="0"/>
          <w:i w:val="0"/>
          <w:sz w:val="24"/>
        </w:rPr>
        <w:t>The SRS (</w:t>
      </w:r>
      <w:r>
        <w:rPr>
          <w:rFonts w:ascii="Consolas" w:hAnsi="Consolas" w:cs="Consolas" w:eastAsia="Consolas"/>
          <w:i w:val="0"/>
          <w:sz w:val="21"/>
        </w:rPr>
        <w:t>moodle/moodle.md</w:t>
      </w:r>
      <w:r>
        <w:rPr>
          <w:rFonts w:ascii="Times New Roman" w:hAnsi="Times New Roman" w:cs="Times New Roman" w:eastAsia="Times New Roman"/>
          <w:b w:val="0"/>
          <w:i w:val="0"/>
          <w:sz w:val="24"/>
        </w:rPr>
        <w:t>, Document A) groups the functional requirements into seven feature areas. For this experiment the two features on which all the others depend were selected:</w:t>
      </w:r>
    </w:p>
    <w:p>
      <w:pPr>
        <w:spacing w:after="60"/>
        <w:ind w:left="547" w:hanging="403"/>
        <w:jc w:val="both"/>
      </w:pPr>
      <w:r>
        <w:rPr>
          <w:rFonts w:ascii="Times New Roman" w:hAnsi="Times New Roman" w:cs="Times New Roman" w:eastAsia="Times New Roman"/>
          <w:b/>
          <w:sz w:val="24"/>
        </w:rPr>
        <w:t xml:space="preserve">1.  </w:t>
      </w:r>
      <w:r>
        <w:rPr>
          <w:rFonts w:ascii="Times New Roman" w:hAnsi="Times New Roman" w:cs="Times New Roman" w:eastAsia="Times New Roman"/>
          <w:b/>
          <w:i w:val="0"/>
          <w:sz w:val="24"/>
        </w:rPr>
        <w:t>Authentication &amp; RBAC:</w:t>
      </w:r>
      <w:r>
        <w:rPr>
          <w:rFonts w:ascii="Times New Roman" w:hAnsi="Times New Roman" w:cs="Times New Roman" w:eastAsia="Times New Roman"/>
          <w:b w:val="0"/>
          <w:i w:val="0"/>
          <w:sz w:val="24"/>
        </w:rPr>
        <w:t xml:space="preserve"> SRS 4.1 </w:t>
      </w:r>
      <w:r>
        <w:rPr>
          <w:rFonts w:ascii="Consolas" w:hAnsi="Consolas" w:cs="Consolas" w:eastAsia="Consolas"/>
          <w:i w:val="0"/>
          <w:sz w:val="21"/>
        </w:rPr>
        <w:t>Auth.*</w:t>
      </w:r>
      <w:r>
        <w:rPr>
          <w:rFonts w:ascii="Times New Roman" w:hAnsi="Times New Roman" w:cs="Times New Roman" w:eastAsia="Times New Roman"/>
          <w:b w:val="0"/>
          <w:i w:val="0"/>
          <w:sz w:val="24"/>
        </w:rPr>
        <w:t xml:space="preserve">, SE-1 to SE-5, BR-1, BR-5; use cases “Manage Users and Roles” and “View System Reports &amp; Audit Logs”; classes </w:t>
      </w:r>
      <w:r>
        <w:rPr>
          <w:rFonts w:ascii="Consolas" w:hAnsi="Consolas" w:cs="Consolas" w:eastAsia="Consolas"/>
          <w:i w:val="0"/>
          <w:sz w:val="21"/>
        </w:rPr>
        <w:t>User</w:t>
      </w:r>
      <w:r>
        <w:rPr>
          <w:rFonts w:ascii="Times New Roman" w:hAnsi="Times New Roman" w:cs="Times New Roman" w:eastAsia="Times New Roman"/>
          <w:b w:val="0"/>
          <w:i w:val="0"/>
          <w:sz w:val="24"/>
        </w:rPr>
        <w:t xml:space="preserve"> and </w:t>
      </w:r>
      <w:r>
        <w:rPr>
          <w:rFonts w:ascii="Consolas" w:hAnsi="Consolas" w:cs="Consolas" w:eastAsia="Consolas"/>
          <w:i w:val="0"/>
          <w:sz w:val="21"/>
        </w:rPr>
        <w:t>Administrator</w:t>
      </w:r>
      <w:r>
        <w:rPr>
          <w:rFonts w:ascii="Times New Roman" w:hAnsi="Times New Roman" w:cs="Times New Roman" w:eastAsia="Times New Roman"/>
          <w:b w:val="0"/>
          <w:i w:val="0"/>
          <w:sz w:val="24"/>
        </w:rPr>
        <w:t>; DFD process 1.0 (and 2.0 for user management), data store D1.</w:t>
      </w:r>
    </w:p>
    <w:p>
      <w:pPr>
        <w:spacing w:after="60"/>
        <w:ind w:left="547" w:hanging="403"/>
        <w:jc w:val="both"/>
      </w:pPr>
      <w:r>
        <w:rPr>
          <w:rFonts w:ascii="Times New Roman" w:hAnsi="Times New Roman" w:cs="Times New Roman" w:eastAsia="Times New Roman"/>
          <w:b/>
          <w:sz w:val="24"/>
        </w:rPr>
        <w:t xml:space="preserve">2.  </w:t>
      </w:r>
      <w:r>
        <w:rPr>
          <w:rFonts w:ascii="Times New Roman" w:hAnsi="Times New Roman" w:cs="Times New Roman" w:eastAsia="Times New Roman"/>
          <w:b/>
          <w:i w:val="0"/>
          <w:sz w:val="24"/>
        </w:rPr>
        <w:t>Voice-Enabled Inventory &amp; Omnichannel Synchronization:</w:t>
      </w:r>
      <w:r>
        <w:rPr>
          <w:rFonts w:ascii="Times New Roman" w:hAnsi="Times New Roman" w:cs="Times New Roman" w:eastAsia="Times New Roman"/>
          <w:b w:val="0"/>
          <w:i w:val="0"/>
          <w:sz w:val="24"/>
        </w:rPr>
        <w:t xml:space="preserve"> SRS 4.2 </w:t>
      </w:r>
      <w:r>
        <w:rPr>
          <w:rFonts w:ascii="Consolas" w:hAnsi="Consolas" w:cs="Consolas" w:eastAsia="Consolas"/>
          <w:i w:val="0"/>
          <w:sz w:val="21"/>
        </w:rPr>
        <w:t>Inventory.*</w:t>
      </w:r>
      <w:r>
        <w:rPr>
          <w:rFonts w:ascii="Times New Roman" w:hAnsi="Times New Roman" w:cs="Times New Roman" w:eastAsia="Times New Roman"/>
          <w:b w:val="0"/>
          <w:i w:val="0"/>
          <w:sz w:val="24"/>
        </w:rPr>
        <w:t xml:space="preserve">, </w:t>
      </w:r>
      <w:r>
        <w:rPr>
          <w:rFonts w:ascii="Consolas" w:hAnsi="Consolas" w:cs="Consolas" w:eastAsia="Consolas"/>
          <w:i w:val="0"/>
          <w:sz w:val="21"/>
        </w:rPr>
        <w:t>Voice.Command.*</w:t>
      </w:r>
      <w:r>
        <w:rPr>
          <w:rFonts w:ascii="Times New Roman" w:hAnsi="Times New Roman" w:cs="Times New Roman" w:eastAsia="Times New Roman"/>
          <w:b w:val="0"/>
          <w:i w:val="0"/>
          <w:sz w:val="24"/>
        </w:rPr>
        <w:t xml:space="preserve">, </w:t>
      </w:r>
      <w:r>
        <w:rPr>
          <w:rFonts w:ascii="Consolas" w:hAnsi="Consolas" w:cs="Consolas" w:eastAsia="Consolas"/>
          <w:i w:val="0"/>
          <w:sz w:val="21"/>
        </w:rPr>
        <w:t>Sync.Channel.*</w:t>
      </w:r>
      <w:r>
        <w:rPr>
          <w:rFonts w:ascii="Times New Roman" w:hAnsi="Times New Roman" w:cs="Times New Roman" w:eastAsia="Times New Roman"/>
          <w:b w:val="0"/>
          <w:i w:val="0"/>
          <w:sz w:val="24"/>
        </w:rPr>
        <w:t xml:space="preserve">, BR-3, PE-1, PE-2; use case “Manage Inventory (Stock)” with its «include» operations and the «extend» “Voice Command”; classes </w:t>
      </w:r>
      <w:r>
        <w:rPr>
          <w:rFonts w:ascii="Consolas" w:hAnsi="Consolas" w:cs="Consolas" w:eastAsia="Consolas"/>
          <w:i w:val="0"/>
          <w:sz w:val="21"/>
        </w:rPr>
        <w:t>Product</w:t>
      </w:r>
      <w:r>
        <w:rPr>
          <w:rFonts w:ascii="Times New Roman" w:hAnsi="Times New Roman" w:cs="Times New Roman" w:eastAsia="Times New Roman"/>
          <w:b w:val="0"/>
          <w:i w:val="0"/>
          <w:sz w:val="24"/>
        </w:rPr>
        <w:t xml:space="preserve">, </w:t>
      </w:r>
      <w:r>
        <w:rPr>
          <w:rFonts w:ascii="Consolas" w:hAnsi="Consolas" w:cs="Consolas" w:eastAsia="Consolas"/>
          <w:i w:val="0"/>
          <w:sz w:val="21"/>
        </w:rPr>
        <w:t>StockRecord</w:t>
      </w:r>
      <w:r>
        <w:rPr>
          <w:rFonts w:ascii="Times New Roman" w:hAnsi="Times New Roman" w:cs="Times New Roman" w:eastAsia="Times New Roman"/>
          <w:b w:val="0"/>
          <w:i w:val="0"/>
          <w:sz w:val="24"/>
        </w:rPr>
        <w:t xml:space="preserve"> and </w:t>
      </w:r>
      <w:r>
        <w:rPr>
          <w:rFonts w:ascii="Consolas" w:hAnsi="Consolas" w:cs="Consolas" w:eastAsia="Consolas"/>
          <w:i w:val="0"/>
          <w:sz w:val="21"/>
        </w:rPr>
        <w:t>WarehouseStaff</w:t>
      </w:r>
      <w:r>
        <w:rPr>
          <w:rFonts w:ascii="Times New Roman" w:hAnsi="Times New Roman" w:cs="Times New Roman" w:eastAsia="Times New Roman"/>
          <w:b w:val="0"/>
          <w:i w:val="0"/>
          <w:sz w:val="24"/>
        </w:rPr>
        <w:t>; sequence diagram SD-1; DFD process 4.0 (Level 2 steps 4.1–4.5), data stores D3 and D4.</w:t>
      </w:r>
    </w:p>
    <w:p>
      <w:pPr>
        <w:jc w:val="both"/>
      </w:pPr>
      <w:r>
        <w:rPr>
          <w:rFonts w:ascii="Times New Roman" w:hAnsi="Times New Roman" w:cs="Times New Roman" w:eastAsia="Times New Roman"/>
          <w:b w:val="0"/>
          <w:i w:val="0"/>
          <w:sz w:val="24"/>
        </w:rPr>
        <w:t>Both modules had to be implemented and tested, including their failure paths: a wrong password, the fifth failed login, a forged or reused reset token, a user opening a page outside their role, a duplicate SKU, deleting a product that still has stock, a negative quantity, two simultaneous sales of the last unit and a voice command below the confidence threshold.</w:t>
      </w:r>
    </w:p>
    <w:p>
      <w:pPr>
        <w:keepNext/>
        <w:spacing w:before="200" w:after="80"/>
      </w:pPr>
      <w:r>
        <w:rPr>
          <w:rFonts w:ascii="Times New Roman" w:hAnsi="Times New Roman" w:cs="Times New Roman" w:eastAsia="Times New Roman"/>
          <w:b/>
          <w:sz w:val="26"/>
        </w:rPr>
        <w:t>Implementation:</w:t>
      </w:r>
    </w:p>
    <w:p>
      <w:pPr>
        <w:jc w:val="both"/>
      </w:pPr>
      <w:r>
        <w:rPr>
          <w:rFonts w:ascii="Times New Roman" w:hAnsi="Times New Roman" w:cs="Times New Roman" w:eastAsia="Times New Roman"/>
          <w:b w:val="0"/>
          <w:i w:val="0"/>
          <w:sz w:val="24"/>
        </w:rPr>
        <w:t xml:space="preserve">ISMS was implemented as a full-stack web application in which every screen and API call is traceable to the SE documents from the earlier experiments. The finished system lives in the GitHub repository </w:t>
      </w:r>
      <w:r>
        <w:rPr>
          <w:rFonts w:ascii="Consolas" w:hAnsi="Consolas" w:cs="Consolas" w:eastAsia="Consolas"/>
          <w:i w:val="0"/>
          <w:sz w:val="21"/>
        </w:rPr>
        <w:t>2000stavan/lala</w:t>
      </w:r>
      <w:r>
        <w:rPr>
          <w:rFonts w:ascii="Times New Roman" w:hAnsi="Times New Roman" w:cs="Times New Roman" w:eastAsia="Times New Roman"/>
          <w:b w:val="0"/>
          <w:i w:val="0"/>
          <w:sz w:val="24"/>
        </w:rPr>
        <w:t xml:space="preserve">, and its history is rebuilt module by module in a new repository (one branch and one commit per module, see section 3 and </w:t>
      </w:r>
      <w:r>
        <w:rPr>
          <w:rFonts w:ascii="Consolas" w:hAnsi="Consolas" w:cs="Consolas" w:eastAsia="Consolas"/>
          <w:i w:val="0"/>
          <w:sz w:val="21"/>
        </w:rPr>
        <w:t>github.md</w:t>
      </w:r>
      <w:r>
        <w:rPr>
          <w:rFonts w:ascii="Times New Roman" w:hAnsi="Times New Roman" w:cs="Times New Roman" w:eastAsia="Times New Roman"/>
          <w:b w:val="0"/>
          <w:i w:val="0"/>
          <w:sz w:val="24"/>
        </w:rPr>
        <w:t>).</w:t>
      </w:r>
    </w:p>
    <w:p>
      <w:pPr>
        <w:keepNext/>
        <w:spacing w:before="160" w:after="60"/>
      </w:pPr>
      <w:r>
        <w:rPr>
          <w:rFonts w:ascii="Times New Roman" w:hAnsi="Times New Roman" w:cs="Times New Roman" w:eastAsia="Times New Roman"/>
          <w:b/>
          <w:sz w:val="25"/>
        </w:rPr>
        <w:t>1. Technology Stack</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3106"/>
        <w:gridCol w:w="3106"/>
        <w:gridCol w:w="3106"/>
      </w:tblGrid>
      <w:tr>
        <w:trPr>
          <w:tblHeader/>
        </w:trPr>
        <w:tc>
          <w:tcPr>
            <w:tcW w:type="dxa" w:w="1440"/>
            <w:shd w:val="clear" w:color="auto" w:fill="D9D9D9"/>
          </w:tcPr>
          <w:p>
            <w:pPr>
              <w:spacing w:after="0"/>
            </w:pPr>
            <w:r>
              <w:rPr>
                <w:rFonts w:ascii="Times New Roman" w:hAnsi="Times New Roman" w:cs="Times New Roman" w:eastAsia="Times New Roman"/>
                <w:b/>
                <w:sz w:val="18"/>
              </w:rPr>
              <w:t>Layer</w:t>
            </w:r>
          </w:p>
        </w:tc>
        <w:tc>
          <w:tcPr>
            <w:tcW w:type="dxa" w:w="3672"/>
            <w:shd w:val="clear" w:color="auto" w:fill="D9D9D9"/>
          </w:tcPr>
          <w:p>
            <w:pPr>
              <w:spacing w:after="0"/>
            </w:pPr>
            <w:r>
              <w:rPr>
                <w:rFonts w:ascii="Times New Roman" w:hAnsi="Times New Roman" w:cs="Times New Roman" w:eastAsia="Times New Roman"/>
                <w:b/>
                <w:sz w:val="18"/>
              </w:rPr>
              <w:t>Technology</w:t>
            </w:r>
          </w:p>
        </w:tc>
        <w:tc>
          <w:tcPr>
            <w:tcW w:type="dxa" w:w="4176"/>
            <w:shd w:val="clear" w:color="auto" w:fill="D9D9D9"/>
          </w:tcPr>
          <w:p>
            <w:pPr>
              <w:spacing w:after="0"/>
            </w:pPr>
            <w:r>
              <w:rPr>
                <w:rFonts w:ascii="Times New Roman" w:hAnsi="Times New Roman" w:cs="Times New Roman" w:eastAsia="Times New Roman"/>
                <w:b/>
                <w:sz w:val="18"/>
              </w:rPr>
              <w:t>Purpose in ISMS</w:t>
            </w:r>
          </w:p>
        </w:tc>
      </w:tr>
      <w:tr>
        <w:trPr>
          <w:cantSplit/>
        </w:trPr>
        <w:tc>
          <w:tcPr>
            <w:tcW w:type="dxa" w:w="1440"/>
          </w:tcPr>
          <w:p>
            <w:pPr>
              <w:spacing w:after="0" w:line="240" w:lineRule="auto"/>
            </w:pPr>
            <w:r>
              <w:rPr>
                <w:rFonts w:ascii="Times New Roman" w:hAnsi="Times New Roman" w:cs="Times New Roman" w:eastAsia="Times New Roman"/>
                <w:b w:val="0"/>
                <w:i w:val="0"/>
                <w:sz w:val="18"/>
              </w:rPr>
              <w:t>Frontend</w:t>
            </w:r>
          </w:p>
        </w:tc>
        <w:tc>
          <w:tcPr>
            <w:tcW w:type="dxa" w:w="3672"/>
          </w:tcPr>
          <w:p>
            <w:pPr>
              <w:spacing w:after="0" w:line="240" w:lineRule="auto"/>
            </w:pPr>
            <w:r>
              <w:rPr>
                <w:rFonts w:ascii="Times New Roman" w:hAnsi="Times New Roman" w:cs="Times New Roman" w:eastAsia="Times New Roman"/>
                <w:b w:val="0"/>
                <w:i w:val="0"/>
                <w:sz w:val="18"/>
              </w:rPr>
              <w:t>React 18 + Vite, TypeScript, Tailwind CSS, Recharts</w:t>
            </w:r>
          </w:p>
        </w:tc>
        <w:tc>
          <w:tcPr>
            <w:tcW w:type="dxa" w:w="4176"/>
          </w:tcPr>
          <w:p>
            <w:pPr>
              <w:spacing w:after="0" w:line="240" w:lineRule="auto"/>
            </w:pPr>
            <w:r>
              <w:rPr>
                <w:rFonts w:ascii="Times New Roman" w:hAnsi="Times New Roman" w:cs="Times New Roman" w:eastAsia="Times New Roman"/>
                <w:b w:val="0"/>
                <w:i w:val="0"/>
                <w:sz w:val="18"/>
              </w:rPr>
              <w:t>Role-based web client with light and black dark themes; one page per module</w:t>
            </w:r>
          </w:p>
        </w:tc>
      </w:tr>
      <w:tr>
        <w:trPr>
          <w:cantSplit/>
        </w:trPr>
        <w:tc>
          <w:tcPr>
            <w:tcW w:type="dxa" w:w="1440"/>
          </w:tcPr>
          <w:p>
            <w:pPr>
              <w:spacing w:after="0" w:line="240" w:lineRule="auto"/>
            </w:pPr>
            <w:r>
              <w:rPr>
                <w:rFonts w:ascii="Times New Roman" w:hAnsi="Times New Roman" w:cs="Times New Roman" w:eastAsia="Times New Roman"/>
                <w:b w:val="0"/>
                <w:i w:val="0"/>
                <w:sz w:val="18"/>
              </w:rPr>
              <w:t>Backend</w:t>
            </w:r>
          </w:p>
        </w:tc>
        <w:tc>
          <w:tcPr>
            <w:tcW w:type="dxa" w:w="3672"/>
          </w:tcPr>
          <w:p>
            <w:pPr>
              <w:spacing w:after="0" w:line="240" w:lineRule="auto"/>
            </w:pPr>
            <w:r>
              <w:rPr>
                <w:rFonts w:ascii="Times New Roman" w:hAnsi="Times New Roman" w:cs="Times New Roman" w:eastAsia="Times New Roman"/>
                <w:b w:val="0"/>
                <w:i w:val="0"/>
                <w:sz w:val="18"/>
              </w:rPr>
              <w:t>Java 21, Spring Boot 3.3 (Web, Security, Data JPA, Validation, WebSocket, Mail, AOP)</w:t>
            </w:r>
          </w:p>
        </w:tc>
        <w:tc>
          <w:tcPr>
            <w:tcW w:type="dxa" w:w="4176"/>
          </w:tcPr>
          <w:p>
            <w:pPr>
              <w:spacing w:after="0" w:line="240" w:lineRule="auto"/>
            </w:pPr>
            <w:r>
              <w:rPr>
                <w:rFonts w:ascii="Times New Roman" w:hAnsi="Times New Roman" w:cs="Times New Roman" w:eastAsia="Times New Roman"/>
                <w:b w:val="0"/>
                <w:i w:val="0"/>
                <w:sz w:val="18"/>
              </w:rPr>
              <w:t>REST API; one service class per class-diagram class</w:t>
            </w:r>
          </w:p>
        </w:tc>
      </w:tr>
      <w:tr>
        <w:trPr>
          <w:cantSplit/>
        </w:trPr>
        <w:tc>
          <w:tcPr>
            <w:tcW w:type="dxa" w:w="1440"/>
          </w:tcPr>
          <w:p>
            <w:pPr>
              <w:spacing w:after="0" w:line="240" w:lineRule="auto"/>
            </w:pPr>
            <w:r>
              <w:rPr>
                <w:rFonts w:ascii="Times New Roman" w:hAnsi="Times New Roman" w:cs="Times New Roman" w:eastAsia="Times New Roman"/>
                <w:b w:val="0"/>
                <w:i w:val="0"/>
                <w:sz w:val="18"/>
              </w:rPr>
              <w:t>Domain layer</w:t>
            </w:r>
          </w:p>
        </w:tc>
        <w:tc>
          <w:tcPr>
            <w:tcW w:type="dxa" w:w="3672"/>
          </w:tcPr>
          <w:p>
            <w:pPr>
              <w:spacing w:after="0" w:line="240" w:lineRule="auto"/>
            </w:pPr>
            <w:r>
              <w:rPr>
                <w:rFonts w:ascii="Times New Roman" w:hAnsi="Times New Roman" w:cs="Times New Roman" w:eastAsia="Times New Roman"/>
                <w:b w:val="0"/>
                <w:i w:val="0"/>
                <w:sz w:val="18"/>
              </w:rPr>
              <w:t>Java service + JPA entity classes</w:t>
            </w:r>
          </w:p>
        </w:tc>
        <w:tc>
          <w:tcPr>
            <w:tcW w:type="dxa" w:w="4176"/>
          </w:tcPr>
          <w:p>
            <w:pPr>
              <w:spacing w:after="0" w:line="240" w:lineRule="auto"/>
            </w:pPr>
            <w:r>
              <w:rPr>
                <w:rFonts w:ascii="Times New Roman" w:hAnsi="Times New Roman" w:cs="Times New Roman" w:eastAsia="Times New Roman"/>
                <w:b w:val="0"/>
                <w:i w:val="0"/>
                <w:sz w:val="18"/>
              </w:rPr>
              <w:t xml:space="preserve">Implements the class diagram: </w:t>
            </w:r>
            <w:r>
              <w:rPr>
                <w:rFonts w:ascii="Consolas" w:hAnsi="Consolas" w:cs="Consolas" w:eastAsia="Consolas"/>
                <w:i w:val="0"/>
                <w:sz w:val="15"/>
              </w:rPr>
              <w:t>User</w:t>
            </w:r>
            <w:r>
              <w:rPr>
                <w:rFonts w:ascii="Times New Roman" w:hAnsi="Times New Roman" w:cs="Times New Roman" w:eastAsia="Times New Roman"/>
                <w:b w:val="0"/>
                <w:i w:val="0"/>
                <w:sz w:val="18"/>
              </w:rPr>
              <w:t xml:space="preserve">, </w:t>
            </w:r>
            <w:r>
              <w:rPr>
                <w:rFonts w:ascii="Consolas" w:hAnsi="Consolas" w:cs="Consolas" w:eastAsia="Consolas"/>
                <w:i w:val="0"/>
                <w:sz w:val="15"/>
              </w:rPr>
              <w:t>Product</w:t>
            </w:r>
            <w:r>
              <w:rPr>
                <w:rFonts w:ascii="Times New Roman" w:hAnsi="Times New Roman" w:cs="Times New Roman" w:eastAsia="Times New Roman"/>
                <w:b w:val="0"/>
                <w:i w:val="0"/>
                <w:sz w:val="18"/>
              </w:rPr>
              <w:t xml:space="preserve">, </w:t>
            </w:r>
            <w:r>
              <w:rPr>
                <w:rFonts w:ascii="Consolas" w:hAnsi="Consolas" w:cs="Consolas" w:eastAsia="Consolas"/>
                <w:i w:val="0"/>
                <w:sz w:val="15"/>
              </w:rPr>
              <w:t>StockRecord</w:t>
            </w:r>
            <w:r>
              <w:rPr>
                <w:rFonts w:ascii="Times New Roman" w:hAnsi="Times New Roman" w:cs="Times New Roman" w:eastAsia="Times New Roman"/>
                <w:b w:val="0"/>
                <w:i w:val="0"/>
                <w:sz w:val="18"/>
              </w:rPr>
              <w:t xml:space="preserve">, </w:t>
            </w:r>
            <w:r>
              <w:rPr>
                <w:rFonts w:ascii="Consolas" w:hAnsi="Consolas" w:cs="Consolas" w:eastAsia="Consolas"/>
                <w:i w:val="0"/>
                <w:sz w:val="15"/>
              </w:rPr>
              <w:t>Supplier</w:t>
            </w:r>
            <w:r>
              <w:rPr>
                <w:rFonts w:ascii="Times New Roman" w:hAnsi="Times New Roman" w:cs="Times New Roman" w:eastAsia="Times New Roman"/>
                <w:b w:val="0"/>
                <w:i w:val="0"/>
                <w:sz w:val="18"/>
              </w:rPr>
              <w:t xml:space="preserve">, </w:t>
            </w:r>
            <w:r>
              <w:rPr>
                <w:rFonts w:ascii="Consolas" w:hAnsi="Consolas" w:cs="Consolas" w:eastAsia="Consolas"/>
                <w:i w:val="0"/>
                <w:sz w:val="15"/>
              </w:rPr>
              <w:t>PurchaseOrder</w:t>
            </w:r>
            <w:r>
              <w:rPr>
                <w:rFonts w:ascii="Times New Roman" w:hAnsi="Times New Roman" w:cs="Times New Roman" w:eastAsia="Times New Roman"/>
                <w:b w:val="0"/>
                <w:i w:val="0"/>
                <w:sz w:val="18"/>
              </w:rPr>
              <w:t xml:space="preserve">, </w:t>
            </w:r>
            <w:r>
              <w:rPr>
                <w:rFonts w:ascii="Consolas" w:hAnsi="Consolas" w:cs="Consolas" w:eastAsia="Consolas"/>
                <w:i w:val="0"/>
                <w:sz w:val="15"/>
              </w:rPr>
              <w:t>SalesOrder</w:t>
            </w:r>
            <w:r>
              <w:rPr>
                <w:rFonts w:ascii="Times New Roman" w:hAnsi="Times New Roman" w:cs="Times New Roman" w:eastAsia="Times New Roman"/>
                <w:b w:val="0"/>
                <w:i w:val="0"/>
                <w:sz w:val="18"/>
              </w:rPr>
              <w:t xml:space="preserve">, </w:t>
            </w:r>
            <w:r>
              <w:rPr>
                <w:rFonts w:ascii="Consolas" w:hAnsi="Consolas" w:cs="Consolas" w:eastAsia="Consolas"/>
                <w:i w:val="0"/>
                <w:sz w:val="15"/>
              </w:rPr>
              <w:t>Forecast</w:t>
            </w:r>
            <w:r>
              <w:rPr>
                <w:rFonts w:ascii="Times New Roman" w:hAnsi="Times New Roman" w:cs="Times New Roman" w:eastAsia="Times New Roman"/>
                <w:b w:val="0"/>
                <w:i w:val="0"/>
                <w:sz w:val="18"/>
              </w:rPr>
              <w:t xml:space="preserve">, </w:t>
            </w:r>
            <w:r>
              <w:rPr>
                <w:rFonts w:ascii="Consolas" w:hAnsi="Consolas" w:cs="Consolas" w:eastAsia="Consolas"/>
                <w:i w:val="0"/>
                <w:sz w:val="15"/>
              </w:rPr>
              <w:t>Notification</w:t>
            </w:r>
            <w:r>
              <w:rPr>
                <w:rFonts w:ascii="Times New Roman" w:hAnsi="Times New Roman" w:cs="Times New Roman" w:eastAsia="Times New Roman"/>
                <w:b w:val="0"/>
                <w:i w:val="0"/>
                <w:sz w:val="18"/>
              </w:rPr>
              <w:t xml:space="preserve"> …</w:t>
            </w:r>
          </w:p>
        </w:tc>
      </w:tr>
      <w:tr>
        <w:trPr>
          <w:cantSplit/>
        </w:trPr>
        <w:tc>
          <w:tcPr>
            <w:tcW w:type="dxa" w:w="1440"/>
          </w:tcPr>
          <w:p>
            <w:pPr>
              <w:spacing w:after="0" w:line="240" w:lineRule="auto"/>
            </w:pPr>
            <w:r>
              <w:rPr>
                <w:rFonts w:ascii="Times New Roman" w:hAnsi="Times New Roman" w:cs="Times New Roman" w:eastAsia="Times New Roman"/>
                <w:b w:val="0"/>
                <w:i w:val="0"/>
                <w:sz w:val="18"/>
              </w:rPr>
              <w:t>Database</w:t>
            </w:r>
          </w:p>
        </w:tc>
        <w:tc>
          <w:tcPr>
            <w:tcW w:type="dxa" w:w="3672"/>
          </w:tcPr>
          <w:p>
            <w:pPr>
              <w:spacing w:after="0" w:line="240" w:lineRule="auto"/>
            </w:pPr>
            <w:r>
              <w:rPr>
                <w:rFonts w:ascii="Times New Roman" w:hAnsi="Times New Roman" w:cs="Times New Roman" w:eastAsia="Times New Roman"/>
                <w:b w:val="0"/>
                <w:i w:val="0"/>
                <w:sz w:val="18"/>
              </w:rPr>
              <w:t>PostgreSQL 16, Flyway migrations V1–V6</w:t>
            </w:r>
          </w:p>
        </w:tc>
        <w:tc>
          <w:tcPr>
            <w:tcW w:type="dxa" w:w="4176"/>
          </w:tcPr>
          <w:p>
            <w:pPr>
              <w:spacing w:after="0" w:line="240" w:lineRule="auto"/>
            </w:pPr>
            <w:r>
              <w:rPr>
                <w:rFonts w:ascii="Times New Roman" w:hAnsi="Times New Roman" w:cs="Times New Roman" w:eastAsia="Times New Roman"/>
                <w:b w:val="0"/>
                <w:i w:val="0"/>
                <w:sz w:val="18"/>
              </w:rPr>
              <w:t>Data stores D1–D8 of the DFD; CHECK constraints enforce BR-3 in the database</w:t>
            </w:r>
          </w:p>
        </w:tc>
      </w:tr>
      <w:tr>
        <w:trPr>
          <w:cantSplit/>
        </w:trPr>
        <w:tc>
          <w:tcPr>
            <w:tcW w:type="dxa" w:w="1440"/>
          </w:tcPr>
          <w:p>
            <w:pPr>
              <w:spacing w:after="0" w:line="240" w:lineRule="auto"/>
            </w:pPr>
            <w:r>
              <w:rPr>
                <w:rFonts w:ascii="Times New Roman" w:hAnsi="Times New Roman" w:cs="Times New Roman" w:eastAsia="Times New Roman"/>
                <w:b w:val="0"/>
                <w:i w:val="0"/>
                <w:sz w:val="18"/>
              </w:rPr>
              <w:t>Security</w:t>
            </w:r>
          </w:p>
        </w:tc>
        <w:tc>
          <w:tcPr>
            <w:tcW w:type="dxa" w:w="3672"/>
          </w:tcPr>
          <w:p>
            <w:pPr>
              <w:spacing w:after="0" w:line="240" w:lineRule="auto"/>
            </w:pPr>
            <w:r>
              <w:rPr>
                <w:rFonts w:ascii="Times New Roman" w:hAnsi="Times New Roman" w:cs="Times New Roman" w:eastAsia="Times New Roman"/>
                <w:b w:val="0"/>
                <w:i w:val="0"/>
                <w:sz w:val="18"/>
              </w:rPr>
              <w:t xml:space="preserve">JWT (30-minute sliding), BCrypt, RBAC with </w:t>
            </w:r>
            <w:r>
              <w:rPr>
                <w:rFonts w:ascii="Consolas" w:hAnsi="Consolas" w:cs="Consolas" w:eastAsia="Consolas"/>
                <w:i w:val="0"/>
                <w:sz w:val="15"/>
              </w:rPr>
              <w:t>@PreAuthorize</w:t>
            </w:r>
            <w:r>
              <w:rPr>
                <w:rFonts w:ascii="Times New Roman" w:hAnsi="Times New Roman" w:cs="Times New Roman" w:eastAsia="Times New Roman"/>
                <w:b w:val="0"/>
                <w:i w:val="0"/>
                <w:sz w:val="18"/>
              </w:rPr>
              <w:t>, HMAC-SHA256</w:t>
            </w:r>
          </w:p>
        </w:tc>
        <w:tc>
          <w:tcPr>
            <w:tcW w:type="dxa" w:w="4176"/>
          </w:tcPr>
          <w:p>
            <w:pPr>
              <w:spacing w:after="0" w:line="240" w:lineRule="auto"/>
            </w:pPr>
            <w:r>
              <w:rPr>
                <w:rFonts w:ascii="Times New Roman" w:hAnsi="Times New Roman" w:cs="Times New Roman" w:eastAsia="Times New Roman"/>
                <w:b w:val="0"/>
                <w:i w:val="0"/>
                <w:sz w:val="18"/>
              </w:rPr>
              <w:t>Login, lockout after 5 failures, role checks on every endpoint, signed marketplace webhooks</w:t>
            </w:r>
          </w:p>
        </w:tc>
      </w:tr>
      <w:tr>
        <w:trPr>
          <w:cantSplit/>
        </w:trPr>
        <w:tc>
          <w:tcPr>
            <w:tcW w:type="dxa" w:w="1440"/>
          </w:tcPr>
          <w:p>
            <w:pPr>
              <w:spacing w:after="0" w:line="240" w:lineRule="auto"/>
            </w:pPr>
            <w:r>
              <w:rPr>
                <w:rFonts w:ascii="Times New Roman" w:hAnsi="Times New Roman" w:cs="Times New Roman" w:eastAsia="Times New Roman"/>
                <w:b w:val="0"/>
                <w:i w:val="0"/>
                <w:sz w:val="18"/>
              </w:rPr>
              <w:t>Real time</w:t>
            </w:r>
          </w:p>
        </w:tc>
        <w:tc>
          <w:tcPr>
            <w:tcW w:type="dxa" w:w="3672"/>
          </w:tcPr>
          <w:p>
            <w:pPr>
              <w:spacing w:after="0" w:line="240" w:lineRule="auto"/>
            </w:pPr>
            <w:r>
              <w:rPr>
                <w:rFonts w:ascii="Times New Roman" w:hAnsi="Times New Roman" w:cs="Times New Roman" w:eastAsia="Times New Roman"/>
                <w:b w:val="0"/>
                <w:i w:val="0"/>
                <w:sz w:val="18"/>
              </w:rPr>
              <w:t>Spring WebSocket (</w:t>
            </w:r>
            <w:r>
              <w:rPr>
                <w:rFonts w:ascii="Consolas" w:hAnsi="Consolas" w:cs="Consolas" w:eastAsia="Consolas"/>
                <w:i w:val="0"/>
                <w:sz w:val="15"/>
              </w:rPr>
              <w:t>/ws/stock</w:t>
            </w:r>
            <w:r>
              <w:rPr>
                <w:rFonts w:ascii="Times New Roman" w:hAnsi="Times New Roman" w:cs="Times New Roman" w:eastAsia="Times New Roman"/>
                <w:b w:val="0"/>
                <w:i w:val="0"/>
                <w:sz w:val="18"/>
              </w:rPr>
              <w:t xml:space="preserve">, </w:t>
            </w:r>
            <w:r>
              <w:rPr>
                <w:rFonts w:ascii="Consolas" w:hAnsi="Consolas" w:cs="Consolas" w:eastAsia="Consolas"/>
                <w:i w:val="0"/>
                <w:sz w:val="15"/>
              </w:rPr>
              <w:t>/ws/alerts</w:t>
            </w:r>
            <w:r>
              <w:rPr>
                <w:rFonts w:ascii="Times New Roman" w:hAnsi="Times New Roman" w:cs="Times New Roman" w:eastAsia="Times New Roman"/>
                <w:b w:val="0"/>
                <w:i w:val="0"/>
                <w:sz w:val="18"/>
              </w:rPr>
              <w:t>)</w:t>
            </w:r>
          </w:p>
        </w:tc>
        <w:tc>
          <w:tcPr>
            <w:tcW w:type="dxa" w:w="4176"/>
          </w:tcPr>
          <w:p>
            <w:pPr>
              <w:spacing w:after="0" w:line="240" w:lineRule="auto"/>
            </w:pPr>
            <w:r>
              <w:rPr>
                <w:rFonts w:ascii="Times New Roman" w:hAnsi="Times New Roman" w:cs="Times New Roman" w:eastAsia="Times New Roman"/>
                <w:b w:val="0"/>
                <w:i w:val="0"/>
                <w:sz w:val="18"/>
              </w:rPr>
              <w:t>Live stock updates and alerts within the 5-second budget (PE-2)</w:t>
            </w:r>
          </w:p>
        </w:tc>
      </w:tr>
      <w:tr>
        <w:trPr>
          <w:cantSplit/>
        </w:trPr>
        <w:tc>
          <w:tcPr>
            <w:tcW w:type="dxa" w:w="1440"/>
          </w:tcPr>
          <w:p>
            <w:pPr>
              <w:spacing w:after="0" w:line="240" w:lineRule="auto"/>
            </w:pPr>
            <w:r>
              <w:rPr>
                <w:rFonts w:ascii="Times New Roman" w:hAnsi="Times New Roman" w:cs="Times New Roman" w:eastAsia="Times New Roman"/>
                <w:b w:val="0"/>
                <w:i w:val="0"/>
                <w:sz w:val="18"/>
              </w:rPr>
              <w:t>Reporting</w:t>
            </w:r>
          </w:p>
        </w:tc>
        <w:tc>
          <w:tcPr>
            <w:tcW w:type="dxa" w:w="3672"/>
          </w:tcPr>
          <w:p>
            <w:pPr>
              <w:spacing w:after="0" w:line="240" w:lineRule="auto"/>
            </w:pPr>
            <w:r>
              <w:rPr>
                <w:rFonts w:ascii="Times New Roman" w:hAnsi="Times New Roman" w:cs="Times New Roman" w:eastAsia="Times New Roman"/>
                <w:b w:val="0"/>
                <w:i w:val="0"/>
                <w:sz w:val="18"/>
              </w:rPr>
              <w:t>OpenPDF, in-process Holt-Winters forecasting</w:t>
            </w:r>
          </w:p>
        </w:tc>
        <w:tc>
          <w:tcPr>
            <w:tcW w:type="dxa" w:w="4176"/>
          </w:tcPr>
          <w:p>
            <w:pPr>
              <w:spacing w:after="0" w:line="240" w:lineRule="auto"/>
            </w:pPr>
            <w:r>
              <w:rPr>
                <w:rFonts w:ascii="Times New Roman" w:hAnsi="Times New Roman" w:cs="Times New Roman" w:eastAsia="Times New Roman"/>
                <w:b w:val="0"/>
                <w:i w:val="0"/>
                <w:sz w:val="18"/>
              </w:rPr>
              <w:t>PDF invoices; demand forecast without an external ML service</w:t>
            </w:r>
          </w:p>
        </w:tc>
      </w:tr>
      <w:tr>
        <w:trPr>
          <w:cantSplit/>
        </w:trPr>
        <w:tc>
          <w:tcPr>
            <w:tcW w:type="dxa" w:w="1440"/>
          </w:tcPr>
          <w:p>
            <w:pPr>
              <w:spacing w:after="0" w:line="240" w:lineRule="auto"/>
            </w:pPr>
            <w:r>
              <w:rPr>
                <w:rFonts w:ascii="Times New Roman" w:hAnsi="Times New Roman" w:cs="Times New Roman" w:eastAsia="Times New Roman"/>
                <w:b w:val="0"/>
                <w:i w:val="0"/>
                <w:sz w:val="18"/>
              </w:rPr>
              <w:t>Testing</w:t>
            </w:r>
          </w:p>
        </w:tc>
        <w:tc>
          <w:tcPr>
            <w:tcW w:type="dxa" w:w="3672"/>
          </w:tcPr>
          <w:p>
            <w:pPr>
              <w:spacing w:after="0" w:line="240" w:lineRule="auto"/>
            </w:pPr>
            <w:r>
              <w:rPr>
                <w:rFonts w:ascii="Times New Roman" w:hAnsi="Times New Roman" w:cs="Times New Roman" w:eastAsia="Times New Roman"/>
                <w:b w:val="0"/>
                <w:i w:val="0"/>
                <w:sz w:val="18"/>
              </w:rPr>
              <w:t xml:space="preserve">JUnit 5, Spring Boot Test, MockMvc, Vitest, </w:t>
            </w:r>
            <w:r>
              <w:rPr>
                <w:rFonts w:ascii="Consolas" w:hAnsi="Consolas" w:cs="Consolas" w:eastAsia="Consolas"/>
                <w:i w:val="0"/>
                <w:sz w:val="15"/>
              </w:rPr>
              <w:t>smoke_test.sh</w:t>
            </w:r>
          </w:p>
        </w:tc>
        <w:tc>
          <w:tcPr>
            <w:tcW w:type="dxa" w:w="4176"/>
          </w:tcPr>
          <w:p>
            <w:pPr>
              <w:spacing w:after="0" w:line="240" w:lineRule="auto"/>
            </w:pPr>
            <w:r>
              <w:rPr>
                <w:rFonts w:ascii="Times New Roman" w:hAnsi="Times New Roman" w:cs="Times New Roman" w:eastAsia="Times New Roman"/>
                <w:b w:val="0"/>
                <w:i w:val="0"/>
                <w:sz w:val="18"/>
              </w:rPr>
              <w:t>70 backend tests, 1 frontend test and 53 live API checks</w:t>
            </w:r>
          </w:p>
        </w:tc>
      </w:tr>
    </w:tbl>
    <w:p>
      <w:pPr>
        <w:spacing w:after="40"/>
      </w:pPr>
    </w:p>
    <w:p>
      <w:pPr>
        <w:keepNext/>
        <w:spacing w:before="160" w:after="60"/>
      </w:pPr>
      <w:r>
        <w:rPr>
          <w:rFonts w:ascii="Times New Roman" w:hAnsi="Times New Roman" w:cs="Times New Roman" w:eastAsia="Times New Roman"/>
          <w:b/>
          <w:sz w:val="25"/>
        </w:rPr>
        <w:t>2. System Architecture</w:t>
      </w:r>
    </w:p>
    <w:p>
      <w:pPr>
        <w:keepNext/>
        <w:jc w:val="both"/>
      </w:pPr>
      <w:r>
        <w:rPr>
          <w:rFonts w:ascii="Times New Roman" w:hAnsi="Times New Roman" w:cs="Times New Roman" w:eastAsia="Times New Roman"/>
          <w:b w:val="0"/>
          <w:i w:val="0"/>
          <w:sz w:val="24"/>
        </w:rPr>
        <w:t>The system follows a layered (3-tier) architecture:</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Presentation tier:</w:t>
      </w:r>
      <w:r>
        <w:rPr>
          <w:rFonts w:ascii="Times New Roman" w:hAnsi="Times New Roman" w:cs="Times New Roman" w:eastAsia="Times New Roman"/>
          <w:b w:val="0"/>
          <w:i w:val="0"/>
          <w:sz w:val="24"/>
        </w:rPr>
        <w:t xml:space="preserve"> the React client. Each role sees only its own menu and a route guard blocks pages outside the role. The sidebar, theme switch, onboarding walkthrough and help button are shared by every page.</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Application tier:</w:t>
      </w:r>
      <w:r>
        <w:rPr>
          <w:rFonts w:ascii="Times New Roman" w:hAnsi="Times New Roman" w:cs="Times New Roman" w:eastAsia="Times New Roman"/>
          <w:b w:val="0"/>
          <w:i w:val="0"/>
          <w:sz w:val="24"/>
        </w:rPr>
        <w:t xml:space="preserve"> Spring Boot controllers → service classes → JPA entities. The service classes carry the names of the class-diagram operations (</w:t>
      </w:r>
      <w:r>
        <w:rPr>
          <w:rFonts w:ascii="Consolas" w:hAnsi="Consolas" w:cs="Consolas" w:eastAsia="Consolas"/>
          <w:i w:val="0"/>
          <w:sz w:val="21"/>
        </w:rPr>
        <w:t>approvePo</w:t>
      </w:r>
      <w:r>
        <w:rPr>
          <w:rFonts w:ascii="Times New Roman" w:hAnsi="Times New Roman" w:cs="Times New Roman" w:eastAsia="Times New Roman"/>
          <w:b w:val="0"/>
          <w:i w:val="0"/>
          <w:sz w:val="24"/>
        </w:rPr>
        <w:t xml:space="preserve">, </w:t>
      </w:r>
      <w:r>
        <w:rPr>
          <w:rFonts w:ascii="Consolas" w:hAnsi="Consolas" w:cs="Consolas" w:eastAsia="Consolas"/>
          <w:i w:val="0"/>
          <w:sz w:val="21"/>
        </w:rPr>
        <w:t>deductStock</w:t>
      </w:r>
      <w:r>
        <w:rPr>
          <w:rFonts w:ascii="Times New Roman" w:hAnsi="Times New Roman" w:cs="Times New Roman" w:eastAsia="Times New Roman"/>
          <w:b w:val="0"/>
          <w:i w:val="0"/>
          <w:sz w:val="24"/>
        </w:rPr>
        <w:t xml:space="preserve">, </w:t>
      </w:r>
      <w:r>
        <w:rPr>
          <w:rFonts w:ascii="Consolas" w:hAnsi="Consolas" w:cs="Consolas" w:eastAsia="Consolas"/>
          <w:i w:val="0"/>
          <w:sz w:val="21"/>
        </w:rPr>
        <w:t>captureVoiceCommand</w:t>
      </w:r>
      <w:r>
        <w:rPr>
          <w:rFonts w:ascii="Times New Roman" w:hAnsi="Times New Roman" w:cs="Times New Roman" w:eastAsia="Times New Roman"/>
          <w:b w:val="0"/>
          <w:i w:val="0"/>
          <w:sz w:val="24"/>
        </w:rPr>
        <w:t xml:space="preserve"> …) and an AOP aspect (</w:t>
      </w:r>
      <w:r>
        <w:rPr>
          <w:rFonts w:ascii="Consolas" w:hAnsi="Consolas" w:cs="Consolas" w:eastAsia="Consolas"/>
          <w:i w:val="0"/>
          <w:sz w:val="21"/>
        </w:rPr>
        <w:t>CallTraceAspect</w:t>
      </w:r>
      <w:r>
        <w:rPr>
          <w:rFonts w:ascii="Times New Roman" w:hAnsi="Times New Roman" w:cs="Times New Roman" w:eastAsia="Times New Roman"/>
          <w:b w:val="0"/>
          <w:i w:val="0"/>
          <w:sz w:val="24"/>
        </w:rPr>
        <w:t>) records the order of the calls, so the sequence-diagram tests can compare the running code with SD-1, SD-2 and SD-3 message by message.</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Data tier:</w:t>
      </w:r>
      <w:r>
        <w:rPr>
          <w:rFonts w:ascii="Times New Roman" w:hAnsi="Times New Roman" w:cs="Times New Roman" w:eastAsia="Times New Roman"/>
          <w:b w:val="0"/>
          <w:i w:val="0"/>
          <w:sz w:val="24"/>
        </w:rPr>
        <w:t xml:space="preserve"> a PostgreSQL database created only by Flyway migrations. Tables map to the DFD data stores, and the schema is checked against </w:t>
      </w:r>
      <w:r>
        <w:rPr>
          <w:rFonts w:ascii="Consolas" w:hAnsi="Consolas" w:cs="Consolas" w:eastAsia="Consolas"/>
          <w:i w:val="0"/>
          <w:sz w:val="21"/>
        </w:rPr>
        <w:t>schema.md</w:t>
      </w:r>
      <w:r>
        <w:rPr>
          <w:rFonts w:ascii="Times New Roman" w:hAnsi="Times New Roman" w:cs="Times New Roman" w:eastAsia="Times New Roman"/>
          <w:b w:val="0"/>
          <w:i w:val="0"/>
          <w:sz w:val="24"/>
        </w:rPr>
        <w:t xml:space="preserve"> by an automated test.</w:t>
      </w:r>
    </w:p>
    <w:p>
      <w:pPr>
        <w:keepNext/>
        <w:spacing w:after="40"/>
        <w:jc w:val="center"/>
      </w:pPr>
      <w:r>
        <w:drawing>
          <wp:inline xmlns:a="http://schemas.openxmlformats.org/drawingml/2006/main" xmlns:pic="http://schemas.openxmlformats.org/drawingml/2006/picture">
            <wp:extent cx="5120640" cy="2032360"/>
            <wp:docPr id="1" name="Picture 1"/>
            <wp:cNvGraphicFramePr>
              <a:graphicFrameLocks noChangeAspect="1"/>
            </wp:cNvGraphicFramePr>
            <a:graphic>
              <a:graphicData uri="http://schemas.openxmlformats.org/drawingml/2006/picture">
                <pic:pic>
                  <pic:nvPicPr>
                    <pic:cNvPr id="0" name="m9_06_structure.png"/>
                    <pic:cNvPicPr/>
                  </pic:nvPicPr>
                  <pic:blipFill>
                    <a:blip r:embed="rId10"/>
                    <a:stretch>
                      <a:fillRect/>
                    </a:stretch>
                  </pic:blipFill>
                  <pic:spPr>
                    <a:xfrm>
                      <a:off x="0" y="0"/>
                      <a:ext cx="5120640" cy="2032360"/>
                    </a:xfrm>
                    <a:prstGeom prst="rect"/>
                  </pic:spPr>
                </pic:pic>
              </a:graphicData>
            </a:graphic>
          </wp:inline>
        </w:drawing>
      </w:r>
    </w:p>
    <w:p>
      <w:pPr>
        <w:spacing w:after="180"/>
        <w:jc w:val="center"/>
      </w:pPr>
      <w:r>
        <w:rPr>
          <w:rFonts w:ascii="Times New Roman" w:hAnsi="Times New Roman" w:cs="Times New Roman" w:eastAsia="Times New Roman"/>
          <w:i/>
          <w:sz w:val="20"/>
        </w:rPr>
        <w:t>Fig. 1: Project structure: the three tiers and the number of files in each package</w:t>
      </w:r>
    </w:p>
    <w:p>
      <w:pPr>
        <w:keepNext/>
        <w:spacing w:after="40"/>
        <w:jc w:val="center"/>
      </w:pPr>
      <w:r>
        <w:drawing>
          <wp:inline xmlns:a="http://schemas.openxmlformats.org/drawingml/2006/main" xmlns:pic="http://schemas.openxmlformats.org/drawingml/2006/picture">
            <wp:extent cx="3840480" cy="2210437"/>
            <wp:docPr id="2" name="Picture 2"/>
            <wp:cNvGraphicFramePr>
              <a:graphicFrameLocks noChangeAspect="1"/>
            </wp:cNvGraphicFramePr>
            <a:graphic>
              <a:graphicData uri="http://schemas.openxmlformats.org/drawingml/2006/picture">
                <pic:pic>
                  <pic:nvPicPr>
                    <pic:cNvPr id="0" name="m9_03_tables.png"/>
                    <pic:cNvPicPr/>
                  </pic:nvPicPr>
                  <pic:blipFill>
                    <a:blip r:embed="rId11"/>
                    <a:stretch>
                      <a:fillRect/>
                    </a:stretch>
                  </pic:blipFill>
                  <pic:spPr>
                    <a:xfrm>
                      <a:off x="0" y="0"/>
                      <a:ext cx="3840480" cy="2210437"/>
                    </a:xfrm>
                    <a:prstGeom prst="rect"/>
                  </pic:spPr>
                </pic:pic>
              </a:graphicData>
            </a:graphic>
          </wp:inline>
        </w:drawing>
      </w:r>
    </w:p>
    <w:p>
      <w:pPr>
        <w:spacing w:after="180"/>
        <w:jc w:val="center"/>
      </w:pPr>
      <w:r>
        <w:rPr>
          <w:rFonts w:ascii="Times New Roman" w:hAnsi="Times New Roman" w:cs="Times New Roman" w:eastAsia="Times New Roman"/>
          <w:i/>
          <w:sz w:val="20"/>
        </w:rPr>
        <w:t>Fig. 2: Database tables created by the Flyway migrations (data stores D1–D8 plus the line-item and support tables)</w:t>
      </w:r>
    </w:p>
    <w:p>
      <w:pPr>
        <w:keepNext/>
        <w:spacing w:after="40"/>
        <w:jc w:val="center"/>
      </w:pPr>
      <w:r>
        <w:drawing>
          <wp:inline xmlns:a="http://schemas.openxmlformats.org/drawingml/2006/main" xmlns:pic="http://schemas.openxmlformats.org/drawingml/2006/picture">
            <wp:extent cx="5120640" cy="1572480"/>
            <wp:docPr id="3" name="Picture 3"/>
            <wp:cNvGraphicFramePr>
              <a:graphicFrameLocks noChangeAspect="1"/>
            </wp:cNvGraphicFramePr>
            <a:graphic>
              <a:graphicData uri="http://schemas.openxmlformats.org/drawingml/2006/picture">
                <pic:pic>
                  <pic:nvPicPr>
                    <pic:cNvPr id="0" name="m9_04_flyway.png"/>
                    <pic:cNvPicPr/>
                  </pic:nvPicPr>
                  <pic:blipFill>
                    <a:blip r:embed="rId12"/>
                    <a:stretch>
                      <a:fillRect/>
                    </a:stretch>
                  </pic:blipFill>
                  <pic:spPr>
                    <a:xfrm>
                      <a:off x="0" y="0"/>
                      <a:ext cx="5120640" cy="1572480"/>
                    </a:xfrm>
                    <a:prstGeom prst="rect"/>
                  </pic:spPr>
                </pic:pic>
              </a:graphicData>
            </a:graphic>
          </wp:inline>
        </w:drawing>
      </w:r>
    </w:p>
    <w:p>
      <w:pPr>
        <w:spacing w:after="180"/>
        <w:jc w:val="center"/>
      </w:pPr>
      <w:r>
        <w:rPr>
          <w:rFonts w:ascii="Times New Roman" w:hAnsi="Times New Roman" w:cs="Times New Roman" w:eastAsia="Times New Roman"/>
          <w:i/>
          <w:sz w:val="20"/>
        </w:rPr>
        <w:t>Fig. 3: Flyway migration history: V1 schema, V2 reference users, V3–V6 notification status, sales line-item key, preferences and forecast accuracy</w:t>
      </w:r>
    </w:p>
    <w:p>
      <w:pPr>
        <w:keepNext/>
        <w:spacing w:after="40"/>
        <w:jc w:val="center"/>
      </w:pPr>
      <w:r>
        <w:drawing>
          <wp:inline xmlns:a="http://schemas.openxmlformats.org/drawingml/2006/main" xmlns:pic="http://schemas.openxmlformats.org/drawingml/2006/picture">
            <wp:extent cx="5669280" cy="1357610"/>
            <wp:docPr id="4" name="Picture 4"/>
            <wp:cNvGraphicFramePr>
              <a:graphicFrameLocks noChangeAspect="1"/>
            </wp:cNvGraphicFramePr>
            <a:graphic>
              <a:graphicData uri="http://schemas.openxmlformats.org/drawingml/2006/picture">
                <pic:pic>
                  <pic:nvPicPr>
                    <pic:cNvPr id="0" name="m9_05_constraints.png"/>
                    <pic:cNvPicPr/>
                  </pic:nvPicPr>
                  <pic:blipFill>
                    <a:blip r:embed="rId13"/>
                    <a:stretch>
                      <a:fillRect/>
                    </a:stretch>
                  </pic:blipFill>
                  <pic:spPr>
                    <a:xfrm>
                      <a:off x="0" y="0"/>
                      <a:ext cx="5669280" cy="1357610"/>
                    </a:xfrm>
                    <a:prstGeom prst="rect"/>
                  </pic:spPr>
                </pic:pic>
              </a:graphicData>
            </a:graphic>
          </wp:inline>
        </w:drawing>
      </w:r>
    </w:p>
    <w:p>
      <w:pPr>
        <w:spacing w:after="180"/>
        <w:jc w:val="center"/>
      </w:pPr>
      <w:r>
        <w:rPr>
          <w:rFonts w:ascii="Times New Roman" w:hAnsi="Times New Roman" w:cs="Times New Roman" w:eastAsia="Times New Roman"/>
          <w:i/>
          <w:sz w:val="20"/>
        </w:rPr>
        <w:t>Fig. 4: Database-level guards on stock_records: quantity_on_hand &gt;= 0 enforces business rule BR-3 even if the application were bypassed</w:t>
      </w:r>
    </w:p>
    <w:p>
      <w:pPr>
        <w:keepNext/>
        <w:spacing w:before="160" w:after="60"/>
      </w:pPr>
      <w:r>
        <w:rPr>
          <w:rFonts w:ascii="Times New Roman" w:hAnsi="Times New Roman" w:cs="Times New Roman" w:eastAsia="Times New Roman"/>
          <w:b/>
          <w:sz w:val="25"/>
        </w:rPr>
        <w:t>3. Module Division and Teamwork</w:t>
      </w:r>
    </w:p>
    <w:p>
      <w:pPr>
        <w:jc w:val="both"/>
      </w:pPr>
      <w:r>
        <w:rPr>
          <w:rFonts w:ascii="Times New Roman" w:hAnsi="Times New Roman" w:cs="Times New Roman" w:eastAsia="Times New Roman"/>
          <w:b w:val="0"/>
          <w:i w:val="0"/>
          <w:sz w:val="24"/>
        </w:rPr>
        <w:t xml:space="preserve">The seven modules are the seven feature areas of the SRS (section 4.1 to 4.7); Module 8 contains everything else. The work was </w:t>
      </w:r>
      <w:r>
        <w:rPr>
          <w:rFonts w:ascii="Times New Roman" w:hAnsi="Times New Roman" w:cs="Times New Roman" w:eastAsia="Times New Roman"/>
          <w:b/>
          <w:i w:val="0"/>
          <w:sz w:val="24"/>
        </w:rPr>
        <w:t>divided in alternating order</w:t>
      </w:r>
      <w:r>
        <w:rPr>
          <w:rFonts w:ascii="Times New Roman" w:hAnsi="Times New Roman" w:cs="Times New Roman" w:eastAsia="Times New Roman"/>
          <w:b w:val="0"/>
          <w:i w:val="0"/>
          <w:sz w:val="24"/>
        </w:rPr>
        <w:t>: Dev Gaglani implemented and pushed the odd-numbered modules (1, 3, 5, 7) and Stavan Desai the even-numbered ones (2, 4, 6, 8). Each module is one branch (</w:t>
      </w:r>
      <w:r>
        <w:rPr>
          <w:rFonts w:ascii="Consolas" w:hAnsi="Consolas" w:cs="Consolas" w:eastAsia="Consolas"/>
          <w:i w:val="0"/>
          <w:sz w:val="21"/>
        </w:rPr>
        <w:t>module-&lt;n&gt;-&lt;name&gt;</w:t>
      </w:r>
      <w:r>
        <w:rPr>
          <w:rFonts w:ascii="Times New Roman" w:hAnsi="Times New Roman" w:cs="Times New Roman" w:eastAsia="Times New Roman"/>
          <w:b w:val="0"/>
          <w:i w:val="0"/>
          <w:sz w:val="24"/>
        </w:rPr>
        <w:t>) with one commit, reviewed by the other team member through a pull request before it is merged, and every stage compiles on its own (verified for all eight stages).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63"/>
        <w:gridCol w:w="1863"/>
        <w:gridCol w:w="1863"/>
        <w:gridCol w:w="1863"/>
        <w:gridCol w:w="1863"/>
      </w:tblGrid>
      <w:tr>
        <w:trPr>
          <w:tblHeader/>
        </w:trPr>
        <w:tc>
          <w:tcPr>
            <w:tcW w:type="dxa" w:w="432"/>
            <w:shd w:val="clear" w:color="auto" w:fill="D9D9D9"/>
          </w:tcPr>
          <w:p>
            <w:pPr>
              <w:spacing w:after="0"/>
            </w:pPr>
            <w:r>
              <w:rPr>
                <w:rFonts w:ascii="Times New Roman" w:hAnsi="Times New Roman" w:cs="Times New Roman" w:eastAsia="Times New Roman"/>
                <w:b/>
                <w:sz w:val="17"/>
              </w:rPr>
              <w:t>#</w:t>
            </w:r>
          </w:p>
        </w:tc>
        <w:tc>
          <w:tcPr>
            <w:tcW w:type="dxa" w:w="2088"/>
            <w:shd w:val="clear" w:color="auto" w:fill="D9D9D9"/>
          </w:tcPr>
          <w:p>
            <w:pPr>
              <w:spacing w:after="0"/>
            </w:pPr>
            <w:r>
              <w:rPr>
                <w:rFonts w:ascii="Times New Roman" w:hAnsi="Times New Roman" w:cs="Times New Roman" w:eastAsia="Times New Roman"/>
                <w:b/>
                <w:sz w:val="17"/>
              </w:rPr>
              <w:t>Module (SRS feature)</w:t>
            </w:r>
          </w:p>
        </w:tc>
        <w:tc>
          <w:tcPr>
            <w:tcW w:type="dxa" w:w="3744"/>
            <w:shd w:val="clear" w:color="auto" w:fill="D9D9D9"/>
          </w:tcPr>
          <w:p>
            <w:pPr>
              <w:spacing w:after="0"/>
            </w:pPr>
            <w:r>
              <w:rPr>
                <w:rFonts w:ascii="Times New Roman" w:hAnsi="Times New Roman" w:cs="Times New Roman" w:eastAsia="Times New Roman"/>
                <w:b/>
                <w:sz w:val="17"/>
              </w:rPr>
              <w:t>What it covers</w:t>
            </w:r>
          </w:p>
        </w:tc>
        <w:tc>
          <w:tcPr>
            <w:tcW w:type="dxa" w:w="1008"/>
            <w:shd w:val="clear" w:color="auto" w:fill="D9D9D9"/>
          </w:tcPr>
          <w:p>
            <w:pPr>
              <w:spacing w:after="0"/>
            </w:pPr>
            <w:r>
              <w:rPr>
                <w:rFonts w:ascii="Times New Roman" w:hAnsi="Times New Roman" w:cs="Times New Roman" w:eastAsia="Times New Roman"/>
                <w:b/>
                <w:sz w:val="17"/>
              </w:rPr>
              <w:t>Done by</w:t>
            </w:r>
          </w:p>
        </w:tc>
        <w:tc>
          <w:tcPr>
            <w:tcW w:type="dxa" w:w="2016"/>
            <w:shd w:val="clear" w:color="auto" w:fill="D9D9D9"/>
          </w:tcPr>
          <w:p>
            <w:pPr>
              <w:spacing w:after="0"/>
            </w:pPr>
            <w:r>
              <w:rPr>
                <w:rFonts w:ascii="Times New Roman" w:hAnsi="Times New Roman" w:cs="Times New Roman" w:eastAsia="Times New Roman"/>
                <w:b/>
                <w:sz w:val="17"/>
              </w:rPr>
              <w:t>Branch</w:t>
            </w:r>
          </w:p>
        </w:tc>
      </w:tr>
      <w:tr>
        <w:trPr>
          <w:cantSplit/>
        </w:trPr>
        <w:tc>
          <w:tcPr>
            <w:tcW w:type="dxa" w:w="432"/>
          </w:tcPr>
          <w:p>
            <w:pPr>
              <w:spacing w:after="0" w:line="240" w:lineRule="auto"/>
            </w:pPr>
            <w:r>
              <w:rPr>
                <w:rFonts w:ascii="Times New Roman" w:hAnsi="Times New Roman" w:cs="Times New Roman" w:eastAsia="Times New Roman"/>
                <w:b w:val="0"/>
                <w:i w:val="0"/>
                <w:sz w:val="17"/>
              </w:rPr>
              <w:t>1</w:t>
            </w:r>
          </w:p>
        </w:tc>
        <w:tc>
          <w:tcPr>
            <w:tcW w:type="dxa" w:w="2088"/>
          </w:tcPr>
          <w:p>
            <w:pPr>
              <w:spacing w:after="0" w:line="240" w:lineRule="auto"/>
            </w:pPr>
            <w:r>
              <w:rPr>
                <w:rFonts w:ascii="Times New Roman" w:hAnsi="Times New Roman" w:cs="Times New Roman" w:eastAsia="Times New Roman"/>
                <w:b w:val="0"/>
                <w:i w:val="0"/>
                <w:sz w:val="17"/>
              </w:rPr>
              <w:t>Auth &amp; RBAC (4.1)</w:t>
            </w:r>
          </w:p>
        </w:tc>
        <w:tc>
          <w:tcPr>
            <w:tcW w:type="dxa" w:w="3744"/>
          </w:tcPr>
          <w:p>
            <w:pPr>
              <w:spacing w:after="0" w:line="240" w:lineRule="auto"/>
            </w:pPr>
            <w:r>
              <w:rPr>
                <w:rFonts w:ascii="Times New Roman" w:hAnsi="Times New Roman" w:cs="Times New Roman" w:eastAsia="Times New Roman"/>
                <w:b w:val="0"/>
                <w:i w:val="0"/>
                <w:sz w:val="17"/>
              </w:rPr>
              <w:t>Secure login and role-specific access control for admins, managers, warehouse staff and sales personnel; also carries the project foundation (schema, entities, app shell)</w:t>
            </w:r>
          </w:p>
        </w:tc>
        <w:tc>
          <w:tcPr>
            <w:tcW w:type="dxa" w:w="1008"/>
          </w:tcPr>
          <w:p>
            <w:pPr>
              <w:spacing w:after="0" w:line="240" w:lineRule="auto"/>
            </w:pPr>
            <w:r>
              <w:rPr>
                <w:rFonts w:ascii="Times New Roman" w:hAnsi="Times New Roman" w:cs="Times New Roman" w:eastAsia="Times New Roman"/>
                <w:b/>
                <w:i w:val="0"/>
                <w:sz w:val="17"/>
              </w:rPr>
              <w:t>Dev</w:t>
            </w:r>
          </w:p>
        </w:tc>
        <w:tc>
          <w:tcPr>
            <w:tcW w:type="dxa" w:w="2016"/>
          </w:tcPr>
          <w:p>
            <w:pPr>
              <w:spacing w:after="0" w:line="240" w:lineRule="auto"/>
            </w:pPr>
            <w:r>
              <w:rPr>
                <w:rFonts w:ascii="Times New Roman" w:hAnsi="Times New Roman" w:cs="Times New Roman" w:eastAsia="Times New Roman"/>
                <w:b w:val="0"/>
                <w:i w:val="0"/>
                <w:sz w:val="17"/>
              </w:rPr>
              <w:t>module-1-auth-rbac</w:t>
            </w:r>
          </w:p>
        </w:tc>
      </w:tr>
      <w:tr>
        <w:trPr>
          <w:cantSplit/>
        </w:trPr>
        <w:tc>
          <w:tcPr>
            <w:tcW w:type="dxa" w:w="432"/>
          </w:tcPr>
          <w:p>
            <w:pPr>
              <w:spacing w:after="0" w:line="240" w:lineRule="auto"/>
            </w:pPr>
            <w:r>
              <w:rPr>
                <w:rFonts w:ascii="Times New Roman" w:hAnsi="Times New Roman" w:cs="Times New Roman" w:eastAsia="Times New Roman"/>
                <w:b w:val="0"/>
                <w:i w:val="0"/>
                <w:sz w:val="17"/>
              </w:rPr>
              <w:t>2</w:t>
            </w:r>
          </w:p>
        </w:tc>
        <w:tc>
          <w:tcPr>
            <w:tcW w:type="dxa" w:w="2088"/>
          </w:tcPr>
          <w:p>
            <w:pPr>
              <w:spacing w:after="0" w:line="240" w:lineRule="auto"/>
            </w:pPr>
            <w:r>
              <w:rPr>
                <w:rFonts w:ascii="Times New Roman" w:hAnsi="Times New Roman" w:cs="Times New Roman" w:eastAsia="Times New Roman"/>
                <w:b w:val="0"/>
                <w:i w:val="0"/>
                <w:sz w:val="17"/>
              </w:rPr>
              <w:t>Voice-Enabled Inventory &amp; Omnichannel Sync (4.2)</w:t>
            </w:r>
          </w:p>
        </w:tc>
        <w:tc>
          <w:tcPr>
            <w:tcW w:type="dxa" w:w="3744"/>
          </w:tcPr>
          <w:p>
            <w:pPr>
              <w:spacing w:after="0" w:line="240" w:lineRule="auto"/>
            </w:pPr>
            <w:r>
              <w:rPr>
                <w:rFonts w:ascii="Times New Roman" w:hAnsi="Times New Roman" w:cs="Times New Roman" w:eastAsia="Times New Roman"/>
                <w:b w:val="0"/>
                <w:i w:val="0"/>
                <w:sz w:val="17"/>
              </w:rPr>
              <w:t>Full CRUD on products and stock through the standard UI or hands-free voice commands, real-time sync to all channels</w:t>
            </w:r>
          </w:p>
        </w:tc>
        <w:tc>
          <w:tcPr>
            <w:tcW w:type="dxa" w:w="1008"/>
          </w:tcPr>
          <w:p>
            <w:pPr>
              <w:spacing w:after="0" w:line="240" w:lineRule="auto"/>
            </w:pPr>
            <w:r>
              <w:rPr>
                <w:rFonts w:ascii="Times New Roman" w:hAnsi="Times New Roman" w:cs="Times New Roman" w:eastAsia="Times New Roman"/>
                <w:b/>
                <w:i w:val="0"/>
                <w:sz w:val="17"/>
              </w:rPr>
              <w:t>Stavan</w:t>
            </w:r>
          </w:p>
        </w:tc>
        <w:tc>
          <w:tcPr>
            <w:tcW w:type="dxa" w:w="2016"/>
          </w:tcPr>
          <w:p>
            <w:pPr>
              <w:spacing w:after="0" w:line="240" w:lineRule="auto"/>
            </w:pPr>
            <w:r>
              <w:rPr>
                <w:rFonts w:ascii="Times New Roman" w:hAnsi="Times New Roman" w:cs="Times New Roman" w:eastAsia="Times New Roman"/>
                <w:b w:val="0"/>
                <w:i w:val="0"/>
                <w:sz w:val="17"/>
              </w:rPr>
              <w:t>module-2-voice-inventory-sync</w:t>
            </w:r>
          </w:p>
        </w:tc>
      </w:tr>
      <w:tr>
        <w:trPr>
          <w:cantSplit/>
        </w:trPr>
        <w:tc>
          <w:tcPr>
            <w:tcW w:type="dxa" w:w="432"/>
          </w:tcPr>
          <w:p>
            <w:pPr>
              <w:spacing w:after="0" w:line="240" w:lineRule="auto"/>
            </w:pPr>
            <w:r>
              <w:rPr>
                <w:rFonts w:ascii="Times New Roman" w:hAnsi="Times New Roman" w:cs="Times New Roman" w:eastAsia="Times New Roman"/>
                <w:b w:val="0"/>
                <w:i w:val="0"/>
                <w:sz w:val="17"/>
              </w:rPr>
              <w:t>3</w:t>
            </w:r>
          </w:p>
        </w:tc>
        <w:tc>
          <w:tcPr>
            <w:tcW w:type="dxa" w:w="2088"/>
          </w:tcPr>
          <w:p>
            <w:pPr>
              <w:spacing w:after="0" w:line="240" w:lineRule="auto"/>
            </w:pPr>
            <w:r>
              <w:rPr>
                <w:rFonts w:ascii="Times New Roman" w:hAnsi="Times New Roman" w:cs="Times New Roman" w:eastAsia="Times New Roman"/>
                <w:b w:val="0"/>
                <w:i w:val="0"/>
                <w:sz w:val="17"/>
              </w:rPr>
              <w:t>Supplier Management (4.3)</w:t>
            </w:r>
          </w:p>
        </w:tc>
        <w:tc>
          <w:tcPr>
            <w:tcW w:type="dxa" w:w="3744"/>
          </w:tcPr>
          <w:p>
            <w:pPr>
              <w:spacing w:after="0" w:line="240" w:lineRule="auto"/>
            </w:pPr>
            <w:r>
              <w:rPr>
                <w:rFonts w:ascii="Times New Roman" w:hAnsi="Times New Roman" w:cs="Times New Roman" w:eastAsia="Times New Roman"/>
                <w:b w:val="0"/>
                <w:i w:val="0"/>
                <w:sz w:val="17"/>
              </w:rPr>
              <w:t>Vendor profiles, contact details, performance rating and procurement history</w:t>
            </w:r>
          </w:p>
        </w:tc>
        <w:tc>
          <w:tcPr>
            <w:tcW w:type="dxa" w:w="1008"/>
          </w:tcPr>
          <w:p>
            <w:pPr>
              <w:spacing w:after="0" w:line="240" w:lineRule="auto"/>
            </w:pPr>
            <w:r>
              <w:rPr>
                <w:rFonts w:ascii="Times New Roman" w:hAnsi="Times New Roman" w:cs="Times New Roman" w:eastAsia="Times New Roman"/>
                <w:b/>
                <w:i w:val="0"/>
                <w:sz w:val="17"/>
              </w:rPr>
              <w:t>Dev</w:t>
            </w:r>
          </w:p>
        </w:tc>
        <w:tc>
          <w:tcPr>
            <w:tcW w:type="dxa" w:w="2016"/>
          </w:tcPr>
          <w:p>
            <w:pPr>
              <w:spacing w:after="0" w:line="240" w:lineRule="auto"/>
            </w:pPr>
            <w:r>
              <w:rPr>
                <w:rFonts w:ascii="Times New Roman" w:hAnsi="Times New Roman" w:cs="Times New Roman" w:eastAsia="Times New Roman"/>
                <w:b w:val="0"/>
                <w:i w:val="0"/>
                <w:sz w:val="17"/>
              </w:rPr>
              <w:t>module-3-suppliers</w:t>
            </w:r>
          </w:p>
        </w:tc>
      </w:tr>
      <w:tr>
        <w:trPr>
          <w:cantSplit/>
        </w:trPr>
        <w:tc>
          <w:tcPr>
            <w:tcW w:type="dxa" w:w="432"/>
          </w:tcPr>
          <w:p>
            <w:pPr>
              <w:spacing w:after="0" w:line="240" w:lineRule="auto"/>
            </w:pPr>
            <w:r>
              <w:rPr>
                <w:rFonts w:ascii="Times New Roman" w:hAnsi="Times New Roman" w:cs="Times New Roman" w:eastAsia="Times New Roman"/>
                <w:b w:val="0"/>
                <w:i w:val="0"/>
                <w:sz w:val="17"/>
              </w:rPr>
              <w:t>4</w:t>
            </w:r>
          </w:p>
        </w:tc>
        <w:tc>
          <w:tcPr>
            <w:tcW w:type="dxa" w:w="2088"/>
          </w:tcPr>
          <w:p>
            <w:pPr>
              <w:spacing w:after="0" w:line="240" w:lineRule="auto"/>
            </w:pPr>
            <w:r>
              <w:rPr>
                <w:rFonts w:ascii="Times New Roman" w:hAnsi="Times New Roman" w:cs="Times New Roman" w:eastAsia="Times New Roman"/>
                <w:b w:val="0"/>
                <w:i w:val="0"/>
                <w:sz w:val="17"/>
              </w:rPr>
              <w:t>Purchase Order Management (4.4)</w:t>
            </w:r>
          </w:p>
        </w:tc>
        <w:tc>
          <w:tcPr>
            <w:tcW w:type="dxa" w:w="3744"/>
          </w:tcPr>
          <w:p>
            <w:pPr>
              <w:spacing w:after="0" w:line="240" w:lineRule="auto"/>
            </w:pPr>
            <w:r>
              <w:rPr>
                <w:rFonts w:ascii="Times New Roman" w:hAnsi="Times New Roman" w:cs="Times New Roman" w:eastAsia="Times New Roman"/>
                <w:b w:val="0"/>
                <w:i w:val="0"/>
                <w:sz w:val="17"/>
              </w:rPr>
              <w:t>Creates, approves and tracks inbound POs; stock rises automatically on receipt</w:t>
            </w:r>
          </w:p>
        </w:tc>
        <w:tc>
          <w:tcPr>
            <w:tcW w:type="dxa" w:w="1008"/>
          </w:tcPr>
          <w:p>
            <w:pPr>
              <w:spacing w:after="0" w:line="240" w:lineRule="auto"/>
            </w:pPr>
            <w:r>
              <w:rPr>
                <w:rFonts w:ascii="Times New Roman" w:hAnsi="Times New Roman" w:cs="Times New Roman" w:eastAsia="Times New Roman"/>
                <w:b/>
                <w:i w:val="0"/>
                <w:sz w:val="17"/>
              </w:rPr>
              <w:t>Stavan</w:t>
            </w:r>
          </w:p>
        </w:tc>
        <w:tc>
          <w:tcPr>
            <w:tcW w:type="dxa" w:w="2016"/>
          </w:tcPr>
          <w:p>
            <w:pPr>
              <w:spacing w:after="0" w:line="240" w:lineRule="auto"/>
            </w:pPr>
            <w:r>
              <w:rPr>
                <w:rFonts w:ascii="Times New Roman" w:hAnsi="Times New Roman" w:cs="Times New Roman" w:eastAsia="Times New Roman"/>
                <w:b w:val="0"/>
                <w:i w:val="0"/>
                <w:sz w:val="17"/>
              </w:rPr>
              <w:t>module-4-purchase-orders</w:t>
            </w:r>
          </w:p>
        </w:tc>
      </w:tr>
      <w:tr>
        <w:trPr>
          <w:cantSplit/>
        </w:trPr>
        <w:tc>
          <w:tcPr>
            <w:tcW w:type="dxa" w:w="432"/>
          </w:tcPr>
          <w:p>
            <w:pPr>
              <w:spacing w:after="0" w:line="240" w:lineRule="auto"/>
            </w:pPr>
            <w:r>
              <w:rPr>
                <w:rFonts w:ascii="Times New Roman" w:hAnsi="Times New Roman" w:cs="Times New Roman" w:eastAsia="Times New Roman"/>
                <w:b w:val="0"/>
                <w:i w:val="0"/>
                <w:sz w:val="17"/>
              </w:rPr>
              <w:t>5</w:t>
            </w:r>
          </w:p>
        </w:tc>
        <w:tc>
          <w:tcPr>
            <w:tcW w:type="dxa" w:w="2088"/>
          </w:tcPr>
          <w:p>
            <w:pPr>
              <w:spacing w:after="0" w:line="240" w:lineRule="auto"/>
            </w:pPr>
            <w:r>
              <w:rPr>
                <w:rFonts w:ascii="Times New Roman" w:hAnsi="Times New Roman" w:cs="Times New Roman" w:eastAsia="Times New Roman"/>
                <w:b w:val="0"/>
                <w:i w:val="0"/>
                <w:sz w:val="17"/>
              </w:rPr>
              <w:t>Sales Tracking &amp; Order Management (4.5)</w:t>
            </w:r>
          </w:p>
        </w:tc>
        <w:tc>
          <w:tcPr>
            <w:tcW w:type="dxa" w:w="3744"/>
          </w:tcPr>
          <w:p>
            <w:pPr>
              <w:spacing w:after="0" w:line="240" w:lineRule="auto"/>
            </w:pPr>
            <w:r>
              <w:rPr>
                <w:rFonts w:ascii="Times New Roman" w:hAnsi="Times New Roman" w:cs="Times New Roman" w:eastAsia="Times New Roman"/>
                <w:b w:val="0"/>
                <w:i w:val="0"/>
                <w:sz w:val="17"/>
              </w:rPr>
              <w:t>Physical and digital sales, marketplace webhooks, invoicing, returns, automatic stock deduction</w:t>
            </w:r>
          </w:p>
        </w:tc>
        <w:tc>
          <w:tcPr>
            <w:tcW w:type="dxa" w:w="1008"/>
          </w:tcPr>
          <w:p>
            <w:pPr>
              <w:spacing w:after="0" w:line="240" w:lineRule="auto"/>
            </w:pPr>
            <w:r>
              <w:rPr>
                <w:rFonts w:ascii="Times New Roman" w:hAnsi="Times New Roman" w:cs="Times New Roman" w:eastAsia="Times New Roman"/>
                <w:b/>
                <w:i w:val="0"/>
                <w:sz w:val="17"/>
              </w:rPr>
              <w:t>Dev</w:t>
            </w:r>
          </w:p>
        </w:tc>
        <w:tc>
          <w:tcPr>
            <w:tcW w:type="dxa" w:w="2016"/>
          </w:tcPr>
          <w:p>
            <w:pPr>
              <w:spacing w:after="0" w:line="240" w:lineRule="auto"/>
            </w:pPr>
            <w:r>
              <w:rPr>
                <w:rFonts w:ascii="Times New Roman" w:hAnsi="Times New Roman" w:cs="Times New Roman" w:eastAsia="Times New Roman"/>
                <w:b w:val="0"/>
                <w:i w:val="0"/>
                <w:sz w:val="17"/>
              </w:rPr>
              <w:t>module-5-sales</w:t>
            </w:r>
          </w:p>
        </w:tc>
      </w:tr>
      <w:tr>
        <w:trPr>
          <w:cantSplit/>
        </w:trPr>
        <w:tc>
          <w:tcPr>
            <w:tcW w:type="dxa" w:w="432"/>
          </w:tcPr>
          <w:p>
            <w:pPr>
              <w:spacing w:after="0" w:line="240" w:lineRule="auto"/>
            </w:pPr>
            <w:r>
              <w:rPr>
                <w:rFonts w:ascii="Times New Roman" w:hAnsi="Times New Roman" w:cs="Times New Roman" w:eastAsia="Times New Roman"/>
                <w:b w:val="0"/>
                <w:i w:val="0"/>
                <w:sz w:val="17"/>
              </w:rPr>
              <w:t>6</w:t>
            </w:r>
          </w:p>
        </w:tc>
        <w:tc>
          <w:tcPr>
            <w:tcW w:type="dxa" w:w="2088"/>
          </w:tcPr>
          <w:p>
            <w:pPr>
              <w:spacing w:after="0" w:line="240" w:lineRule="auto"/>
            </w:pPr>
            <w:r>
              <w:rPr>
                <w:rFonts w:ascii="Times New Roman" w:hAnsi="Times New Roman" w:cs="Times New Roman" w:eastAsia="Times New Roman"/>
                <w:b w:val="0"/>
                <w:i w:val="0"/>
                <w:sz w:val="17"/>
              </w:rPr>
              <w:t>Predictive Analytics &amp; AI Forecasting (4.6)</w:t>
            </w:r>
          </w:p>
        </w:tc>
        <w:tc>
          <w:tcPr>
            <w:tcW w:type="dxa" w:w="3744"/>
          </w:tcPr>
          <w:p>
            <w:pPr>
              <w:spacing w:after="0" w:line="240" w:lineRule="auto"/>
            </w:pPr>
            <w:r>
              <w:rPr>
                <w:rFonts w:ascii="Times New Roman" w:hAnsi="Times New Roman" w:cs="Times New Roman" w:eastAsia="Times New Roman"/>
                <w:b w:val="0"/>
                <w:i w:val="0"/>
                <w:sz w:val="17"/>
              </w:rPr>
              <w:t>Revenue and stock dashboards; demand forecast, seasonality and reorder points</w:t>
            </w:r>
          </w:p>
        </w:tc>
        <w:tc>
          <w:tcPr>
            <w:tcW w:type="dxa" w:w="1008"/>
          </w:tcPr>
          <w:p>
            <w:pPr>
              <w:spacing w:after="0" w:line="240" w:lineRule="auto"/>
            </w:pPr>
            <w:r>
              <w:rPr>
                <w:rFonts w:ascii="Times New Roman" w:hAnsi="Times New Roman" w:cs="Times New Roman" w:eastAsia="Times New Roman"/>
                <w:b/>
                <w:i w:val="0"/>
                <w:sz w:val="17"/>
              </w:rPr>
              <w:t>Stavan</w:t>
            </w:r>
          </w:p>
        </w:tc>
        <w:tc>
          <w:tcPr>
            <w:tcW w:type="dxa" w:w="2016"/>
          </w:tcPr>
          <w:p>
            <w:pPr>
              <w:spacing w:after="0" w:line="240" w:lineRule="auto"/>
            </w:pPr>
            <w:r>
              <w:rPr>
                <w:rFonts w:ascii="Times New Roman" w:hAnsi="Times New Roman" w:cs="Times New Roman" w:eastAsia="Times New Roman"/>
                <w:b w:val="0"/>
                <w:i w:val="0"/>
                <w:sz w:val="17"/>
              </w:rPr>
              <w:t>module-6-forecasting</w:t>
            </w:r>
          </w:p>
        </w:tc>
      </w:tr>
      <w:tr>
        <w:trPr>
          <w:cantSplit/>
        </w:trPr>
        <w:tc>
          <w:tcPr>
            <w:tcW w:type="dxa" w:w="432"/>
          </w:tcPr>
          <w:p>
            <w:pPr>
              <w:spacing w:after="0" w:line="240" w:lineRule="auto"/>
            </w:pPr>
            <w:r>
              <w:rPr>
                <w:rFonts w:ascii="Times New Roman" w:hAnsi="Times New Roman" w:cs="Times New Roman" w:eastAsia="Times New Roman"/>
                <w:b w:val="0"/>
                <w:i w:val="0"/>
                <w:sz w:val="17"/>
              </w:rPr>
              <w:t>7</w:t>
            </w:r>
          </w:p>
        </w:tc>
        <w:tc>
          <w:tcPr>
            <w:tcW w:type="dxa" w:w="2088"/>
          </w:tcPr>
          <w:p>
            <w:pPr>
              <w:spacing w:after="0" w:line="240" w:lineRule="auto"/>
            </w:pPr>
            <w:r>
              <w:rPr>
                <w:rFonts w:ascii="Times New Roman" w:hAnsi="Times New Roman" w:cs="Times New Roman" w:eastAsia="Times New Roman"/>
                <w:b w:val="0"/>
                <w:i w:val="0"/>
                <w:sz w:val="17"/>
              </w:rPr>
              <w:t>Multimodal Notification System (4.7)</w:t>
            </w:r>
          </w:p>
        </w:tc>
        <w:tc>
          <w:tcPr>
            <w:tcW w:type="dxa" w:w="3744"/>
          </w:tcPr>
          <w:p>
            <w:pPr>
              <w:spacing w:after="0" w:line="240" w:lineRule="auto"/>
            </w:pPr>
            <w:r>
              <w:rPr>
                <w:rFonts w:ascii="Times New Roman" w:hAnsi="Times New Roman" w:cs="Times New Roman" w:eastAsia="Times New Roman"/>
                <w:b w:val="0"/>
                <w:i w:val="0"/>
                <w:sz w:val="17"/>
              </w:rPr>
              <w:t>Real-time low-stock and shipping-delay alerts by e-mail, SMS and audio; inbox and preferences</w:t>
            </w:r>
          </w:p>
        </w:tc>
        <w:tc>
          <w:tcPr>
            <w:tcW w:type="dxa" w:w="1008"/>
          </w:tcPr>
          <w:p>
            <w:pPr>
              <w:spacing w:after="0" w:line="240" w:lineRule="auto"/>
            </w:pPr>
            <w:r>
              <w:rPr>
                <w:rFonts w:ascii="Times New Roman" w:hAnsi="Times New Roman" w:cs="Times New Roman" w:eastAsia="Times New Roman"/>
                <w:b/>
                <w:i w:val="0"/>
                <w:sz w:val="17"/>
              </w:rPr>
              <w:t>Dev</w:t>
            </w:r>
          </w:p>
        </w:tc>
        <w:tc>
          <w:tcPr>
            <w:tcW w:type="dxa" w:w="2016"/>
          </w:tcPr>
          <w:p>
            <w:pPr>
              <w:spacing w:after="0" w:line="240" w:lineRule="auto"/>
            </w:pPr>
            <w:r>
              <w:rPr>
                <w:rFonts w:ascii="Times New Roman" w:hAnsi="Times New Roman" w:cs="Times New Roman" w:eastAsia="Times New Roman"/>
                <w:b w:val="0"/>
                <w:i w:val="0"/>
                <w:sz w:val="17"/>
              </w:rPr>
              <w:t>module-7-notifications</w:t>
            </w:r>
          </w:p>
        </w:tc>
      </w:tr>
      <w:tr>
        <w:trPr>
          <w:cantSplit/>
        </w:trPr>
        <w:tc>
          <w:tcPr>
            <w:tcW w:type="dxa" w:w="432"/>
          </w:tcPr>
          <w:p>
            <w:pPr>
              <w:spacing w:after="0" w:line="240" w:lineRule="auto"/>
            </w:pPr>
            <w:r>
              <w:rPr>
                <w:rFonts w:ascii="Times New Roman" w:hAnsi="Times New Roman" w:cs="Times New Roman" w:eastAsia="Times New Roman"/>
                <w:b w:val="0"/>
                <w:i w:val="0"/>
                <w:sz w:val="17"/>
              </w:rPr>
              <w:t>8</w:t>
            </w:r>
          </w:p>
        </w:tc>
        <w:tc>
          <w:tcPr>
            <w:tcW w:type="dxa" w:w="2088"/>
          </w:tcPr>
          <w:p>
            <w:pPr>
              <w:spacing w:after="0" w:line="240" w:lineRule="auto"/>
            </w:pPr>
            <w:r>
              <w:rPr>
                <w:rFonts w:ascii="Times New Roman" w:hAnsi="Times New Roman" w:cs="Times New Roman" w:eastAsia="Times New Roman"/>
                <w:b w:val="0"/>
                <w:i w:val="0"/>
                <w:sz w:val="17"/>
              </w:rPr>
              <w:t>Platform hardening (the rest)</w:t>
            </w:r>
          </w:p>
        </w:tc>
        <w:tc>
          <w:tcPr>
            <w:tcW w:type="dxa" w:w="3744"/>
          </w:tcPr>
          <w:p>
            <w:pPr>
              <w:spacing w:after="0" w:line="240" w:lineRule="auto"/>
            </w:pPr>
            <w:r>
              <w:rPr>
                <w:rFonts w:ascii="Times New Roman" w:hAnsi="Times New Roman" w:cs="Times New Roman" w:eastAsia="Times New Roman"/>
                <w:b w:val="0"/>
                <w:i w:val="0"/>
                <w:sz w:val="17"/>
              </w:rPr>
              <w:t>Demo data, non-functional tests, class-diagram tests, load/smoke scripts, traceability and documentation</w:t>
            </w:r>
          </w:p>
        </w:tc>
        <w:tc>
          <w:tcPr>
            <w:tcW w:type="dxa" w:w="1008"/>
          </w:tcPr>
          <w:p>
            <w:pPr>
              <w:spacing w:after="0" w:line="240" w:lineRule="auto"/>
            </w:pPr>
            <w:r>
              <w:rPr>
                <w:rFonts w:ascii="Times New Roman" w:hAnsi="Times New Roman" w:cs="Times New Roman" w:eastAsia="Times New Roman"/>
                <w:b/>
                <w:i w:val="0"/>
                <w:sz w:val="17"/>
              </w:rPr>
              <w:t>Stavan</w:t>
            </w:r>
          </w:p>
        </w:tc>
        <w:tc>
          <w:tcPr>
            <w:tcW w:type="dxa" w:w="2016"/>
          </w:tcPr>
          <w:p>
            <w:pPr>
              <w:spacing w:after="0" w:line="240" w:lineRule="auto"/>
            </w:pPr>
            <w:r>
              <w:rPr>
                <w:rFonts w:ascii="Times New Roman" w:hAnsi="Times New Roman" w:cs="Times New Roman" w:eastAsia="Times New Roman"/>
                <w:b w:val="0"/>
                <w:i w:val="0"/>
                <w:sz w:val="17"/>
              </w:rPr>
              <w:t>module-8-platform-hardening</w:t>
            </w:r>
          </w:p>
        </w:tc>
      </w:tr>
    </w:tbl>
    <w:p>
      <w:pPr>
        <w:spacing w:after="40"/>
      </w:pPr>
    </w:p>
    <w:p>
      <w:pPr>
        <w:jc w:val="both"/>
      </w:pPr>
      <w:r>
        <w:rPr>
          <w:rFonts w:ascii="Times New Roman" w:hAnsi="Times New Roman" w:cs="Times New Roman" w:eastAsia="Times New Roman"/>
          <w:b w:val="0"/>
          <w:i w:val="0"/>
          <w:sz w:val="23"/>
        </w:rPr>
        <w:t xml:space="preserve">A few files travel with an earlier module because of real code dependencies (for example the notification engine ships with Module 2, because every stock change can raise a low-stock alert). These are listed in </w:t>
      </w:r>
      <w:r>
        <w:rPr>
          <w:rFonts w:ascii="Consolas" w:hAnsi="Consolas" w:cs="Consolas" w:eastAsia="Consolas"/>
          <w:i w:val="0"/>
          <w:sz w:val="20"/>
        </w:rPr>
        <w:t>github.md</w:t>
      </w:r>
      <w:r>
        <w:rPr>
          <w:rFonts w:ascii="Times New Roman" w:hAnsi="Times New Roman" w:cs="Times New Roman" w:eastAsia="Times New Roman"/>
          <w:b w:val="0"/>
          <w:i w:val="0"/>
          <w:sz w:val="23"/>
        </w:rPr>
        <w:t>.</w:t>
      </w:r>
    </w:p>
    <w:p>
      <w:pPr>
        <w:keepNext/>
        <w:spacing w:before="160" w:after="60"/>
      </w:pPr>
      <w:r>
        <w:rPr>
          <w:rFonts w:ascii="Times New Roman" w:hAnsi="Times New Roman" w:cs="Times New Roman" w:eastAsia="Times New Roman"/>
          <w:b/>
          <w:sz w:val="25"/>
        </w:rPr>
        <w:t>4. How the System Works, Step by Step</w:t>
      </w:r>
    </w:p>
    <w:p>
      <w:pPr>
        <w:keepNext/>
        <w:jc w:val="both"/>
      </w:pPr>
      <w:r>
        <w:rPr>
          <w:rFonts w:ascii="Times New Roman" w:hAnsi="Times New Roman" w:cs="Times New Roman" w:eastAsia="Times New Roman"/>
          <w:b w:val="0"/>
          <w:i w:val="0"/>
          <w:sz w:val="24"/>
        </w:rPr>
        <w:t>The numbered flow below follows one typical working day and names the module and DFD process that handles each step. It is the order in which the modules are explained in the rest of this report.</w:t>
      </w:r>
    </w:p>
    <w:p>
      <w:pPr>
        <w:spacing w:after="60"/>
        <w:ind w:left="547" w:hanging="403"/>
        <w:jc w:val="both"/>
      </w:pPr>
      <w:r>
        <w:rPr>
          <w:rFonts w:ascii="Times New Roman" w:hAnsi="Times New Roman" w:cs="Times New Roman" w:eastAsia="Times New Roman"/>
          <w:b/>
          <w:sz w:val="24"/>
        </w:rPr>
        <w:t xml:space="preserve">1.  </w:t>
      </w:r>
      <w:r>
        <w:rPr>
          <w:rFonts w:ascii="Times New Roman" w:hAnsi="Times New Roman" w:cs="Times New Roman" w:eastAsia="Times New Roman"/>
          <w:b/>
          <w:i w:val="0"/>
          <w:sz w:val="24"/>
        </w:rPr>
        <w:t>Sign in (Module 1, DFD 1.0).</w:t>
      </w:r>
      <w:r>
        <w:rPr>
          <w:rFonts w:ascii="Times New Roman" w:hAnsi="Times New Roman" w:cs="Times New Roman" w:eastAsia="Times New Roman"/>
          <w:b w:val="0"/>
          <w:i w:val="0"/>
          <w:sz w:val="24"/>
        </w:rPr>
        <w:t xml:space="preserve"> Every user signs in with a user ID or e-mail and a password. The server checks the BCrypt hash, issues a 30-minute sliding token containing the role and shows only the menu items allowed for that role. Five wrong passwords lock the account.</w:t>
      </w:r>
    </w:p>
    <w:p>
      <w:pPr>
        <w:spacing w:after="60"/>
        <w:ind w:left="547" w:hanging="403"/>
        <w:jc w:val="both"/>
      </w:pPr>
      <w:r>
        <w:rPr>
          <w:rFonts w:ascii="Times New Roman" w:hAnsi="Times New Roman" w:cs="Times New Roman" w:eastAsia="Times New Roman"/>
          <w:b/>
          <w:sz w:val="24"/>
        </w:rPr>
        <w:t xml:space="preserve">2.  </w:t>
      </w:r>
      <w:r>
        <w:rPr>
          <w:rFonts w:ascii="Times New Roman" w:hAnsi="Times New Roman" w:cs="Times New Roman" w:eastAsia="Times New Roman"/>
          <w:b/>
          <w:i w:val="0"/>
          <w:sz w:val="24"/>
        </w:rPr>
        <w:t>Administer users (Module 1, DFD 2.0, D1).</w:t>
      </w:r>
      <w:r>
        <w:rPr>
          <w:rFonts w:ascii="Times New Roman" w:hAnsi="Times New Roman" w:cs="Times New Roman" w:eastAsia="Times New Roman"/>
          <w:b w:val="0"/>
          <w:i w:val="0"/>
          <w:sz w:val="24"/>
        </w:rPr>
        <w:t xml:space="preserve"> The Administrator creates users, assigns roles, unlocks accounts and reads the audit log; every action is logged.</w:t>
      </w:r>
    </w:p>
    <w:p>
      <w:pPr>
        <w:spacing w:after="60"/>
        <w:ind w:left="547" w:hanging="403"/>
        <w:jc w:val="both"/>
      </w:pPr>
      <w:r>
        <w:rPr>
          <w:rFonts w:ascii="Times New Roman" w:hAnsi="Times New Roman" w:cs="Times New Roman" w:eastAsia="Times New Roman"/>
          <w:b/>
          <w:sz w:val="24"/>
        </w:rPr>
        <w:t xml:space="preserve">3.  </w:t>
      </w:r>
      <w:r>
        <w:rPr>
          <w:rFonts w:ascii="Times New Roman" w:hAnsi="Times New Roman" w:cs="Times New Roman" w:eastAsia="Times New Roman"/>
          <w:b/>
          <w:i w:val="0"/>
          <w:sz w:val="24"/>
        </w:rPr>
        <w:t>Maintain stock (Module 2, DFD 4.0, D3/D4).</w:t>
      </w:r>
      <w:r>
        <w:rPr>
          <w:rFonts w:ascii="Times New Roman" w:hAnsi="Times New Roman" w:cs="Times New Roman" w:eastAsia="Times New Roman"/>
          <w:b w:val="0"/>
          <w:i w:val="0"/>
          <w:sz w:val="24"/>
        </w:rPr>
        <w:t xml:space="preserve"> Warehouse staff create and update products and change quantities through the form or by voice (“add 20 units of SKU-002 to location WH-01” → read-back → confirm). Every change is made under a database row lock and pushed live to every open screen.</w:t>
      </w:r>
    </w:p>
    <w:p>
      <w:pPr>
        <w:spacing w:after="60"/>
        <w:ind w:left="547" w:hanging="403"/>
        <w:jc w:val="both"/>
      </w:pPr>
      <w:r>
        <w:rPr>
          <w:rFonts w:ascii="Times New Roman" w:hAnsi="Times New Roman" w:cs="Times New Roman" w:eastAsia="Times New Roman"/>
          <w:b/>
          <w:sz w:val="24"/>
        </w:rPr>
        <w:t xml:space="preserve">4.  </w:t>
      </w:r>
      <w:r>
        <w:rPr>
          <w:rFonts w:ascii="Times New Roman" w:hAnsi="Times New Roman" w:cs="Times New Roman" w:eastAsia="Times New Roman"/>
          <w:b/>
          <w:i w:val="0"/>
          <w:sz w:val="24"/>
        </w:rPr>
        <w:t>Get alerted (Module 7, DFD 7.0, D8).</w:t>
      </w:r>
      <w:r>
        <w:rPr>
          <w:rFonts w:ascii="Times New Roman" w:hAnsi="Times New Roman" w:cs="Times New Roman" w:eastAsia="Times New Roman"/>
          <w:b w:val="0"/>
          <w:i w:val="0"/>
          <w:sz w:val="24"/>
        </w:rPr>
        <w:t xml:space="preserve"> When stock falls below the reorder point the system raises a low-stock alert by e-mail, SMS, audio and in the inbox.</w:t>
      </w:r>
    </w:p>
    <w:p>
      <w:pPr>
        <w:spacing w:after="60"/>
        <w:ind w:left="547" w:hanging="403"/>
        <w:jc w:val="both"/>
      </w:pPr>
      <w:r>
        <w:rPr>
          <w:rFonts w:ascii="Times New Roman" w:hAnsi="Times New Roman" w:cs="Times New Roman" w:eastAsia="Times New Roman"/>
          <w:b/>
          <w:sz w:val="24"/>
        </w:rPr>
        <w:t xml:space="preserve">5.  </w:t>
      </w:r>
      <w:r>
        <w:rPr>
          <w:rFonts w:ascii="Times New Roman" w:hAnsi="Times New Roman" w:cs="Times New Roman" w:eastAsia="Times New Roman"/>
          <w:b/>
          <w:i w:val="0"/>
          <w:sz w:val="24"/>
        </w:rPr>
        <w:t>Buy goods (Modules 3 and 4, DFD 2.0/6.0, D2/D7).</w:t>
      </w:r>
      <w:r>
        <w:rPr>
          <w:rFonts w:ascii="Times New Roman" w:hAnsi="Times New Roman" w:cs="Times New Roman" w:eastAsia="Times New Roman"/>
          <w:b w:val="0"/>
          <w:i w:val="0"/>
          <w:sz w:val="24"/>
        </w:rPr>
        <w:t xml:space="preserve"> Managers keep supplier records and create purchase orders; larger orders need an Administrator; Warehouse Staff confirm receipt, which raises stock (back to step 3).</w:t>
      </w:r>
    </w:p>
    <w:p>
      <w:pPr>
        <w:spacing w:after="60"/>
        <w:ind w:left="547" w:hanging="403"/>
        <w:jc w:val="both"/>
      </w:pPr>
      <w:r>
        <w:rPr>
          <w:rFonts w:ascii="Times New Roman" w:hAnsi="Times New Roman" w:cs="Times New Roman" w:eastAsia="Times New Roman"/>
          <w:b/>
          <w:sz w:val="24"/>
        </w:rPr>
        <w:t xml:space="preserve">6.  </w:t>
      </w:r>
      <w:r>
        <w:rPr>
          <w:rFonts w:ascii="Times New Roman" w:hAnsi="Times New Roman" w:cs="Times New Roman" w:eastAsia="Times New Roman"/>
          <w:b/>
          <w:i w:val="0"/>
          <w:sz w:val="24"/>
        </w:rPr>
        <w:t>Sell goods (Module 5, DFD 3.0, D5).</w:t>
      </w:r>
      <w:r>
        <w:rPr>
          <w:rFonts w:ascii="Times New Roman" w:hAnsi="Times New Roman" w:cs="Times New Roman" w:eastAsia="Times New Roman"/>
          <w:b w:val="0"/>
          <w:i w:val="0"/>
          <w:sz w:val="24"/>
        </w:rPr>
        <w:t xml:space="preserve"> Sales Personnel sell in the shop; marketplaces send signed webhooks. Stock is deducted atomically, a PDF invoice is produced and returns restore stock.</w:t>
      </w:r>
    </w:p>
    <w:p>
      <w:pPr>
        <w:spacing w:after="60"/>
        <w:ind w:left="547" w:hanging="403"/>
        <w:jc w:val="both"/>
      </w:pPr>
      <w:r>
        <w:rPr>
          <w:rFonts w:ascii="Times New Roman" w:hAnsi="Times New Roman" w:cs="Times New Roman" w:eastAsia="Times New Roman"/>
          <w:b/>
          <w:sz w:val="24"/>
        </w:rPr>
        <w:t xml:space="preserve">7.  </w:t>
      </w:r>
      <w:r>
        <w:rPr>
          <w:rFonts w:ascii="Times New Roman" w:hAnsi="Times New Roman" w:cs="Times New Roman" w:eastAsia="Times New Roman"/>
          <w:b/>
          <w:i w:val="0"/>
          <w:sz w:val="24"/>
        </w:rPr>
        <w:t>Forecast (Module 6, DFD 5.0, D6).</w:t>
      </w:r>
      <w:r>
        <w:rPr>
          <w:rFonts w:ascii="Times New Roman" w:hAnsi="Times New Roman" w:cs="Times New Roman" w:eastAsia="Times New Roman"/>
          <w:b w:val="0"/>
          <w:i w:val="0"/>
          <w:sz w:val="24"/>
        </w:rPr>
        <w:t xml:space="preserve"> Every sale feeds the forecast. The Manager sees predicted demand, reorder points and can turn a suggestion into a draft purchase order (back to step 5).</w:t>
      </w:r>
    </w:p>
    <w:p>
      <w:pPr>
        <w:spacing w:after="60"/>
        <w:ind w:left="547" w:hanging="403"/>
        <w:jc w:val="both"/>
      </w:pPr>
      <w:r>
        <w:rPr>
          <w:rFonts w:ascii="Times New Roman" w:hAnsi="Times New Roman" w:cs="Times New Roman" w:eastAsia="Times New Roman"/>
          <w:b/>
          <w:sz w:val="24"/>
        </w:rPr>
        <w:t xml:space="preserve">8.  </w:t>
      </w:r>
      <w:r>
        <w:rPr>
          <w:rFonts w:ascii="Times New Roman" w:hAnsi="Times New Roman" w:cs="Times New Roman" w:eastAsia="Times New Roman"/>
          <w:b/>
          <w:i w:val="0"/>
          <w:sz w:val="24"/>
        </w:rPr>
        <w:t>Run and prove (Module 8).</w:t>
      </w:r>
      <w:r>
        <w:rPr>
          <w:rFonts w:ascii="Times New Roman" w:hAnsi="Times New Roman" w:cs="Times New Roman" w:eastAsia="Times New Roman"/>
          <w:b w:val="0"/>
          <w:i w:val="0"/>
          <w:sz w:val="24"/>
        </w:rPr>
        <w:t xml:space="preserve"> Demo data, scripts, automated tests, the traceability matrix and this report make the system repeatable.</w:t>
      </w:r>
    </w:p>
    <w:p>
      <w:pPr>
        <w:keepNext/>
        <w:spacing w:before="160" w:after="60"/>
      </w:pPr>
      <w:r>
        <w:rPr>
          <w:rFonts w:ascii="Times New Roman" w:hAnsi="Times New Roman" w:cs="Times New Roman" w:eastAsia="Times New Roman"/>
          <w:b/>
          <w:sz w:val="25"/>
        </w:rPr>
        <w:t>5. Traceability to the Earlier Experiments</w:t>
      </w:r>
    </w:p>
    <w:p>
      <w:pPr>
        <w:keepNext/>
        <w:jc w:val="both"/>
      </w:pPr>
      <w:r>
        <w:rPr>
          <w:rFonts w:ascii="Times New Roman" w:hAnsi="Times New Roman" w:cs="Times New Roman" w:eastAsia="Times New Roman"/>
          <w:b w:val="0"/>
          <w:i w:val="0"/>
          <w:sz w:val="24"/>
        </w:rPr>
        <w:t xml:space="preserve">Every module is traced to the requirement, use case, class, sequence diagram and DFD process it implements. The diagrams below are the ones submitted in Experiments 2 to 6; the complete requirement-by-requirement matrix is in </w:t>
      </w:r>
      <w:r>
        <w:rPr>
          <w:rFonts w:ascii="Consolas" w:hAnsi="Consolas" w:cs="Consolas" w:eastAsia="Consolas"/>
          <w:i w:val="0"/>
          <w:sz w:val="21"/>
        </w:rPr>
        <w:t>docs/traceability.md</w:t>
      </w:r>
      <w:r>
        <w:rPr>
          <w:rFonts w:ascii="Times New Roman" w:hAnsi="Times New Roman" w:cs="Times New Roman" w:eastAsia="Times New Roman"/>
          <w:b w:val="0"/>
          <w:i w:val="0"/>
          <w:sz w:val="24"/>
        </w:rPr>
        <w: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553"/>
        <w:gridCol w:w="1553"/>
        <w:gridCol w:w="1553"/>
        <w:gridCol w:w="1553"/>
        <w:gridCol w:w="1553"/>
        <w:gridCol w:w="1553"/>
      </w:tblGrid>
      <w:tr>
        <w:trPr>
          <w:tblHeader/>
        </w:trPr>
        <w:tc>
          <w:tcPr>
            <w:tcW w:type="dxa" w:w="792"/>
            <w:shd w:val="clear" w:color="auto" w:fill="D9D9D9"/>
          </w:tcPr>
          <w:p>
            <w:pPr>
              <w:spacing w:after="0"/>
            </w:pPr>
            <w:r>
              <w:rPr>
                <w:rFonts w:ascii="Times New Roman" w:hAnsi="Times New Roman" w:cs="Times New Roman" w:eastAsia="Times New Roman"/>
                <w:b/>
                <w:sz w:val="17"/>
              </w:rPr>
              <w:t>Module</w:t>
            </w:r>
          </w:p>
        </w:tc>
        <w:tc>
          <w:tcPr>
            <w:tcW w:type="dxa" w:w="1584"/>
            <w:shd w:val="clear" w:color="auto" w:fill="D9D9D9"/>
          </w:tcPr>
          <w:p>
            <w:pPr>
              <w:spacing w:after="0"/>
            </w:pPr>
            <w:r>
              <w:rPr>
                <w:rFonts w:ascii="Times New Roman" w:hAnsi="Times New Roman" w:cs="Times New Roman" w:eastAsia="Times New Roman"/>
                <w:b/>
                <w:sz w:val="17"/>
              </w:rPr>
              <w:t>SRS feature</w:t>
            </w:r>
          </w:p>
        </w:tc>
        <w:tc>
          <w:tcPr>
            <w:tcW w:type="dxa" w:w="2520"/>
            <w:shd w:val="clear" w:color="auto" w:fill="D9D9D9"/>
          </w:tcPr>
          <w:p>
            <w:pPr>
              <w:spacing w:after="0"/>
            </w:pPr>
            <w:r>
              <w:rPr>
                <w:rFonts w:ascii="Times New Roman" w:hAnsi="Times New Roman" w:cs="Times New Roman" w:eastAsia="Times New Roman"/>
                <w:b/>
                <w:sz w:val="17"/>
              </w:rPr>
              <w:t>Use case (Exp. 2)</w:t>
            </w:r>
          </w:p>
        </w:tc>
        <w:tc>
          <w:tcPr>
            <w:tcW w:type="dxa" w:w="1872"/>
            <w:shd w:val="clear" w:color="auto" w:fill="D9D9D9"/>
          </w:tcPr>
          <w:p>
            <w:pPr>
              <w:spacing w:after="0"/>
            </w:pPr>
            <w:r>
              <w:rPr>
                <w:rFonts w:ascii="Times New Roman" w:hAnsi="Times New Roman" w:cs="Times New Roman" w:eastAsia="Times New Roman"/>
                <w:b/>
                <w:sz w:val="17"/>
              </w:rPr>
              <w:t>Classes (Exp. 3)</w:t>
            </w:r>
          </w:p>
        </w:tc>
        <w:tc>
          <w:tcPr>
            <w:tcW w:type="dxa" w:w="1224"/>
            <w:shd w:val="clear" w:color="auto" w:fill="D9D9D9"/>
          </w:tcPr>
          <w:p>
            <w:pPr>
              <w:spacing w:after="0"/>
            </w:pPr>
            <w:r>
              <w:rPr>
                <w:rFonts w:ascii="Times New Roman" w:hAnsi="Times New Roman" w:cs="Times New Roman" w:eastAsia="Times New Roman"/>
                <w:b/>
                <w:sz w:val="17"/>
              </w:rPr>
              <w:t>Sequence (Exp. 4)</w:t>
            </w:r>
          </w:p>
        </w:tc>
        <w:tc>
          <w:tcPr>
            <w:tcW w:type="dxa" w:w="1296"/>
            <w:shd w:val="clear" w:color="auto" w:fill="D9D9D9"/>
          </w:tcPr>
          <w:p>
            <w:pPr>
              <w:spacing w:after="0"/>
            </w:pPr>
            <w:r>
              <w:rPr>
                <w:rFonts w:ascii="Times New Roman" w:hAnsi="Times New Roman" w:cs="Times New Roman" w:eastAsia="Times New Roman"/>
                <w:b/>
                <w:sz w:val="17"/>
              </w:rPr>
              <w:t>DFD (Exp. 6)</w:t>
            </w:r>
          </w:p>
        </w:tc>
      </w:tr>
      <w:tr>
        <w:trPr>
          <w:cantSplit/>
        </w:trPr>
        <w:tc>
          <w:tcPr>
            <w:tcW w:type="dxa" w:w="792"/>
          </w:tcPr>
          <w:p>
            <w:pPr>
              <w:spacing w:after="0" w:line="240" w:lineRule="auto"/>
            </w:pPr>
            <w:r>
              <w:rPr>
                <w:rFonts w:ascii="Times New Roman" w:hAnsi="Times New Roman" w:cs="Times New Roman" w:eastAsia="Times New Roman"/>
                <w:b w:val="0"/>
                <w:i w:val="0"/>
                <w:sz w:val="17"/>
              </w:rPr>
              <w:t>1</w:t>
            </w:r>
          </w:p>
        </w:tc>
        <w:tc>
          <w:tcPr>
            <w:tcW w:type="dxa" w:w="1584"/>
          </w:tcPr>
          <w:p>
            <w:pPr>
              <w:spacing w:after="0" w:line="240" w:lineRule="auto"/>
            </w:pPr>
            <w:r>
              <w:rPr>
                <w:rFonts w:ascii="Times New Roman" w:hAnsi="Times New Roman" w:cs="Times New Roman" w:eastAsia="Times New Roman"/>
                <w:b w:val="0"/>
                <w:i w:val="0"/>
                <w:sz w:val="17"/>
              </w:rPr>
              <w:t>4.1 Auth &amp; RBAC</w:t>
            </w:r>
          </w:p>
        </w:tc>
        <w:tc>
          <w:tcPr>
            <w:tcW w:type="dxa" w:w="2520"/>
          </w:tcPr>
          <w:p>
            <w:pPr>
              <w:spacing w:after="0" w:line="240" w:lineRule="auto"/>
            </w:pPr>
            <w:r>
              <w:rPr>
                <w:rFonts w:ascii="Times New Roman" w:hAnsi="Times New Roman" w:cs="Times New Roman" w:eastAsia="Times New Roman"/>
                <w:b w:val="0"/>
                <w:i w:val="0"/>
                <w:sz w:val="17"/>
              </w:rPr>
              <w:t>Manage Users and Roles; View System Reports &amp; Audit Logs</w:t>
            </w:r>
          </w:p>
        </w:tc>
        <w:tc>
          <w:tcPr>
            <w:tcW w:type="dxa" w:w="1872"/>
          </w:tcPr>
          <w:p>
            <w:pPr>
              <w:spacing w:after="0" w:line="240" w:lineRule="auto"/>
            </w:pPr>
            <w:r>
              <w:rPr>
                <w:rFonts w:ascii="Times New Roman" w:hAnsi="Times New Roman" w:cs="Times New Roman" w:eastAsia="Times New Roman"/>
                <w:b w:val="0"/>
                <w:i w:val="0"/>
                <w:sz w:val="17"/>
              </w:rPr>
              <w:t>User, Administrator</w:t>
            </w:r>
          </w:p>
        </w:tc>
        <w:tc>
          <w:tcPr>
            <w:tcW w:type="dxa" w:w="1224"/>
          </w:tcPr>
          <w:p>
            <w:pPr>
              <w:spacing w:after="0" w:line="240" w:lineRule="auto"/>
            </w:pPr>
            <w:r>
              <w:rPr>
                <w:rFonts w:ascii="Times New Roman" w:hAnsi="Times New Roman" w:cs="Times New Roman" w:eastAsia="Times New Roman"/>
                <w:b w:val="0"/>
                <w:i w:val="0"/>
                <w:sz w:val="17"/>
              </w:rPr>
              <w:t>–</w:t>
            </w:r>
          </w:p>
        </w:tc>
        <w:tc>
          <w:tcPr>
            <w:tcW w:type="dxa" w:w="1296"/>
          </w:tcPr>
          <w:p>
            <w:pPr>
              <w:spacing w:after="0" w:line="240" w:lineRule="auto"/>
            </w:pPr>
            <w:r>
              <w:rPr>
                <w:rFonts w:ascii="Times New Roman" w:hAnsi="Times New Roman" w:cs="Times New Roman" w:eastAsia="Times New Roman"/>
                <w:b w:val="0"/>
                <w:i w:val="0"/>
                <w:sz w:val="17"/>
              </w:rPr>
              <w:t>1.0, 2.0 · D1</w:t>
            </w:r>
          </w:p>
        </w:tc>
      </w:tr>
      <w:tr>
        <w:trPr>
          <w:cantSplit/>
        </w:trPr>
        <w:tc>
          <w:tcPr>
            <w:tcW w:type="dxa" w:w="792"/>
          </w:tcPr>
          <w:p>
            <w:pPr>
              <w:spacing w:after="0" w:line="240" w:lineRule="auto"/>
            </w:pPr>
            <w:r>
              <w:rPr>
                <w:rFonts w:ascii="Times New Roman" w:hAnsi="Times New Roman" w:cs="Times New Roman" w:eastAsia="Times New Roman"/>
                <w:b w:val="0"/>
                <w:i w:val="0"/>
                <w:sz w:val="17"/>
              </w:rPr>
              <w:t>2</w:t>
            </w:r>
          </w:p>
        </w:tc>
        <w:tc>
          <w:tcPr>
            <w:tcW w:type="dxa" w:w="1584"/>
          </w:tcPr>
          <w:p>
            <w:pPr>
              <w:spacing w:after="0" w:line="240" w:lineRule="auto"/>
            </w:pPr>
            <w:r>
              <w:rPr>
                <w:rFonts w:ascii="Times New Roman" w:hAnsi="Times New Roman" w:cs="Times New Roman" w:eastAsia="Times New Roman"/>
                <w:b w:val="0"/>
                <w:i w:val="0"/>
                <w:sz w:val="17"/>
              </w:rPr>
              <w:t>4.2 Inventory, voice, sync</w:t>
            </w:r>
          </w:p>
        </w:tc>
        <w:tc>
          <w:tcPr>
            <w:tcW w:type="dxa" w:w="2520"/>
          </w:tcPr>
          <w:p>
            <w:pPr>
              <w:spacing w:after="0" w:line="240" w:lineRule="auto"/>
            </w:pPr>
            <w:r>
              <w:rPr>
                <w:rFonts w:ascii="Times New Roman" w:hAnsi="Times New Roman" w:cs="Times New Roman" w:eastAsia="Times New Roman"/>
                <w:b w:val="0"/>
                <w:i w:val="0"/>
                <w:sz w:val="17"/>
              </w:rPr>
              <w:t>Manage Inventory (Add / Update / Adjust / Delete / Search); Voice Command</w:t>
            </w:r>
          </w:p>
        </w:tc>
        <w:tc>
          <w:tcPr>
            <w:tcW w:type="dxa" w:w="1872"/>
          </w:tcPr>
          <w:p>
            <w:pPr>
              <w:spacing w:after="0" w:line="240" w:lineRule="auto"/>
            </w:pPr>
            <w:r>
              <w:rPr>
                <w:rFonts w:ascii="Times New Roman" w:hAnsi="Times New Roman" w:cs="Times New Roman" w:eastAsia="Times New Roman"/>
                <w:b w:val="0"/>
                <w:i w:val="0"/>
                <w:sz w:val="17"/>
              </w:rPr>
              <w:t>Product, StockRecord, WarehouseStaff</w:t>
            </w:r>
          </w:p>
        </w:tc>
        <w:tc>
          <w:tcPr>
            <w:tcW w:type="dxa" w:w="1224"/>
          </w:tcPr>
          <w:p>
            <w:pPr>
              <w:spacing w:after="0" w:line="240" w:lineRule="auto"/>
            </w:pPr>
            <w:r>
              <w:rPr>
                <w:rFonts w:ascii="Times New Roman" w:hAnsi="Times New Roman" w:cs="Times New Roman" w:eastAsia="Times New Roman"/>
                <w:b w:val="0"/>
                <w:i w:val="0"/>
                <w:sz w:val="17"/>
              </w:rPr>
              <w:t>SD-1</w:t>
            </w:r>
          </w:p>
        </w:tc>
        <w:tc>
          <w:tcPr>
            <w:tcW w:type="dxa" w:w="1296"/>
          </w:tcPr>
          <w:p>
            <w:pPr>
              <w:spacing w:after="0" w:line="240" w:lineRule="auto"/>
            </w:pPr>
            <w:r>
              <w:rPr>
                <w:rFonts w:ascii="Times New Roman" w:hAnsi="Times New Roman" w:cs="Times New Roman" w:eastAsia="Times New Roman"/>
                <w:b w:val="0"/>
                <w:i w:val="0"/>
                <w:sz w:val="17"/>
              </w:rPr>
              <w:t>4.0 · D3, D4</w:t>
            </w:r>
          </w:p>
        </w:tc>
      </w:tr>
      <w:tr>
        <w:trPr>
          <w:cantSplit/>
        </w:trPr>
        <w:tc>
          <w:tcPr>
            <w:tcW w:type="dxa" w:w="792"/>
          </w:tcPr>
          <w:p>
            <w:pPr>
              <w:spacing w:after="0" w:line="240" w:lineRule="auto"/>
            </w:pPr>
            <w:r>
              <w:rPr>
                <w:rFonts w:ascii="Times New Roman" w:hAnsi="Times New Roman" w:cs="Times New Roman" w:eastAsia="Times New Roman"/>
                <w:b w:val="0"/>
                <w:i w:val="0"/>
                <w:sz w:val="17"/>
              </w:rPr>
              <w:t>3</w:t>
            </w:r>
          </w:p>
        </w:tc>
        <w:tc>
          <w:tcPr>
            <w:tcW w:type="dxa" w:w="1584"/>
          </w:tcPr>
          <w:p>
            <w:pPr>
              <w:spacing w:after="0" w:line="240" w:lineRule="auto"/>
            </w:pPr>
            <w:r>
              <w:rPr>
                <w:rFonts w:ascii="Times New Roman" w:hAnsi="Times New Roman" w:cs="Times New Roman" w:eastAsia="Times New Roman"/>
                <w:b w:val="0"/>
                <w:i w:val="0"/>
                <w:sz w:val="17"/>
              </w:rPr>
              <w:t>4.3 Supplier</w:t>
            </w:r>
          </w:p>
        </w:tc>
        <w:tc>
          <w:tcPr>
            <w:tcW w:type="dxa" w:w="2520"/>
          </w:tcPr>
          <w:p>
            <w:pPr>
              <w:spacing w:after="0" w:line="240" w:lineRule="auto"/>
            </w:pPr>
            <w:r>
              <w:rPr>
                <w:rFonts w:ascii="Times New Roman" w:hAnsi="Times New Roman" w:cs="Times New Roman" w:eastAsia="Times New Roman"/>
                <w:b w:val="0"/>
                <w:i w:val="0"/>
                <w:sz w:val="17"/>
              </w:rPr>
              <w:t>Manage Suppliers</w:t>
            </w:r>
          </w:p>
        </w:tc>
        <w:tc>
          <w:tcPr>
            <w:tcW w:type="dxa" w:w="1872"/>
          </w:tcPr>
          <w:p>
            <w:pPr>
              <w:spacing w:after="0" w:line="240" w:lineRule="auto"/>
            </w:pPr>
            <w:r>
              <w:rPr>
                <w:rFonts w:ascii="Times New Roman" w:hAnsi="Times New Roman" w:cs="Times New Roman" w:eastAsia="Times New Roman"/>
                <w:b w:val="0"/>
                <w:i w:val="0"/>
                <w:sz w:val="17"/>
              </w:rPr>
              <w:t>Supplier</w:t>
            </w:r>
          </w:p>
        </w:tc>
        <w:tc>
          <w:tcPr>
            <w:tcW w:type="dxa" w:w="1224"/>
          </w:tcPr>
          <w:p>
            <w:pPr>
              <w:spacing w:after="0" w:line="240" w:lineRule="auto"/>
            </w:pPr>
            <w:r>
              <w:rPr>
                <w:rFonts w:ascii="Times New Roman" w:hAnsi="Times New Roman" w:cs="Times New Roman" w:eastAsia="Times New Roman"/>
                <w:b w:val="0"/>
                <w:i w:val="0"/>
                <w:sz w:val="17"/>
              </w:rPr>
              <w:t>SD-2 (first messages)</w:t>
            </w:r>
          </w:p>
        </w:tc>
        <w:tc>
          <w:tcPr>
            <w:tcW w:type="dxa" w:w="1296"/>
          </w:tcPr>
          <w:p>
            <w:pPr>
              <w:spacing w:after="0" w:line="240" w:lineRule="auto"/>
            </w:pPr>
            <w:r>
              <w:rPr>
                <w:rFonts w:ascii="Times New Roman" w:hAnsi="Times New Roman" w:cs="Times New Roman" w:eastAsia="Times New Roman"/>
                <w:b w:val="0"/>
                <w:i w:val="0"/>
                <w:sz w:val="17"/>
              </w:rPr>
              <w:t>2.0 · D2</w:t>
            </w:r>
          </w:p>
        </w:tc>
      </w:tr>
      <w:tr>
        <w:trPr>
          <w:cantSplit/>
        </w:trPr>
        <w:tc>
          <w:tcPr>
            <w:tcW w:type="dxa" w:w="792"/>
          </w:tcPr>
          <w:p>
            <w:pPr>
              <w:spacing w:after="0" w:line="240" w:lineRule="auto"/>
            </w:pPr>
            <w:r>
              <w:rPr>
                <w:rFonts w:ascii="Times New Roman" w:hAnsi="Times New Roman" w:cs="Times New Roman" w:eastAsia="Times New Roman"/>
                <w:b w:val="0"/>
                <w:i w:val="0"/>
                <w:sz w:val="17"/>
              </w:rPr>
              <w:t>4</w:t>
            </w:r>
          </w:p>
        </w:tc>
        <w:tc>
          <w:tcPr>
            <w:tcW w:type="dxa" w:w="1584"/>
          </w:tcPr>
          <w:p>
            <w:pPr>
              <w:spacing w:after="0" w:line="240" w:lineRule="auto"/>
            </w:pPr>
            <w:r>
              <w:rPr>
                <w:rFonts w:ascii="Times New Roman" w:hAnsi="Times New Roman" w:cs="Times New Roman" w:eastAsia="Times New Roman"/>
                <w:b w:val="0"/>
                <w:i w:val="0"/>
                <w:sz w:val="17"/>
              </w:rPr>
              <w:t>4.4 Purchase Order</w:t>
            </w:r>
          </w:p>
        </w:tc>
        <w:tc>
          <w:tcPr>
            <w:tcW w:type="dxa" w:w="2520"/>
          </w:tcPr>
          <w:p>
            <w:pPr>
              <w:spacing w:after="0" w:line="240" w:lineRule="auto"/>
            </w:pPr>
            <w:r>
              <w:rPr>
                <w:rFonts w:ascii="Times New Roman" w:hAnsi="Times New Roman" w:cs="Times New Roman" w:eastAsia="Times New Roman"/>
                <w:b w:val="0"/>
                <w:i w:val="0"/>
                <w:sz w:val="17"/>
              </w:rPr>
              <w:t>Manage Purchase Orders; Receive Goods / Update Stock</w:t>
            </w:r>
          </w:p>
        </w:tc>
        <w:tc>
          <w:tcPr>
            <w:tcW w:type="dxa" w:w="1872"/>
          </w:tcPr>
          <w:p>
            <w:pPr>
              <w:spacing w:after="0" w:line="240" w:lineRule="auto"/>
            </w:pPr>
            <w:r>
              <w:rPr>
                <w:rFonts w:ascii="Times New Roman" w:hAnsi="Times New Roman" w:cs="Times New Roman" w:eastAsia="Times New Roman"/>
                <w:b w:val="0"/>
                <w:i w:val="0"/>
                <w:sz w:val="17"/>
              </w:rPr>
              <w:t>PurchaseOrder, Manager, WarehouseStaff</w:t>
            </w:r>
          </w:p>
        </w:tc>
        <w:tc>
          <w:tcPr>
            <w:tcW w:type="dxa" w:w="1224"/>
          </w:tcPr>
          <w:p>
            <w:pPr>
              <w:spacing w:after="0" w:line="240" w:lineRule="auto"/>
            </w:pPr>
            <w:r>
              <w:rPr>
                <w:rFonts w:ascii="Times New Roman" w:hAnsi="Times New Roman" w:cs="Times New Roman" w:eastAsia="Times New Roman"/>
                <w:b w:val="0"/>
                <w:i w:val="0"/>
                <w:sz w:val="17"/>
              </w:rPr>
              <w:t>SD-2</w:t>
            </w:r>
          </w:p>
        </w:tc>
        <w:tc>
          <w:tcPr>
            <w:tcW w:type="dxa" w:w="1296"/>
          </w:tcPr>
          <w:p>
            <w:pPr>
              <w:spacing w:after="0" w:line="240" w:lineRule="auto"/>
            </w:pPr>
            <w:r>
              <w:rPr>
                <w:rFonts w:ascii="Times New Roman" w:hAnsi="Times New Roman" w:cs="Times New Roman" w:eastAsia="Times New Roman"/>
                <w:b w:val="0"/>
                <w:i w:val="0"/>
                <w:sz w:val="17"/>
              </w:rPr>
              <w:t>6.0 · D7</w:t>
            </w:r>
          </w:p>
        </w:tc>
      </w:tr>
      <w:tr>
        <w:trPr>
          <w:cantSplit/>
        </w:trPr>
        <w:tc>
          <w:tcPr>
            <w:tcW w:type="dxa" w:w="792"/>
          </w:tcPr>
          <w:p>
            <w:pPr>
              <w:spacing w:after="0" w:line="240" w:lineRule="auto"/>
            </w:pPr>
            <w:r>
              <w:rPr>
                <w:rFonts w:ascii="Times New Roman" w:hAnsi="Times New Roman" w:cs="Times New Roman" w:eastAsia="Times New Roman"/>
                <w:b w:val="0"/>
                <w:i w:val="0"/>
                <w:sz w:val="17"/>
              </w:rPr>
              <w:t>5</w:t>
            </w:r>
          </w:p>
        </w:tc>
        <w:tc>
          <w:tcPr>
            <w:tcW w:type="dxa" w:w="1584"/>
          </w:tcPr>
          <w:p>
            <w:pPr>
              <w:spacing w:after="0" w:line="240" w:lineRule="auto"/>
            </w:pPr>
            <w:r>
              <w:rPr>
                <w:rFonts w:ascii="Times New Roman" w:hAnsi="Times New Roman" w:cs="Times New Roman" w:eastAsia="Times New Roman"/>
                <w:b w:val="0"/>
                <w:i w:val="0"/>
                <w:sz w:val="17"/>
              </w:rPr>
              <w:t>4.5 Sales</w:t>
            </w:r>
          </w:p>
        </w:tc>
        <w:tc>
          <w:tcPr>
            <w:tcW w:type="dxa" w:w="2520"/>
          </w:tcPr>
          <w:p>
            <w:pPr>
              <w:spacing w:after="0" w:line="240" w:lineRule="auto"/>
            </w:pPr>
            <w:r>
              <w:rPr>
                <w:rFonts w:ascii="Times New Roman" w:hAnsi="Times New Roman" w:cs="Times New Roman" w:eastAsia="Times New Roman"/>
                <w:b w:val="0"/>
                <w:i w:val="0"/>
                <w:sz w:val="17"/>
              </w:rPr>
              <w:t>Process Sales Order; Process Returns / Cancellations</w:t>
            </w:r>
          </w:p>
        </w:tc>
        <w:tc>
          <w:tcPr>
            <w:tcW w:type="dxa" w:w="1872"/>
          </w:tcPr>
          <w:p>
            <w:pPr>
              <w:spacing w:after="0" w:line="240" w:lineRule="auto"/>
            </w:pPr>
            <w:r>
              <w:rPr>
                <w:rFonts w:ascii="Times New Roman" w:hAnsi="Times New Roman" w:cs="Times New Roman" w:eastAsia="Times New Roman"/>
                <w:b w:val="0"/>
                <w:i w:val="0"/>
                <w:sz w:val="17"/>
              </w:rPr>
              <w:t>SalesOrder, SalesPersonnel</w:t>
            </w:r>
          </w:p>
        </w:tc>
        <w:tc>
          <w:tcPr>
            <w:tcW w:type="dxa" w:w="1224"/>
          </w:tcPr>
          <w:p>
            <w:pPr>
              <w:spacing w:after="0" w:line="240" w:lineRule="auto"/>
            </w:pPr>
            <w:r>
              <w:rPr>
                <w:rFonts w:ascii="Times New Roman" w:hAnsi="Times New Roman" w:cs="Times New Roman" w:eastAsia="Times New Roman"/>
                <w:b w:val="0"/>
                <w:i w:val="0"/>
                <w:sz w:val="17"/>
              </w:rPr>
              <w:t>SD-3</w:t>
            </w:r>
          </w:p>
        </w:tc>
        <w:tc>
          <w:tcPr>
            <w:tcW w:type="dxa" w:w="1296"/>
          </w:tcPr>
          <w:p>
            <w:pPr>
              <w:spacing w:after="0" w:line="240" w:lineRule="auto"/>
            </w:pPr>
            <w:r>
              <w:rPr>
                <w:rFonts w:ascii="Times New Roman" w:hAnsi="Times New Roman" w:cs="Times New Roman" w:eastAsia="Times New Roman"/>
                <w:b w:val="0"/>
                <w:i w:val="0"/>
                <w:sz w:val="17"/>
              </w:rPr>
              <w:t>3.0 · D5</w:t>
            </w:r>
          </w:p>
        </w:tc>
      </w:tr>
      <w:tr>
        <w:trPr>
          <w:cantSplit/>
        </w:trPr>
        <w:tc>
          <w:tcPr>
            <w:tcW w:type="dxa" w:w="792"/>
          </w:tcPr>
          <w:p>
            <w:pPr>
              <w:spacing w:after="0" w:line="240" w:lineRule="auto"/>
            </w:pPr>
            <w:r>
              <w:rPr>
                <w:rFonts w:ascii="Times New Roman" w:hAnsi="Times New Roman" w:cs="Times New Roman" w:eastAsia="Times New Roman"/>
                <w:b w:val="0"/>
                <w:i w:val="0"/>
                <w:sz w:val="17"/>
              </w:rPr>
              <w:t>6</w:t>
            </w:r>
          </w:p>
        </w:tc>
        <w:tc>
          <w:tcPr>
            <w:tcW w:type="dxa" w:w="1584"/>
          </w:tcPr>
          <w:p>
            <w:pPr>
              <w:spacing w:after="0" w:line="240" w:lineRule="auto"/>
            </w:pPr>
            <w:r>
              <w:rPr>
                <w:rFonts w:ascii="Times New Roman" w:hAnsi="Times New Roman" w:cs="Times New Roman" w:eastAsia="Times New Roman"/>
                <w:b w:val="0"/>
                <w:i w:val="0"/>
                <w:sz w:val="17"/>
              </w:rPr>
              <w:t>4.6 Forecasting</w:t>
            </w:r>
          </w:p>
        </w:tc>
        <w:tc>
          <w:tcPr>
            <w:tcW w:type="dxa" w:w="2520"/>
          </w:tcPr>
          <w:p>
            <w:pPr>
              <w:spacing w:after="0" w:line="240" w:lineRule="auto"/>
            </w:pPr>
            <w:r>
              <w:rPr>
                <w:rFonts w:ascii="Times New Roman" w:hAnsi="Times New Roman" w:cs="Times New Roman" w:eastAsia="Times New Roman"/>
                <w:b w:val="0"/>
                <w:i w:val="0"/>
                <w:sz w:val="17"/>
              </w:rPr>
              <w:t>Generate Demand Forecast; View Analytics Dashboard</w:t>
            </w:r>
          </w:p>
        </w:tc>
        <w:tc>
          <w:tcPr>
            <w:tcW w:type="dxa" w:w="1872"/>
          </w:tcPr>
          <w:p>
            <w:pPr>
              <w:spacing w:after="0" w:line="240" w:lineRule="auto"/>
            </w:pPr>
            <w:r>
              <w:rPr>
                <w:rFonts w:ascii="Times New Roman" w:hAnsi="Times New Roman" w:cs="Times New Roman" w:eastAsia="Times New Roman"/>
                <w:b w:val="0"/>
                <w:i w:val="0"/>
                <w:sz w:val="17"/>
              </w:rPr>
              <w:t>Forecast</w:t>
            </w:r>
          </w:p>
        </w:tc>
        <w:tc>
          <w:tcPr>
            <w:tcW w:type="dxa" w:w="1224"/>
          </w:tcPr>
          <w:p>
            <w:pPr>
              <w:spacing w:after="0" w:line="240" w:lineRule="auto"/>
            </w:pPr>
            <w:r>
              <w:rPr>
                <w:rFonts w:ascii="Times New Roman" w:hAnsi="Times New Roman" w:cs="Times New Roman" w:eastAsia="Times New Roman"/>
                <w:b w:val="0"/>
                <w:i w:val="0"/>
                <w:sz w:val="17"/>
              </w:rPr>
              <w:t>–</w:t>
            </w:r>
          </w:p>
        </w:tc>
        <w:tc>
          <w:tcPr>
            <w:tcW w:type="dxa" w:w="1296"/>
          </w:tcPr>
          <w:p>
            <w:pPr>
              <w:spacing w:after="0" w:line="240" w:lineRule="auto"/>
            </w:pPr>
            <w:r>
              <w:rPr>
                <w:rFonts w:ascii="Times New Roman" w:hAnsi="Times New Roman" w:cs="Times New Roman" w:eastAsia="Times New Roman"/>
                <w:b w:val="0"/>
                <w:i w:val="0"/>
                <w:sz w:val="17"/>
              </w:rPr>
              <w:t>5.0 · D6</w:t>
            </w:r>
          </w:p>
        </w:tc>
      </w:tr>
      <w:tr>
        <w:trPr>
          <w:cantSplit/>
        </w:trPr>
        <w:tc>
          <w:tcPr>
            <w:tcW w:type="dxa" w:w="792"/>
          </w:tcPr>
          <w:p>
            <w:pPr>
              <w:spacing w:after="0" w:line="240" w:lineRule="auto"/>
            </w:pPr>
            <w:r>
              <w:rPr>
                <w:rFonts w:ascii="Times New Roman" w:hAnsi="Times New Roman" w:cs="Times New Roman" w:eastAsia="Times New Roman"/>
                <w:b w:val="0"/>
                <w:i w:val="0"/>
                <w:sz w:val="17"/>
              </w:rPr>
              <w:t>7</w:t>
            </w:r>
          </w:p>
        </w:tc>
        <w:tc>
          <w:tcPr>
            <w:tcW w:type="dxa" w:w="1584"/>
          </w:tcPr>
          <w:p>
            <w:pPr>
              <w:spacing w:after="0" w:line="240" w:lineRule="auto"/>
            </w:pPr>
            <w:r>
              <w:rPr>
                <w:rFonts w:ascii="Times New Roman" w:hAnsi="Times New Roman" w:cs="Times New Roman" w:eastAsia="Times New Roman"/>
                <w:b w:val="0"/>
                <w:i w:val="0"/>
                <w:sz w:val="17"/>
              </w:rPr>
              <w:t>4.7 Notifications</w:t>
            </w:r>
          </w:p>
        </w:tc>
        <w:tc>
          <w:tcPr>
            <w:tcW w:type="dxa" w:w="2520"/>
          </w:tcPr>
          <w:p>
            <w:pPr>
              <w:spacing w:after="0" w:line="240" w:lineRule="auto"/>
            </w:pPr>
            <w:r>
              <w:rPr>
                <w:rFonts w:ascii="Times New Roman" w:hAnsi="Times New Roman" w:cs="Times New Roman" w:eastAsia="Times New Roman"/>
                <w:b w:val="0"/>
                <w:i w:val="0"/>
                <w:sz w:val="17"/>
              </w:rPr>
              <w:t>Low Stock Alert, Shipping Delay Alert («extend»)</w:t>
            </w:r>
          </w:p>
        </w:tc>
        <w:tc>
          <w:tcPr>
            <w:tcW w:type="dxa" w:w="1872"/>
          </w:tcPr>
          <w:p>
            <w:pPr>
              <w:spacing w:after="0" w:line="240" w:lineRule="auto"/>
            </w:pPr>
            <w:r>
              <w:rPr>
                <w:rFonts w:ascii="Times New Roman" w:hAnsi="Times New Roman" w:cs="Times New Roman" w:eastAsia="Times New Roman"/>
                <w:b w:val="0"/>
                <w:i w:val="0"/>
                <w:sz w:val="17"/>
              </w:rPr>
              <w:t>Notification</w:t>
            </w:r>
          </w:p>
        </w:tc>
        <w:tc>
          <w:tcPr>
            <w:tcW w:type="dxa" w:w="1224"/>
          </w:tcPr>
          <w:p>
            <w:pPr>
              <w:spacing w:after="0" w:line="240" w:lineRule="auto"/>
            </w:pPr>
            <w:r>
              <w:rPr>
                <w:rFonts w:ascii="Times New Roman" w:hAnsi="Times New Roman" w:cs="Times New Roman" w:eastAsia="Times New Roman"/>
                <w:b w:val="0"/>
                <w:i w:val="0"/>
                <w:sz w:val="17"/>
              </w:rPr>
              <w:t>SD-1 alt, SD-2 opt</w:t>
            </w:r>
          </w:p>
        </w:tc>
        <w:tc>
          <w:tcPr>
            <w:tcW w:type="dxa" w:w="1296"/>
          </w:tcPr>
          <w:p>
            <w:pPr>
              <w:spacing w:after="0" w:line="240" w:lineRule="auto"/>
            </w:pPr>
            <w:r>
              <w:rPr>
                <w:rFonts w:ascii="Times New Roman" w:hAnsi="Times New Roman" w:cs="Times New Roman" w:eastAsia="Times New Roman"/>
                <w:b w:val="0"/>
                <w:i w:val="0"/>
                <w:sz w:val="17"/>
              </w:rPr>
              <w:t>7.0 · D8</w:t>
            </w:r>
          </w:p>
        </w:tc>
      </w:tr>
    </w:tbl>
    <w:p>
      <w:pPr>
        <w:spacing w:after="40"/>
      </w:pPr>
    </w:p>
    <w:p>
      <w:pPr>
        <w:keepNext/>
        <w:spacing w:after="40"/>
        <w:jc w:val="center"/>
      </w:pPr>
      <w:r>
        <w:drawing>
          <wp:inline xmlns:a="http://schemas.openxmlformats.org/drawingml/2006/main" xmlns:pic="http://schemas.openxmlformats.org/drawingml/2006/picture">
            <wp:extent cx="5760720" cy="3840480"/>
            <wp:docPr id="5" name="Picture 5"/>
            <wp:cNvGraphicFramePr>
              <a:graphicFrameLocks noChangeAspect="1"/>
            </wp:cNvGraphicFramePr>
            <a:graphic>
              <a:graphicData uri="http://schemas.openxmlformats.org/drawingml/2006/picture">
                <pic:pic>
                  <pic:nvPicPr>
                    <pic:cNvPr id="0" name="usecase_p5_0.png"/>
                    <pic:cNvPicPr/>
                  </pic:nvPicPr>
                  <pic:blipFill>
                    <a:blip r:embed="rId14"/>
                    <a:stretch>
                      <a:fillRect/>
                    </a:stretch>
                  </pic:blipFill>
                  <pic:spPr>
                    <a:xfrm>
                      <a:off x="0" y="0"/>
                      <a:ext cx="5760720" cy="3840480"/>
                    </a:xfrm>
                    <a:prstGeom prst="rect"/>
                  </pic:spPr>
                </pic:pic>
              </a:graphicData>
            </a:graphic>
          </wp:inline>
        </w:drawing>
      </w:r>
    </w:p>
    <w:p>
      <w:pPr>
        <w:spacing w:after="180"/>
        <w:jc w:val="center"/>
      </w:pPr>
      <w:r>
        <w:rPr>
          <w:rFonts w:ascii="Times New Roman" w:hAnsi="Times New Roman" w:cs="Times New Roman" w:eastAsia="Times New Roman"/>
          <w:i/>
          <w:sz w:val="20"/>
        </w:rPr>
        <w:t>Fig. 5: Use-case diagram (Experiment 2): the use cases implemented by the seven modules</w:t>
      </w:r>
    </w:p>
    <w:p>
      <w:pPr>
        <w:keepNext/>
        <w:spacing w:after="40"/>
        <w:jc w:val="center"/>
      </w:pPr>
      <w:r>
        <w:drawing>
          <wp:inline xmlns:a="http://schemas.openxmlformats.org/drawingml/2006/main" xmlns:pic="http://schemas.openxmlformats.org/drawingml/2006/picture">
            <wp:extent cx="5760720" cy="5052609"/>
            <wp:docPr id="6" name="Picture 6"/>
            <wp:cNvGraphicFramePr>
              <a:graphicFrameLocks noChangeAspect="1"/>
            </wp:cNvGraphicFramePr>
            <a:graphic>
              <a:graphicData uri="http://schemas.openxmlformats.org/drawingml/2006/picture">
                <pic:pic>
                  <pic:nvPicPr>
                    <pic:cNvPr id="0" name="classdiagram.jpg"/>
                    <pic:cNvPicPr/>
                  </pic:nvPicPr>
                  <pic:blipFill>
                    <a:blip r:embed="rId15"/>
                    <a:stretch>
                      <a:fillRect/>
                    </a:stretch>
                  </pic:blipFill>
                  <pic:spPr>
                    <a:xfrm>
                      <a:off x="0" y="0"/>
                      <a:ext cx="5760720" cy="5052609"/>
                    </a:xfrm>
                    <a:prstGeom prst="rect"/>
                  </pic:spPr>
                </pic:pic>
              </a:graphicData>
            </a:graphic>
          </wp:inline>
        </w:drawing>
      </w:r>
    </w:p>
    <w:p>
      <w:pPr>
        <w:spacing w:after="180"/>
        <w:jc w:val="center"/>
      </w:pPr>
      <w:r>
        <w:rPr>
          <w:rFonts w:ascii="Times New Roman" w:hAnsi="Times New Roman" w:cs="Times New Roman" w:eastAsia="Times New Roman"/>
          <w:i/>
          <w:sz w:val="20"/>
        </w:rPr>
        <w:t>Fig. 6: Class diagram (Experiment 3): 12 classes, 43 operations and 9 relationships; each is checked by ClassContractTest and ClassDiagramStructureTest</w:t>
      </w:r>
    </w:p>
    <w:p>
      <w:pPr>
        <w:keepNext/>
        <w:spacing w:after="40"/>
        <w:jc w:val="center"/>
      </w:pPr>
      <w:r>
        <w:drawing>
          <wp:inline xmlns:a="http://schemas.openxmlformats.org/drawingml/2006/main" xmlns:pic="http://schemas.openxmlformats.org/drawingml/2006/picture">
            <wp:extent cx="5760720" cy="3764649"/>
            <wp:docPr id="7" name="Picture 7"/>
            <wp:cNvGraphicFramePr>
              <a:graphicFrameLocks noChangeAspect="1"/>
            </wp:cNvGraphicFramePr>
            <a:graphic>
              <a:graphicData uri="http://schemas.openxmlformats.org/drawingml/2006/picture">
                <pic:pic>
                  <pic:nvPicPr>
                    <pic:cNvPr id="0" name="dfd_p3_0.png"/>
                    <pic:cNvPicPr/>
                  </pic:nvPicPr>
                  <pic:blipFill>
                    <a:blip r:embed="rId16"/>
                    <a:stretch>
                      <a:fillRect/>
                    </a:stretch>
                  </pic:blipFill>
                  <pic:spPr>
                    <a:xfrm>
                      <a:off x="0" y="0"/>
                      <a:ext cx="5760720" cy="3764649"/>
                    </a:xfrm>
                    <a:prstGeom prst="rect"/>
                  </pic:spPr>
                </pic:pic>
              </a:graphicData>
            </a:graphic>
          </wp:inline>
        </w:drawing>
      </w:r>
    </w:p>
    <w:p>
      <w:pPr>
        <w:spacing w:after="180"/>
        <w:jc w:val="center"/>
      </w:pPr>
      <w:r>
        <w:rPr>
          <w:rFonts w:ascii="Times New Roman" w:hAnsi="Times New Roman" w:cs="Times New Roman" w:eastAsia="Times New Roman"/>
          <w:i/>
          <w:sz w:val="20"/>
        </w:rPr>
        <w:t>Fig. 7: DFD Level 1 (Experiment 6): processes 1.0–7.0 and data stores D1–D8</w:t>
      </w:r>
    </w:p>
    <w:p>
      <w:pPr>
        <w:keepNext/>
        <w:spacing w:after="40"/>
        <w:jc w:val="center"/>
      </w:pPr>
      <w:r>
        <w:drawing>
          <wp:inline xmlns:a="http://schemas.openxmlformats.org/drawingml/2006/main" xmlns:pic="http://schemas.openxmlformats.org/drawingml/2006/picture">
            <wp:extent cx="3749039" cy="5038017"/>
            <wp:docPr id="8" name="Picture 8"/>
            <wp:cNvGraphicFramePr>
              <a:graphicFrameLocks noChangeAspect="1"/>
            </wp:cNvGraphicFramePr>
            <a:graphic>
              <a:graphicData uri="http://schemas.openxmlformats.org/drawingml/2006/picture">
                <pic:pic>
                  <pic:nvPicPr>
                    <pic:cNvPr id="0" name="sd1.png"/>
                    <pic:cNvPicPr/>
                  </pic:nvPicPr>
                  <pic:blipFill>
                    <a:blip r:embed="rId17"/>
                    <a:stretch>
                      <a:fillRect/>
                    </a:stretch>
                  </pic:blipFill>
                  <pic:spPr>
                    <a:xfrm>
                      <a:off x="0" y="0"/>
                      <a:ext cx="3749039" cy="5038017"/>
                    </a:xfrm>
                    <a:prstGeom prst="rect"/>
                  </pic:spPr>
                </pic:pic>
              </a:graphicData>
            </a:graphic>
          </wp:inline>
        </w:drawing>
      </w:r>
    </w:p>
    <w:p>
      <w:pPr>
        <w:spacing w:after="180"/>
        <w:jc w:val="center"/>
      </w:pPr>
      <w:r>
        <w:rPr>
          <w:rFonts w:ascii="Times New Roman" w:hAnsi="Times New Roman" w:cs="Times New Roman" w:eastAsia="Times New Roman"/>
          <w:i/>
          <w:sz w:val="20"/>
        </w:rPr>
        <w:t>Fig. 8: Sequence diagram SD-1 (Experiment 4): inventory update and voice command, replayed message by message by Seq1InventoryTest</w:t>
      </w:r>
    </w:p>
    <w:p>
      <w:pPr>
        <w:keepNext/>
        <w:spacing w:after="40"/>
        <w:jc w:val="center"/>
      </w:pPr>
      <w:r>
        <w:drawing>
          <wp:inline xmlns:a="http://schemas.openxmlformats.org/drawingml/2006/main" xmlns:pic="http://schemas.openxmlformats.org/drawingml/2006/picture">
            <wp:extent cx="5486400" cy="3657600"/>
            <wp:docPr id="9" name="Picture 9"/>
            <wp:cNvGraphicFramePr>
              <a:graphicFrameLocks noChangeAspect="1"/>
            </wp:cNvGraphicFramePr>
            <a:graphic>
              <a:graphicData uri="http://schemas.openxmlformats.org/drawingml/2006/picture">
                <pic:pic>
                  <pic:nvPicPr>
                    <pic:cNvPr id="0" name="act_p3_0.jpeg"/>
                    <pic:cNvPicPr/>
                  </pic:nvPicPr>
                  <pic:blipFill>
                    <a:blip r:embed="rId18"/>
                    <a:stretch>
                      <a:fillRect/>
                    </a:stretch>
                  </pic:blipFill>
                  <pic:spPr>
                    <a:xfrm>
                      <a:off x="0" y="0"/>
                      <a:ext cx="5486400" cy="3657600"/>
                    </a:xfrm>
                    <a:prstGeom prst="rect"/>
                  </pic:spPr>
                </pic:pic>
              </a:graphicData>
            </a:graphic>
          </wp:inline>
        </w:drawing>
      </w:r>
    </w:p>
    <w:p>
      <w:pPr>
        <w:spacing w:after="180"/>
        <w:jc w:val="center"/>
      </w:pPr>
      <w:r>
        <w:rPr>
          <w:rFonts w:ascii="Times New Roman" w:hAnsi="Times New Roman" w:cs="Times New Roman" w:eastAsia="Times New Roman"/>
          <w:i/>
          <w:sz w:val="20"/>
        </w:rPr>
        <w:t>Fig. 9: Activity diagram (Experiment 5): the swimlane flow whose decisions are covered by the white-box test cases</w:t>
      </w:r>
    </w:p>
    <w:p>
      <w:pPr>
        <w:keepNext/>
        <w:pageBreakBefore/>
        <w:spacing w:before="200" w:after="80"/>
      </w:pPr>
      <w:r>
        <w:rPr>
          <w:rFonts w:ascii="Times New Roman" w:hAnsi="Times New Roman" w:cs="Times New Roman" w:eastAsia="Times New Roman"/>
          <w:b/>
          <w:sz w:val="26"/>
        </w:rPr>
        <w:t>3. Core Module 1: Authentication &amp; Role-Based Access Control</w:t>
      </w:r>
    </w:p>
    <w:p>
      <w:r>
        <w:rPr>
          <w:rFonts w:ascii="Times New Roman" w:hAnsi="Times New Roman" w:cs="Times New Roman" w:eastAsia="Times New Roman"/>
          <w:b/>
          <w:i w:val="0"/>
          <w:sz w:val="24"/>
        </w:rPr>
        <w:t>Traceability:</w:t>
      </w:r>
      <w:r>
        <w:rPr>
          <w:rFonts w:ascii="Times New Roman" w:hAnsi="Times New Roman" w:cs="Times New Roman" w:eastAsia="Times New Roman"/>
          <w:b w:val="0"/>
          <w:i w:val="0"/>
          <w:sz w:val="24"/>
        </w:rPr>
        <w:t xml:space="preserve"> SRS 4.1 (</w:t>
      </w:r>
      <w:r>
        <w:rPr>
          <w:rFonts w:ascii="Consolas" w:hAnsi="Consolas" w:cs="Consolas" w:eastAsia="Consolas"/>
          <w:i w:val="0"/>
          <w:sz w:val="21"/>
        </w:rPr>
        <w:t>Auth.Login</w:t>
      </w:r>
      <w:r>
        <w:rPr>
          <w:rFonts w:ascii="Times New Roman" w:hAnsi="Times New Roman" w:cs="Times New Roman" w:eastAsia="Times New Roman"/>
          <w:b w:val="0"/>
          <w:i w:val="0"/>
          <w:sz w:val="24"/>
        </w:rPr>
        <w:t xml:space="preserve">, </w:t>
      </w:r>
      <w:r>
        <w:rPr>
          <w:rFonts w:ascii="Consolas" w:hAnsi="Consolas" w:cs="Consolas" w:eastAsia="Consolas"/>
          <w:i w:val="0"/>
          <w:sz w:val="21"/>
        </w:rPr>
        <w:t>Auth.Login.Fail</w:t>
      </w:r>
      <w:r>
        <w:rPr>
          <w:rFonts w:ascii="Times New Roman" w:hAnsi="Times New Roman" w:cs="Times New Roman" w:eastAsia="Times New Roman"/>
          <w:b w:val="0"/>
          <w:i w:val="0"/>
          <w:sz w:val="24"/>
        </w:rPr>
        <w:t xml:space="preserve">, </w:t>
      </w:r>
      <w:r>
        <w:rPr>
          <w:rFonts w:ascii="Consolas" w:hAnsi="Consolas" w:cs="Consolas" w:eastAsia="Consolas"/>
          <w:i w:val="0"/>
          <w:sz w:val="21"/>
        </w:rPr>
        <w:t>Auth.Password.Reset</w:t>
      </w:r>
      <w:r>
        <w:rPr>
          <w:rFonts w:ascii="Times New Roman" w:hAnsi="Times New Roman" w:cs="Times New Roman" w:eastAsia="Times New Roman"/>
          <w:b w:val="0"/>
          <w:i w:val="0"/>
          <w:sz w:val="24"/>
        </w:rPr>
        <w:t xml:space="preserve">, </w:t>
      </w:r>
      <w:r>
        <w:rPr>
          <w:rFonts w:ascii="Consolas" w:hAnsi="Consolas" w:cs="Consolas" w:eastAsia="Consolas"/>
          <w:i w:val="0"/>
          <w:sz w:val="21"/>
        </w:rPr>
        <w:t>Auth.RBAC.Roles</w:t>
      </w:r>
      <w:r>
        <w:rPr>
          <w:rFonts w:ascii="Times New Roman" w:hAnsi="Times New Roman" w:cs="Times New Roman" w:eastAsia="Times New Roman"/>
          <w:b w:val="0"/>
          <w:i w:val="0"/>
          <w:sz w:val="24"/>
        </w:rPr>
        <w:t xml:space="preserve">, </w:t>
      </w:r>
      <w:r>
        <w:rPr>
          <w:rFonts w:ascii="Consolas" w:hAnsi="Consolas" w:cs="Consolas" w:eastAsia="Consolas"/>
          <w:i w:val="0"/>
          <w:sz w:val="21"/>
        </w:rPr>
        <w:t>Auth.RBAC.Assign</w:t>
      </w:r>
      <w:r>
        <w:rPr>
          <w:rFonts w:ascii="Times New Roman" w:hAnsi="Times New Roman" w:cs="Times New Roman" w:eastAsia="Times New Roman"/>
          <w:b w:val="0"/>
          <w:i w:val="0"/>
          <w:sz w:val="24"/>
        </w:rPr>
        <w:t xml:space="preserve">, </w:t>
      </w:r>
      <w:r>
        <w:rPr>
          <w:rFonts w:ascii="Consolas" w:hAnsi="Consolas" w:cs="Consolas" w:eastAsia="Consolas"/>
          <w:i w:val="0"/>
          <w:sz w:val="21"/>
        </w:rPr>
        <w:t>Auth.RBAC.Enforce</w:t>
      </w:r>
      <w:r>
        <w:rPr>
          <w:rFonts w:ascii="Times New Roman" w:hAnsi="Times New Roman" w:cs="Times New Roman" w:eastAsia="Times New Roman"/>
          <w:b w:val="0"/>
          <w:i w:val="0"/>
          <w:sz w:val="24"/>
        </w:rPr>
        <w:t xml:space="preserve">, </w:t>
      </w:r>
      <w:r>
        <w:rPr>
          <w:rFonts w:ascii="Consolas" w:hAnsi="Consolas" w:cs="Consolas" w:eastAsia="Consolas"/>
          <w:i w:val="0"/>
          <w:sz w:val="21"/>
        </w:rPr>
        <w:t>Auth.Session.Timeout</w:t>
      </w:r>
      <w:r>
        <w:rPr>
          <w:rFonts w:ascii="Times New Roman" w:hAnsi="Times New Roman" w:cs="Times New Roman" w:eastAsia="Times New Roman"/>
          <w:b w:val="0"/>
          <w:i w:val="0"/>
          <w:sz w:val="24"/>
        </w:rPr>
        <w:t xml:space="preserve">, </w:t>
      </w:r>
      <w:r>
        <w:rPr>
          <w:rFonts w:ascii="Consolas" w:hAnsi="Consolas" w:cs="Consolas" w:eastAsia="Consolas"/>
          <w:i w:val="0"/>
          <w:sz w:val="21"/>
        </w:rPr>
        <w:t>Auth.Audit.Log</w:t>
      </w:r>
      <w:r>
        <w:rPr>
          <w:rFonts w:ascii="Times New Roman" w:hAnsi="Times New Roman" w:cs="Times New Roman" w:eastAsia="Times New Roman"/>
          <w:b w:val="0"/>
          <w:i w:val="0"/>
          <w:sz w:val="24"/>
        </w:rPr>
        <w:t xml:space="preserve">) · SE-1, SE-2, SE-3, SE-5, BR-1, BR-5, UI-1, UI-2, UD-1, UD-2 · Use cases “Manage Users and Roles”, “View System Reports &amp; Audit Logs” · Classes </w:t>
      </w:r>
      <w:r>
        <w:rPr>
          <w:rFonts w:ascii="Consolas" w:hAnsi="Consolas" w:cs="Consolas" w:eastAsia="Consolas"/>
          <w:i w:val="0"/>
          <w:sz w:val="21"/>
        </w:rPr>
        <w:t>User</w:t>
      </w:r>
      <w:r>
        <w:rPr>
          <w:rFonts w:ascii="Times New Roman" w:hAnsi="Times New Roman" w:cs="Times New Roman" w:eastAsia="Times New Roman"/>
          <w:b w:val="0"/>
          <w:i w:val="0"/>
          <w:sz w:val="24"/>
        </w:rPr>
        <w:t xml:space="preserve"> (login, logout, reset_password) and </w:t>
      </w:r>
      <w:r>
        <w:rPr>
          <w:rFonts w:ascii="Consolas" w:hAnsi="Consolas" w:cs="Consolas" w:eastAsia="Consolas"/>
          <w:i w:val="0"/>
          <w:sz w:val="21"/>
        </w:rPr>
        <w:t>Administrator</w:t>
      </w:r>
      <w:r>
        <w:rPr>
          <w:rFonts w:ascii="Times New Roman" w:hAnsi="Times New Roman" w:cs="Times New Roman" w:eastAsia="Times New Roman"/>
          <w:b w:val="0"/>
          <w:i w:val="0"/>
          <w:sz w:val="24"/>
        </w:rPr>
        <w:t xml:space="preserve"> (assign_role, deactivate_supplier) · DFD 1.0 Authenticate User (Validate Login Credentials → Identify User Role → Display Role-Based Dashboard) and 2.0, data store D1 · Activity nodes “Credentials valid?”, “Account locked?”.</w:t>
      </w:r>
    </w:p>
    <w:p>
      <w:pPr>
        <w:keepNext/>
        <w:spacing w:before="120" w:after="40"/>
      </w:pPr>
      <w:r>
        <w:rPr>
          <w:rFonts w:ascii="Times New Roman" w:hAnsi="Times New Roman" w:cs="Times New Roman" w:eastAsia="Times New Roman"/>
          <w:b/>
          <w:i/>
          <w:sz w:val="24"/>
        </w:rPr>
        <w:t>Functionalities implemented</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Login with generic failure:</w:t>
      </w:r>
      <w:r>
        <w:rPr>
          <w:rFonts w:ascii="Times New Roman" w:hAnsi="Times New Roman" w:cs="Times New Roman" w:eastAsia="Times New Roman"/>
          <w:b w:val="0"/>
          <w:i w:val="0"/>
          <w:sz w:val="24"/>
        </w:rPr>
        <w:t xml:space="preserve"> user ID or e-mail plus password, BCrypt verification. A wrong user or a wrong password returns the same message, so an attacker cannot learn which user IDs exist.</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Account lockout (SE-1):</w:t>
      </w:r>
      <w:r>
        <w:rPr>
          <w:rFonts w:ascii="Times New Roman" w:hAnsi="Times New Roman" w:cs="Times New Roman" w:eastAsia="Times New Roman"/>
          <w:b w:val="0"/>
          <w:i w:val="0"/>
          <w:sz w:val="24"/>
        </w:rPr>
        <w:t xml:space="preserve"> five consecutive failures within 15 minutes lock the account. The lock is </w:t>
      </w:r>
      <w:r>
        <w:rPr>
          <w:rFonts w:ascii="Times New Roman" w:hAnsi="Times New Roman" w:cs="Times New Roman" w:eastAsia="Times New Roman"/>
          <w:b/>
          <w:i w:val="0"/>
          <w:sz w:val="24"/>
        </w:rPr>
        <w:t>stored in the database</w:t>
      </w:r>
      <w:r>
        <w:rPr>
          <w:rFonts w:ascii="Times New Roman" w:hAnsi="Times New Roman" w:cs="Times New Roman" w:eastAsia="Times New Roman"/>
          <w:b w:val="0"/>
          <w:i w:val="0"/>
          <w:sz w:val="24"/>
        </w:rPr>
        <w:t xml:space="preserve"> (</w:t>
      </w:r>
      <w:r>
        <w:rPr>
          <w:rFonts w:ascii="Consolas" w:hAnsi="Consolas" w:cs="Consolas" w:eastAsia="Consolas"/>
          <w:i w:val="0"/>
          <w:sz w:val="21"/>
        </w:rPr>
        <w:t>users.status = locked</w:t>
      </w:r>
      <w:r>
        <w:rPr>
          <w:rFonts w:ascii="Times New Roman" w:hAnsi="Times New Roman" w:cs="Times New Roman" w:eastAsia="Times New Roman"/>
          <w:b w:val="0"/>
          <w:i w:val="0"/>
          <w:sz w:val="24"/>
        </w:rPr>
        <w:t>), so the Administrator sees it in the user list and unlocks it; even the correct password is refused while locked.</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Password reset by e-mail:</w:t>
      </w:r>
      <w:r>
        <w:rPr>
          <w:rFonts w:ascii="Times New Roman" w:hAnsi="Times New Roman" w:cs="Times New Roman" w:eastAsia="Times New Roman"/>
          <w:b w:val="0"/>
          <w:i w:val="0"/>
          <w:sz w:val="24"/>
        </w:rPr>
        <w:t xml:space="preserve"> a single-use, 30-minute token is e-mailed to the registered address; the request always answers the same generic message so existing accounts are not revealed.</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Role-based access control:</w:t>
      </w:r>
      <w:r>
        <w:rPr>
          <w:rFonts w:ascii="Times New Roman" w:hAnsi="Times New Roman" w:cs="Times New Roman" w:eastAsia="Times New Roman"/>
          <w:b w:val="0"/>
          <w:i w:val="0"/>
          <w:sz w:val="24"/>
        </w:rPr>
        <w:t xml:space="preserve"> four roles. The server checks the role on every endpoint (</w:t>
      </w:r>
      <w:r>
        <w:rPr>
          <w:rFonts w:ascii="Consolas" w:hAnsi="Consolas" w:cs="Consolas" w:eastAsia="Consolas"/>
          <w:i w:val="0"/>
          <w:sz w:val="21"/>
        </w:rPr>
        <w:t>401</w:t>
      </w:r>
      <w:r>
        <w:rPr>
          <w:rFonts w:ascii="Times New Roman" w:hAnsi="Times New Roman" w:cs="Times New Roman" w:eastAsia="Times New Roman"/>
          <w:b w:val="0"/>
          <w:i w:val="0"/>
          <w:sz w:val="24"/>
        </w:rPr>
        <w:t xml:space="preserve"> without a valid token, </w:t>
      </w:r>
      <w:r>
        <w:rPr>
          <w:rFonts w:ascii="Consolas" w:hAnsi="Consolas" w:cs="Consolas" w:eastAsia="Consolas"/>
          <w:i w:val="0"/>
          <w:sz w:val="21"/>
        </w:rPr>
        <w:t>403</w:t>
      </w:r>
      <w:r>
        <w:rPr>
          <w:rFonts w:ascii="Times New Roman" w:hAnsi="Times New Roman" w:cs="Times New Roman" w:eastAsia="Times New Roman"/>
          <w:b w:val="0"/>
          <w:i w:val="0"/>
          <w:sz w:val="24"/>
        </w:rPr>
        <w:t xml:space="preserve"> for the wrong role); the client hides menu items and shows an “Access Restricted” page if a user types a forbidden address.</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Sliding 30-minute session:</w:t>
      </w:r>
      <w:r>
        <w:rPr>
          <w:rFonts w:ascii="Times New Roman" w:hAnsi="Times New Roman" w:cs="Times New Roman" w:eastAsia="Times New Roman"/>
          <w:b w:val="0"/>
          <w:i w:val="0"/>
          <w:sz w:val="24"/>
        </w:rPr>
        <w:t xml:space="preserve"> every response carries a refreshed token (</w:t>
      </w:r>
      <w:r>
        <w:rPr>
          <w:rFonts w:ascii="Consolas" w:hAnsi="Consolas" w:cs="Consolas" w:eastAsia="Consolas"/>
          <w:i w:val="0"/>
          <w:sz w:val="21"/>
        </w:rPr>
        <w:t>X-Refreshed-Token</w:t>
      </w:r>
      <w:r>
        <w:rPr>
          <w:rFonts w:ascii="Times New Roman" w:hAnsi="Times New Roman" w:cs="Times New Roman" w:eastAsia="Times New Roman"/>
          <w:b w:val="0"/>
          <w:i w:val="0"/>
          <w:sz w:val="24"/>
        </w:rPr>
        <w:t xml:space="preserve">); after 30 idle minutes the next request is answered with </w:t>
      </w:r>
      <w:r>
        <w:rPr>
          <w:rFonts w:ascii="Consolas" w:hAnsi="Consolas" w:cs="Consolas" w:eastAsia="Consolas"/>
          <w:i w:val="0"/>
          <w:sz w:val="21"/>
        </w:rPr>
        <w:t>401</w:t>
      </w:r>
      <w:r>
        <w:rPr>
          <w:rFonts w:ascii="Times New Roman" w:hAnsi="Times New Roman" w:cs="Times New Roman" w:eastAsia="Times New Roman"/>
          <w:b w:val="0"/>
          <w:i w:val="0"/>
          <w:sz w:val="24"/>
        </w:rPr>
        <w:t xml:space="preserve"> and the client returns to the login page.</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Administration (class `Administrator`):</w:t>
      </w:r>
      <w:r>
        <w:rPr>
          <w:rFonts w:ascii="Times New Roman" w:hAnsi="Times New Roman" w:cs="Times New Roman" w:eastAsia="Times New Roman"/>
          <w:b w:val="0"/>
          <w:i w:val="0"/>
          <w:sz w:val="24"/>
        </w:rPr>
        <w:t xml:space="preserve"> create users with inline validation, assign a role, deactivate or unlock accounts, and read the system limits (read-only).</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Audit log (SE-5):</w:t>
      </w:r>
      <w:r>
        <w:rPr>
          <w:rFonts w:ascii="Times New Roman" w:hAnsi="Times New Roman" w:cs="Times New Roman" w:eastAsia="Times New Roman"/>
          <w:b w:val="0"/>
          <w:i w:val="0"/>
          <w:sz w:val="24"/>
        </w:rPr>
        <w:t xml:space="preserve"> every login, failed login, lock, logout, user creation and role change is written as a structured, timestamped event and shown to the Administrator with filters.</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Design system (UI-1, UI-2):</w:t>
      </w:r>
      <w:r>
        <w:rPr>
          <w:rFonts w:ascii="Times New Roman" w:hAnsi="Times New Roman" w:cs="Times New Roman" w:eastAsia="Times New Roman"/>
          <w:b w:val="0"/>
          <w:i w:val="0"/>
          <w:sz w:val="24"/>
        </w:rPr>
        <w:t xml:space="preserve"> one visual language for all roles, a persistent help button that reopens the role walkthrough, and a light / black dark theme.</w:t>
      </w:r>
    </w:p>
    <w:p>
      <w:pPr>
        <w:keepNext/>
        <w:spacing w:before="120" w:after="40"/>
      </w:pPr>
      <w:r>
        <w:rPr>
          <w:rFonts w:ascii="Times New Roman" w:hAnsi="Times New Roman" w:cs="Times New Roman" w:eastAsia="Times New Roman"/>
          <w:b/>
          <w:i/>
          <w:sz w:val="24"/>
        </w:rPr>
        <w:t>Key implementation code</w:t>
      </w:r>
    </w:p>
    <w:p>
      <w:pPr>
        <w:keepNext/>
        <w:spacing w:before="120" w:after="40"/>
      </w:pPr>
      <w:r>
        <w:rPr>
          <w:rFonts w:ascii="Times New Roman" w:hAnsi="Times New Roman" w:cs="Times New Roman" w:eastAsia="Times New Roman"/>
          <w:b/>
          <w:sz w:val="21"/>
        </w:rPr>
        <w:t>Listing 1: The fifth failed login locks the account and the lock is committed (SE-1, Auth.Login.Fail)</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9317"/>
      </w:tblGrid>
      <w:tr>
        <w:trPr>
          <w:cantSplit/>
        </w:trPr>
        <w:tc>
          <w:tcPr>
            <w:tcW w:type="dxa" w:w="9288"/>
            <w:shd w:val="clear" w:color="auto" w:fill="F2F2F2"/>
          </w:tcPr>
          <w:p>
            <w:pPr>
              <w:spacing w:after="0" w:line="240" w:lineRule="auto"/>
            </w:pPr>
            <w:r>
              <w:rPr>
                <w:rFonts w:ascii="Consolas" w:hAnsi="Consolas" w:cs="Consolas" w:eastAsia="Consolas"/>
                <w:sz w:val="15"/>
              </w:rPr>
              <w:t>// UserService.java</w:t>
            </w:r>
          </w:p>
          <w:p>
            <w:pPr>
              <w:spacing w:after="0" w:line="240" w:lineRule="auto"/>
            </w:pPr>
            <w:r>
              <w:rPr>
                <w:rFonts w:ascii="Consolas" w:hAnsi="Consolas" w:cs="Consolas" w:eastAsia="Consolas"/>
                <w:sz w:val="15"/>
              </w:rPr>
              <w:t>// noRollbackFor: the 5th failed login throws ACCOUNT_LOCKED *after* setting status=locked; that change must be</w:t>
            </w:r>
          </w:p>
          <w:p>
            <w:pPr>
              <w:spacing w:after="0" w:line="240" w:lineRule="auto"/>
            </w:pPr>
            <w:r>
              <w:rPr>
                <w:rFonts w:ascii="Consolas" w:hAnsi="Consolas" w:cs="Consolas" w:eastAsia="Consolas"/>
                <w:sz w:val="15"/>
              </w:rPr>
              <w:t>// committed, otherwise the lock exists only in memory and the Administrator never sees (or can unlock) the account.</w:t>
            </w:r>
          </w:p>
          <w:p>
            <w:pPr>
              <w:spacing w:after="0" w:line="240" w:lineRule="auto"/>
            </w:pPr>
            <w:r>
              <w:rPr>
                <w:rFonts w:ascii="Consolas" w:hAnsi="Consolas" w:cs="Consolas" w:eastAsia="Consolas"/>
                <w:sz w:val="15"/>
              </w:rPr>
              <w:t>@Transactional(noRollbackFor = ApiException.class)</w:t>
            </w:r>
          </w:p>
          <w:p>
            <w:pPr>
              <w:spacing w:after="0" w:line="240" w:lineRule="auto"/>
            </w:pPr>
            <w:r>
              <w:rPr>
                <w:rFonts w:ascii="Consolas" w:hAnsi="Consolas" w:cs="Consolas" w:eastAsia="Consolas"/>
                <w:sz w:val="15"/>
              </w:rPr>
              <w:t>public Map&lt;String, Object&gt; login(String identifier, String password) {</w:t>
            </w:r>
          </w:p>
          <w:p>
            <w:pPr>
              <w:spacing w:after="0" w:line="240" w:lineRule="auto"/>
            </w:pPr>
            <w:r>
              <w:rPr>
                <w:rFonts w:ascii="Consolas" w:hAnsi="Consolas" w:cs="Consolas" w:eastAsia="Consolas"/>
                <w:sz w:val="15"/>
              </w:rPr>
              <w:t xml:space="preserve">    if (identifier == null || identifier.isBlank() || password == null) {</w:t>
            </w:r>
          </w:p>
          <w:p>
            <w:pPr>
              <w:spacing w:after="0" w:line="240" w:lineRule="auto"/>
            </w:pPr>
            <w:r>
              <w:rPr>
                <w:rFonts w:ascii="Consolas" w:hAnsi="Consolas" w:cs="Consolas" w:eastAsia="Consolas"/>
                <w:sz w:val="15"/>
              </w:rPr>
              <w:t xml:space="preserve">        throw new ApiException(HttpStatus.BAD_REQUEST, "INVALID_INPUT", "Identifier and password are required");</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 xml:space="preserve">    if (loginAttemptCache.isLocked(identifier)) {</w:t>
            </w:r>
          </w:p>
          <w:p>
            <w:pPr>
              <w:spacing w:after="0" w:line="240" w:lineRule="auto"/>
            </w:pPr>
            <w:r>
              <w:rPr>
                <w:rFonts w:ascii="Consolas" w:hAnsi="Consolas" w:cs="Consolas" w:eastAsia="Consolas"/>
                <w:sz w:val="15"/>
              </w:rPr>
              <w:t xml:space="preserve">        throw new ApiException(HttpStatus.FORBIDDEN, "ACCOUNT_LOCKED", "Account locked due to 5 failed attempts in 15 minutes");</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 xml:space="preserve">    User user = userRepository.findByUserIdOrEmail(identifier).orElse(null);</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 xml:space="preserve">    if (user == null || !passwordEncoder.matches(password, user.getHashedPassword())) {</w:t>
            </w:r>
          </w:p>
          <w:p>
            <w:pPr>
              <w:spacing w:after="0" w:line="240" w:lineRule="auto"/>
            </w:pPr>
            <w:r>
              <w:rPr>
                <w:rFonts w:ascii="Consolas" w:hAnsi="Consolas" w:cs="Consolas" w:eastAsia="Consolas"/>
                <w:sz w:val="15"/>
              </w:rPr>
              <w:t xml:space="preserve">        int failures = loginAttemptCache.recordFailure(identifier);</w:t>
            </w:r>
          </w:p>
          <w:p>
            <w:pPr>
              <w:spacing w:after="0" w:line="240" w:lineRule="auto"/>
            </w:pPr>
            <w:r>
              <w:rPr>
                <w:rFonts w:ascii="Consolas" w:hAnsi="Consolas" w:cs="Consolas" w:eastAsia="Consolas"/>
                <w:sz w:val="15"/>
              </w:rPr>
              <w:t xml:space="preserve">        if (user != null &amp;&amp; failures &gt;= 5) {</w:t>
            </w:r>
          </w:p>
          <w:p>
            <w:pPr>
              <w:spacing w:after="0" w:line="240" w:lineRule="auto"/>
            </w:pPr>
            <w:r>
              <w:rPr>
                <w:rFonts w:ascii="Consolas" w:hAnsi="Consolas" w:cs="Consolas" w:eastAsia="Consolas"/>
                <w:sz w:val="15"/>
              </w:rPr>
              <w:t xml:space="preserve">            user.setStatus(UserStatus.LOCKED);</w:t>
            </w:r>
          </w:p>
          <w:p>
            <w:pPr>
              <w:spacing w:after="0" w:line="240" w:lineRule="auto"/>
            </w:pPr>
            <w:r>
              <w:rPr>
                <w:rFonts w:ascii="Consolas" w:hAnsi="Consolas" w:cs="Consolas" w:eastAsia="Consolas"/>
                <w:sz w:val="15"/>
              </w:rPr>
              <w:t xml:space="preserve">            userRepository.save(user);</w:t>
            </w:r>
          </w:p>
          <w:p>
            <w:pPr>
              <w:spacing w:after="0" w:line="240" w:lineRule="auto"/>
            </w:pPr>
            <w:r>
              <w:rPr>
                <w:rFonts w:ascii="Consolas" w:hAnsi="Consolas" w:cs="Consolas" w:eastAsia="Consolas"/>
                <w:sz w:val="15"/>
              </w:rPr>
              <w:t xml:space="preserve">            auditLogger.log(user.getUserId(), "ACCOUNT_LOCKED", "users", Map.of("reason", "5_failed_logins"));</w:t>
            </w:r>
          </w:p>
          <w:p>
            <w:pPr>
              <w:spacing w:after="0" w:line="240" w:lineRule="auto"/>
            </w:pPr>
            <w:r>
              <w:rPr>
                <w:rFonts w:ascii="Consolas" w:hAnsi="Consolas" w:cs="Consolas" w:eastAsia="Consolas"/>
                <w:sz w:val="15"/>
              </w:rPr>
              <w:t xml:space="preserve">            throw new ApiException(HttpStatus.FORBIDDEN, "ACCOUNT_LOCKED", "Account locked due to 5 failed attempts in 15 minutes");</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 xml:space="preserve">        auditLogger.log(identifier, "LOGIN_FAILED", "users", Map.of("failure_count", failures));</w:t>
            </w:r>
          </w:p>
          <w:p>
            <w:pPr>
              <w:spacing w:after="0" w:line="240" w:lineRule="auto"/>
            </w:pPr>
            <w:r>
              <w:rPr>
                <w:rFonts w:ascii="Consolas" w:hAnsi="Consolas" w:cs="Consolas" w:eastAsia="Consolas"/>
                <w:sz w:val="15"/>
              </w:rPr>
              <w:t xml:space="preserve">        throw new ApiException(HttpStatus.UNAUTHORIZED, "INVALID_CREDENTIALS", "Invalid user ID/email or password");</w:t>
            </w:r>
          </w:p>
          <w:p>
            <w:pPr>
              <w:spacing w:after="0" w:line="240" w:lineRule="auto"/>
            </w:pPr>
            <w:r>
              <w:rPr>
                <w:rFonts w:ascii="Consolas" w:hAnsi="Consolas" w:cs="Consolas" w:eastAsia="Consolas"/>
                <w:sz w:val="15"/>
              </w:rPr>
              <w:t xml:space="preserve">  ...</w:t>
            </w:r>
          </w:p>
        </w:tc>
      </w:tr>
    </w:tbl>
    <w:p>
      <w:pPr>
        <w:spacing w:after="40"/>
      </w:pPr>
    </w:p>
    <w:p>
      <w:pPr>
        <w:keepNext/>
        <w:spacing w:before="120" w:after="40"/>
      </w:pPr>
      <w:r>
        <w:rPr>
          <w:rFonts w:ascii="Times New Roman" w:hAnsi="Times New Roman" w:cs="Times New Roman" w:eastAsia="Times New Roman"/>
          <w:b/>
          <w:sz w:val="21"/>
        </w:rPr>
        <w:t>Listing 2: Unauthenticated requests are 401 and wrong-role requests 403 (Auth.RBAC.Enforce, Auth.Session.Timeout; package names abridged)</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9317"/>
      </w:tblGrid>
      <w:tr>
        <w:trPr>
          <w:cantSplit/>
        </w:trPr>
        <w:tc>
          <w:tcPr>
            <w:tcW w:type="dxa" w:w="9288"/>
            <w:shd w:val="clear" w:color="auto" w:fill="F2F2F2"/>
          </w:tcPr>
          <w:p>
            <w:pPr>
              <w:spacing w:after="0" w:line="240" w:lineRule="auto"/>
            </w:pPr>
            <w:r>
              <w:rPr>
                <w:rFonts w:ascii="Consolas" w:hAnsi="Consolas" w:cs="Consolas" w:eastAsia="Consolas"/>
                <w:sz w:val="15"/>
              </w:rPr>
              <w:t>// SecurityConfig.java</w:t>
            </w:r>
          </w:p>
          <w:p>
            <w:pPr>
              <w:spacing w:after="0" w:line="240" w:lineRule="auto"/>
            </w:pPr>
            <w:r>
              <w:rPr>
                <w:rFonts w:ascii="Consolas" w:hAnsi="Consolas" w:cs="Consolas" w:eastAsia="Consolas"/>
                <w:sz w:val="15"/>
              </w:rPr>
              <w:t>http</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 xml:space="preserve">    // Unauthenticated / expired-token requests must be 401 (not Spring's default 403)</w:t>
            </w:r>
          </w:p>
          <w:p>
            <w:pPr>
              <w:spacing w:after="0" w:line="240" w:lineRule="auto"/>
            </w:pPr>
            <w:r>
              <w:rPr>
                <w:rFonts w:ascii="Consolas" w:hAnsi="Consolas" w:cs="Consolas" w:eastAsia="Consolas"/>
                <w:sz w:val="15"/>
              </w:rPr>
              <w:t xml:space="preserve">    // so the UI's session-timeout handling can redirect to the login page.</w:t>
            </w:r>
          </w:p>
          <w:p>
            <w:pPr>
              <w:spacing w:after="0" w:line="240" w:lineRule="auto"/>
            </w:pPr>
            <w:r>
              <w:rPr>
                <w:rFonts w:ascii="Consolas" w:hAnsi="Consolas" w:cs="Consolas" w:eastAsia="Consolas"/>
                <w:sz w:val="15"/>
              </w:rPr>
              <w:t xml:space="preserve">    .exceptionHandling(ex -&gt; ex</w:t>
            </w:r>
          </w:p>
          <w:p>
            <w:pPr>
              <w:spacing w:after="0" w:line="240" w:lineRule="auto"/>
            </w:pPr>
            <w:r>
              <w:rPr>
                <w:rFonts w:ascii="Consolas" w:hAnsi="Consolas" w:cs="Consolas" w:eastAsia="Consolas"/>
                <w:sz w:val="15"/>
              </w:rPr>
              <w:t xml:space="preserve">        .authenticationEntryPoint(new HttpStatusEntryPoint(HttpStatus.UNAUTHORIZED))</w:t>
            </w:r>
          </w:p>
          <w:p>
            <w:pPr>
              <w:spacing w:after="0" w:line="240" w:lineRule="auto"/>
            </w:pPr>
            <w:r>
              <w:rPr>
                <w:rFonts w:ascii="Consolas" w:hAnsi="Consolas" w:cs="Consolas" w:eastAsia="Consolas"/>
                <w:sz w:val="15"/>
              </w:rPr>
              <w:t xml:space="preserve">        .accessDeniedHandler((req, res, e) -&gt; res.setStatus(HttpStatus.FORBIDDEN.value())))</w:t>
            </w:r>
          </w:p>
          <w:p>
            <w:pPr>
              <w:spacing w:after="0" w:line="240" w:lineRule="auto"/>
            </w:pPr>
            <w:r>
              <w:rPr>
                <w:rFonts w:ascii="Consolas" w:hAnsi="Consolas" w:cs="Consolas" w:eastAsia="Consolas"/>
                <w:sz w:val="15"/>
              </w:rPr>
              <w:t xml:space="preserve">    .addFilterBefore(jwtAuthFilter, UsernamePasswordAuthenticationFilter.class);</w:t>
            </w:r>
          </w:p>
        </w:tc>
      </w:tr>
    </w:tbl>
    <w:p>
      <w:pPr>
        <w:spacing w:after="40"/>
      </w:pPr>
    </w:p>
    <w:p>
      <w:pPr>
        <w:keepNext/>
        <w:spacing w:before="120" w:after="40"/>
      </w:pPr>
      <w:r>
        <w:rPr>
          <w:rFonts w:ascii="Times New Roman" w:hAnsi="Times New Roman" w:cs="Times New Roman" w:eastAsia="Times New Roman"/>
          <w:b/>
          <w:sz w:val="21"/>
        </w:rPr>
        <w:t>Listing 3: Sliding session: the token is renewed on every authenticated request</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9317"/>
      </w:tblGrid>
      <w:tr>
        <w:trPr>
          <w:cantSplit/>
        </w:trPr>
        <w:tc>
          <w:tcPr>
            <w:tcW w:type="dxa" w:w="9288"/>
            <w:shd w:val="clear" w:color="auto" w:fill="F2F2F2"/>
          </w:tcPr>
          <w:p>
            <w:pPr>
              <w:spacing w:after="0" w:line="240" w:lineRule="auto"/>
            </w:pPr>
            <w:r>
              <w:rPr>
                <w:rFonts w:ascii="Consolas" w:hAnsi="Consolas" w:cs="Consolas" w:eastAsia="Consolas"/>
                <w:sz w:val="15"/>
              </w:rPr>
              <w:t>// JwtAuthFilter.java</w:t>
            </w:r>
          </w:p>
          <w:p>
            <w:pPr>
              <w:spacing w:after="0" w:line="240" w:lineRule="auto"/>
            </w:pPr>
            <w:r>
              <w:rPr>
                <w:rFonts w:ascii="Consolas" w:hAnsi="Consolas" w:cs="Consolas" w:eastAsia="Consolas"/>
                <w:sz w:val="15"/>
              </w:rPr>
              <w:t>if (claims != null &amp;&amp; SecurityContextHolder.getContext().getAuthentication() == null) {</w:t>
            </w:r>
          </w:p>
          <w:p>
            <w:pPr>
              <w:spacing w:after="0" w:line="240" w:lineRule="auto"/>
            </w:pPr>
            <w:r>
              <w:rPr>
                <w:rFonts w:ascii="Consolas" w:hAnsi="Consolas" w:cs="Consolas" w:eastAsia="Consolas"/>
                <w:sz w:val="15"/>
              </w:rPr>
              <w:t xml:space="preserve">    String userId = jwtService.getUserId(claims);</w:t>
            </w:r>
          </w:p>
          <w:p>
            <w:pPr>
              <w:spacing w:after="0" w:line="240" w:lineRule="auto"/>
            </w:pPr>
            <w:r>
              <w:rPr>
                <w:rFonts w:ascii="Consolas" w:hAnsi="Consolas" w:cs="Consolas" w:eastAsia="Consolas"/>
                <w:sz w:val="15"/>
              </w:rPr>
              <w:t xml:space="preserve">    Role role = jwtService.getRole(claims);</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 xml:space="preserve">    String roleName = "ROLE_" + role.name();</w:t>
            </w:r>
          </w:p>
          <w:p>
            <w:pPr>
              <w:spacing w:after="0" w:line="240" w:lineRule="auto"/>
            </w:pPr>
            <w:r>
              <w:rPr>
                <w:rFonts w:ascii="Consolas" w:hAnsi="Consolas" w:cs="Consolas" w:eastAsia="Consolas"/>
                <w:sz w:val="15"/>
              </w:rPr>
              <w:t xml:space="preserve">    SimpleGrantedAuthority authority = new SimpleGrantedAuthority(roleName);</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 xml:space="preserve">    UsernamePasswordAuthenticationToken authentication =</w:t>
            </w:r>
          </w:p>
          <w:p>
            <w:pPr>
              <w:spacing w:after="0" w:line="240" w:lineRule="auto"/>
            </w:pPr>
            <w:r>
              <w:rPr>
                <w:rFonts w:ascii="Consolas" w:hAnsi="Consolas" w:cs="Consolas" w:eastAsia="Consolas"/>
                <w:sz w:val="15"/>
              </w:rPr>
              <w:t xml:space="preserve">            new UsernamePasswordAuthenticationToken(userId, null, Collections.singletonList(authority));</w:t>
            </w:r>
          </w:p>
          <w:p>
            <w:pPr>
              <w:spacing w:after="0" w:line="240" w:lineRule="auto"/>
            </w:pPr>
            <w:r>
              <w:rPr>
                <w:rFonts w:ascii="Consolas" w:hAnsi="Consolas" w:cs="Consolas" w:eastAsia="Consolas"/>
                <w:sz w:val="15"/>
              </w:rPr>
              <w:t xml:space="preserve">    authentication.setDetails(claims);</w:t>
            </w:r>
          </w:p>
          <w:p>
            <w:pPr>
              <w:spacing w:after="0" w:line="240" w:lineRule="auto"/>
            </w:pPr>
            <w:r>
              <w:rPr>
                <w:rFonts w:ascii="Consolas" w:hAnsi="Consolas" w:cs="Consolas" w:eastAsia="Consolas"/>
                <w:sz w:val="15"/>
              </w:rPr>
              <w:t xml:space="preserve">    SecurityContextHolder.getContext().setAuthentication(authentication);</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 xml:space="preserve">    // Sliding expiration: send refreshed token in header</w:t>
            </w:r>
          </w:p>
          <w:p>
            <w:pPr>
              <w:spacing w:after="0" w:line="240" w:lineRule="auto"/>
            </w:pPr>
            <w:r>
              <w:rPr>
                <w:rFonts w:ascii="Consolas" w:hAnsi="Consolas" w:cs="Consolas" w:eastAsia="Consolas"/>
                <w:sz w:val="15"/>
              </w:rPr>
              <w:t xml:space="preserve">    String refreshed = jwtService.refreshToken(claims);</w:t>
            </w:r>
          </w:p>
          <w:p>
            <w:pPr>
              <w:spacing w:after="0" w:line="240" w:lineRule="auto"/>
            </w:pPr>
            <w:r>
              <w:rPr>
                <w:rFonts w:ascii="Consolas" w:hAnsi="Consolas" w:cs="Consolas" w:eastAsia="Consolas"/>
                <w:sz w:val="15"/>
              </w:rPr>
              <w:t xml:space="preserve">    response.setHeader("X-Refreshed-Token", refreshed);</w:t>
            </w:r>
          </w:p>
          <w:p>
            <w:pPr>
              <w:spacing w:after="0" w:line="240" w:lineRule="auto"/>
            </w:pPr>
            <w:r>
              <w:rPr>
                <w:rFonts w:ascii="Consolas" w:hAnsi="Consolas" w:cs="Consolas" w:eastAsia="Consolas"/>
                <w:sz w:val="15"/>
              </w:rPr>
              <w:t>}</w:t>
            </w:r>
          </w:p>
        </w:tc>
      </w:tr>
    </w:tbl>
    <w:p>
      <w:pPr>
        <w:spacing w:after="40"/>
      </w:pPr>
    </w:p>
    <w:p>
      <w:pPr>
        <w:keepNext/>
        <w:spacing w:before="120" w:after="40"/>
      </w:pPr>
      <w:r>
        <w:rPr>
          <w:rFonts w:ascii="Times New Roman" w:hAnsi="Times New Roman" w:cs="Times New Roman" w:eastAsia="Times New Roman"/>
          <w:b/>
          <w:i/>
          <w:sz w:val="24"/>
        </w:rPr>
        <w:t>Output screenshots: Module 1</w:t>
      </w:r>
    </w:p>
    <w:p>
      <w:pPr>
        <w:keepNext/>
        <w:spacing w:after="40"/>
        <w:jc w:val="center"/>
      </w:pPr>
      <w:r>
        <w:drawing>
          <wp:inline xmlns:a="http://schemas.openxmlformats.org/drawingml/2006/main" xmlns:pic="http://schemas.openxmlformats.org/drawingml/2006/picture">
            <wp:extent cx="5897880" cy="3686175"/>
            <wp:docPr id="10" name="Picture 10"/>
            <wp:cNvGraphicFramePr>
              <a:graphicFrameLocks noChangeAspect="1"/>
            </wp:cNvGraphicFramePr>
            <a:graphic>
              <a:graphicData uri="http://schemas.openxmlformats.org/drawingml/2006/picture">
                <pic:pic>
                  <pic:nvPicPr>
                    <pic:cNvPr id="0" name="m2_01_login.png"/>
                    <pic:cNvPicPr/>
                  </pic:nvPicPr>
                  <pic:blipFill>
                    <a:blip r:embed="rId19"/>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10: Login page: demo accounts for the four roles, manual sign-in and the “Forgot your password?” link</w:t>
      </w:r>
    </w:p>
    <w:p>
      <w:pPr>
        <w:keepNext/>
        <w:spacing w:after="40"/>
        <w:jc w:val="center"/>
      </w:pPr>
      <w:r>
        <w:drawing>
          <wp:inline xmlns:a="http://schemas.openxmlformats.org/drawingml/2006/main" xmlns:pic="http://schemas.openxmlformats.org/drawingml/2006/picture">
            <wp:extent cx="5897880" cy="3686175"/>
            <wp:docPr id="11" name="Picture 11"/>
            <wp:cNvGraphicFramePr>
              <a:graphicFrameLocks noChangeAspect="1"/>
            </wp:cNvGraphicFramePr>
            <a:graphic>
              <a:graphicData uri="http://schemas.openxmlformats.org/drawingml/2006/picture">
                <pic:pic>
                  <pic:nvPicPr>
                    <pic:cNvPr id="0" name="m2_02_login_failed.png"/>
                    <pic:cNvPicPr/>
                  </pic:nvPicPr>
                  <pic:blipFill>
                    <a:blip r:embed="rId20"/>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11: Wrong password: a generic error that does not reveal whether the user exists (Auth.Login.Fail)</w:t>
      </w:r>
    </w:p>
    <w:p>
      <w:pPr>
        <w:keepNext/>
        <w:spacing w:after="40"/>
        <w:jc w:val="center"/>
      </w:pPr>
      <w:r>
        <w:drawing>
          <wp:inline xmlns:a="http://schemas.openxmlformats.org/drawingml/2006/main" xmlns:pic="http://schemas.openxmlformats.org/drawingml/2006/picture">
            <wp:extent cx="5897880" cy="3686175"/>
            <wp:docPr id="12" name="Picture 12"/>
            <wp:cNvGraphicFramePr>
              <a:graphicFrameLocks noChangeAspect="1"/>
            </wp:cNvGraphicFramePr>
            <a:graphic>
              <a:graphicData uri="http://schemas.openxmlformats.org/drawingml/2006/picture">
                <pic:pic>
                  <pic:nvPicPr>
                    <pic:cNvPr id="0" name="m2_03_onboarding.png"/>
                    <pic:cNvPicPr/>
                  </pic:nvPicPr>
                  <pic:blipFill>
                    <a:blip r:embed="rId21"/>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12: First sign-in: the role-specific onboarding walkthrough (UD-1, UD-2); it can be reopened from the help button</w:t>
      </w:r>
    </w:p>
    <w:p>
      <w:pPr>
        <w:keepNext/>
        <w:spacing w:after="40"/>
        <w:jc w:val="center"/>
      </w:pPr>
      <w:r>
        <w:drawing>
          <wp:inline xmlns:a="http://schemas.openxmlformats.org/drawingml/2006/main" xmlns:pic="http://schemas.openxmlformats.org/drawingml/2006/picture">
            <wp:extent cx="5897880" cy="3686175"/>
            <wp:docPr id="13" name="Picture 13"/>
            <wp:cNvGraphicFramePr>
              <a:graphicFrameLocks noChangeAspect="1"/>
            </wp:cNvGraphicFramePr>
            <a:graphic>
              <a:graphicData uri="http://schemas.openxmlformats.org/drawingml/2006/picture">
                <pic:pic>
                  <pic:nvPicPr>
                    <pic:cNvPr id="0" name="m2_03_onboarding.png"/>
                    <pic:cNvPicPr/>
                  </pic:nvPicPr>
                  <pic:blipFill>
                    <a:blip r:embed="rId21"/>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13: Administrator dashboard (DFD 1.0 “Display Role-Based Dashboard”): live KPIs, quick actions and the full menu</w:t>
      </w:r>
    </w:p>
    <w:p>
      <w:pPr>
        <w:keepNext/>
        <w:spacing w:after="40"/>
        <w:jc w:val="center"/>
      </w:pPr>
      <w:r>
        <w:drawing>
          <wp:inline xmlns:a="http://schemas.openxmlformats.org/drawingml/2006/main" xmlns:pic="http://schemas.openxmlformats.org/drawingml/2006/picture">
            <wp:extent cx="5897880" cy="3686175"/>
            <wp:docPr id="14" name="Picture 14"/>
            <wp:cNvGraphicFramePr>
              <a:graphicFrameLocks noChangeAspect="1"/>
            </wp:cNvGraphicFramePr>
            <a:graphic>
              <a:graphicData uri="http://schemas.openxmlformats.org/drawingml/2006/picture">
                <pic:pic>
                  <pic:nvPicPr>
                    <pic:cNvPr id="0" name="m2_05_users.png"/>
                    <pic:cNvPicPr/>
                  </pic:nvPicPr>
                  <pic:blipFill>
                    <a:blip r:embed="rId22"/>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14: User Administration: directory with role and status of every user (Administrator only)</w:t>
      </w:r>
    </w:p>
    <w:p>
      <w:pPr>
        <w:keepNext/>
        <w:spacing w:after="40"/>
        <w:jc w:val="center"/>
      </w:pPr>
      <w:r>
        <w:drawing>
          <wp:inline xmlns:a="http://schemas.openxmlformats.org/drawingml/2006/main" xmlns:pic="http://schemas.openxmlformats.org/drawingml/2006/picture">
            <wp:extent cx="5897880" cy="3686175"/>
            <wp:docPr id="15" name="Picture 15"/>
            <wp:cNvGraphicFramePr>
              <a:graphicFrameLocks noChangeAspect="1"/>
            </wp:cNvGraphicFramePr>
            <a:graphic>
              <a:graphicData uri="http://schemas.openxmlformats.org/drawingml/2006/picture">
                <pic:pic>
                  <pic:nvPicPr>
                    <pic:cNvPr id="0" name="m2_06_validation.png"/>
                    <pic:cNvPicPr/>
                  </pic:nvPicPr>
                  <pic:blipFill>
                    <a:blip r:embed="rId23"/>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15: Inline validation (UI-4): the empty form shows field-level messages before anything is sent to the server</w:t>
      </w:r>
    </w:p>
    <w:p>
      <w:pPr>
        <w:keepNext/>
        <w:spacing w:after="40"/>
        <w:jc w:val="center"/>
      </w:pPr>
      <w:r>
        <w:drawing>
          <wp:inline xmlns:a="http://schemas.openxmlformats.org/drawingml/2006/main" xmlns:pic="http://schemas.openxmlformats.org/drawingml/2006/picture">
            <wp:extent cx="5897880" cy="3686175"/>
            <wp:docPr id="16" name="Picture 16"/>
            <wp:cNvGraphicFramePr>
              <a:graphicFrameLocks noChangeAspect="1"/>
            </wp:cNvGraphicFramePr>
            <a:graphic>
              <a:graphicData uri="http://schemas.openxmlformats.org/drawingml/2006/picture">
                <pic:pic>
                  <pic:nvPicPr>
                    <pic:cNvPr id="0" name="m2_08_user_created.png"/>
                    <pic:cNvPicPr/>
                  </pic:nvPicPr>
                  <pic:blipFill>
                    <a:blip r:embed="rId24"/>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16: User created: the new Demo Staff row appears with the Warehouse Staff role</w:t>
      </w:r>
    </w:p>
    <w:p>
      <w:pPr>
        <w:keepNext/>
        <w:spacing w:after="40"/>
        <w:jc w:val="center"/>
      </w:pPr>
      <w:r>
        <w:drawing>
          <wp:inline xmlns:a="http://schemas.openxmlformats.org/drawingml/2006/main" xmlns:pic="http://schemas.openxmlformats.org/drawingml/2006/picture">
            <wp:extent cx="5897880" cy="3686175"/>
            <wp:docPr id="17" name="Picture 17"/>
            <wp:cNvGraphicFramePr>
              <a:graphicFrameLocks noChangeAspect="1"/>
            </wp:cNvGraphicFramePr>
            <a:graphic>
              <a:graphicData uri="http://schemas.openxmlformats.org/drawingml/2006/picture">
                <pic:pic>
                  <pic:nvPicPr>
                    <pic:cNvPr id="0" name="m2_09_role_modal.png"/>
                    <pic:cNvPicPr/>
                  </pic:nvPicPr>
                  <pic:blipFill>
                    <a:blip r:embed="rId25"/>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17: Assign role (Administrator.assign_role): Demo Staff is changed to Sales Personnel</w:t>
      </w:r>
    </w:p>
    <w:p>
      <w:pPr>
        <w:keepNext/>
        <w:spacing w:after="40"/>
        <w:jc w:val="center"/>
      </w:pPr>
      <w:r>
        <w:drawing>
          <wp:inline xmlns:a="http://schemas.openxmlformats.org/drawingml/2006/main" xmlns:pic="http://schemas.openxmlformats.org/drawingml/2006/picture">
            <wp:extent cx="5897880" cy="3686175"/>
            <wp:docPr id="18" name="Picture 18"/>
            <wp:cNvGraphicFramePr>
              <a:graphicFrameLocks noChangeAspect="1"/>
            </wp:cNvGraphicFramePr>
            <a:graphic>
              <a:graphicData uri="http://schemas.openxmlformats.org/drawingml/2006/picture">
                <pic:pic>
                  <pic:nvPicPr>
                    <pic:cNvPr id="0" name="m2_10_role_changed.png"/>
                    <pic:cNvPicPr/>
                  </pic:nvPicPr>
                  <pic:blipFill>
                    <a:blip r:embed="rId26"/>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18: Role updated; the change applies from the user's next request</w:t>
      </w:r>
    </w:p>
    <w:p>
      <w:pPr>
        <w:keepNext/>
        <w:spacing w:after="40"/>
        <w:jc w:val="center"/>
      </w:pPr>
      <w:r>
        <w:drawing>
          <wp:inline xmlns:a="http://schemas.openxmlformats.org/drawingml/2006/main" xmlns:pic="http://schemas.openxmlformats.org/drawingml/2006/picture">
            <wp:extent cx="5897880" cy="3686175"/>
            <wp:docPr id="19" name="Picture 19"/>
            <wp:cNvGraphicFramePr>
              <a:graphicFrameLocks noChangeAspect="1"/>
            </wp:cNvGraphicFramePr>
            <a:graphic>
              <a:graphicData uri="http://schemas.openxmlformats.org/drawingml/2006/picture">
                <pic:pic>
                  <pic:nvPicPr>
                    <pic:cNvPr id="0" name="m2_11_settings.png"/>
                    <pic:cNvPicPr/>
                  </pic:nvPicPr>
                  <pic:blipFill>
                    <a:blip r:embed="rId27"/>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19: System Settings (read-only): approval limit, credit limit, lockout policy, session timeout, voice threshold, volume cap</w:t>
      </w:r>
    </w:p>
    <w:p>
      <w:pPr>
        <w:keepNext/>
        <w:spacing w:after="40"/>
        <w:jc w:val="center"/>
      </w:pPr>
      <w:r>
        <w:drawing>
          <wp:inline xmlns:a="http://schemas.openxmlformats.org/drawingml/2006/main" xmlns:pic="http://schemas.openxmlformats.org/drawingml/2006/picture">
            <wp:extent cx="5897880" cy="3686175"/>
            <wp:docPr id="20" name="Picture 20"/>
            <wp:cNvGraphicFramePr>
              <a:graphicFrameLocks noChangeAspect="1"/>
            </wp:cNvGraphicFramePr>
            <a:graphic>
              <a:graphicData uri="http://schemas.openxmlformats.org/drawingml/2006/picture">
                <pic:pic>
                  <pic:nvPicPr>
                    <pic:cNvPr id="0" name="m2_13_locked.png"/>
                    <pic:cNvPicPr/>
                  </pic:nvPicPr>
                  <pic:blipFill>
                    <a:blip r:embed="rId28"/>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20: Fifth consecutive wrong password for USR-DEMO-1: the account is locked (SE-1)</w:t>
      </w:r>
    </w:p>
    <w:p>
      <w:pPr>
        <w:keepNext/>
        <w:spacing w:after="40"/>
        <w:jc w:val="center"/>
      </w:pPr>
      <w:r>
        <w:drawing>
          <wp:inline xmlns:a="http://schemas.openxmlformats.org/drawingml/2006/main" xmlns:pic="http://schemas.openxmlformats.org/drawingml/2006/picture">
            <wp:extent cx="5897880" cy="3686175"/>
            <wp:docPr id="21" name="Picture 21"/>
            <wp:cNvGraphicFramePr>
              <a:graphicFrameLocks noChangeAspect="1"/>
            </wp:cNvGraphicFramePr>
            <a:graphic>
              <a:graphicData uri="http://schemas.openxmlformats.org/drawingml/2006/picture">
                <pic:pic>
                  <pic:nvPicPr>
                    <pic:cNvPr id="0" name="m2_14_locked_even_correct.png"/>
                    <pic:cNvPicPr/>
                  </pic:nvPicPr>
                  <pic:blipFill>
                    <a:blip r:embed="rId29"/>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21: While locked, even the correct password is refused</w:t>
      </w:r>
    </w:p>
    <w:p>
      <w:pPr>
        <w:keepNext/>
        <w:spacing w:after="40"/>
        <w:jc w:val="center"/>
      </w:pPr>
      <w:r>
        <w:drawing>
          <wp:inline xmlns:a="http://schemas.openxmlformats.org/drawingml/2006/main" xmlns:pic="http://schemas.openxmlformats.org/drawingml/2006/picture">
            <wp:extent cx="5897880" cy="3686175"/>
            <wp:docPr id="22" name="Picture 22"/>
            <wp:cNvGraphicFramePr>
              <a:graphicFrameLocks noChangeAspect="1"/>
            </wp:cNvGraphicFramePr>
            <a:graphic>
              <a:graphicData uri="http://schemas.openxmlformats.org/drawingml/2006/picture">
                <pic:pic>
                  <pic:nvPicPr>
                    <pic:cNvPr id="0" name="m2_15_locked_user.png"/>
                    <pic:cNvPicPr/>
                  </pic:nvPicPr>
                  <pic:blipFill>
                    <a:blip r:embed="rId30"/>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22: Administrator view: the locked user is visible with a highlighted unlock action, because the lock is stored in users.status</w:t>
      </w:r>
    </w:p>
    <w:p>
      <w:pPr>
        <w:keepNext/>
        <w:spacing w:after="40"/>
        <w:jc w:val="center"/>
      </w:pPr>
      <w:r>
        <w:drawing>
          <wp:inline xmlns:a="http://schemas.openxmlformats.org/drawingml/2006/main" xmlns:pic="http://schemas.openxmlformats.org/drawingml/2006/picture">
            <wp:extent cx="5897880" cy="3686175"/>
            <wp:docPr id="23" name="Picture 23"/>
            <wp:cNvGraphicFramePr>
              <a:graphicFrameLocks noChangeAspect="1"/>
            </wp:cNvGraphicFramePr>
            <a:graphic>
              <a:graphicData uri="http://schemas.openxmlformats.org/drawingml/2006/picture">
                <pic:pic>
                  <pic:nvPicPr>
                    <pic:cNvPr id="0" name="m2_16_unlocked.png"/>
                    <pic:cNvPicPr/>
                  </pic:nvPicPr>
                  <pic:blipFill>
                    <a:blip r:embed="rId31"/>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23: After the Administrator unlocks the account, the user is Active again and can sign in</w:t>
      </w:r>
    </w:p>
    <w:p>
      <w:pPr>
        <w:keepNext/>
        <w:spacing w:after="40"/>
        <w:jc w:val="center"/>
      </w:pPr>
      <w:r>
        <w:drawing>
          <wp:inline xmlns:a="http://schemas.openxmlformats.org/drawingml/2006/main" xmlns:pic="http://schemas.openxmlformats.org/drawingml/2006/picture">
            <wp:extent cx="5897880" cy="3841814"/>
            <wp:docPr id="24" name="Picture 24"/>
            <wp:cNvGraphicFramePr>
              <a:graphicFrameLocks noChangeAspect="1"/>
            </wp:cNvGraphicFramePr>
            <a:graphic>
              <a:graphicData uri="http://schemas.openxmlformats.org/drawingml/2006/picture">
                <pic:pic>
                  <pic:nvPicPr>
                    <pic:cNvPr id="0" name="m2_17_audit.png"/>
                    <pic:cNvPicPr/>
                  </pic:nvPicPr>
                  <pic:blipFill>
                    <a:blip r:embed="rId32"/>
                    <a:stretch>
                      <a:fillRect/>
                    </a:stretch>
                  </pic:blipFill>
                  <pic:spPr>
                    <a:xfrm>
                      <a:off x="0" y="0"/>
                      <a:ext cx="5897880" cy="3841814"/>
                    </a:xfrm>
                    <a:prstGeom prst="rect"/>
                  </pic:spPr>
                </pic:pic>
              </a:graphicData>
            </a:graphic>
          </wp:inline>
        </w:drawing>
      </w:r>
    </w:p>
    <w:p>
      <w:pPr>
        <w:spacing w:after="180"/>
        <w:jc w:val="center"/>
      </w:pPr>
      <w:r>
        <w:rPr>
          <w:rFonts w:ascii="Times New Roman" w:hAnsi="Times New Roman" w:cs="Times New Roman" w:eastAsia="Times New Roman"/>
          <w:i/>
          <w:sz w:val="20"/>
        </w:rPr>
        <w:t>Fig. 24: Audit log (SE-5): LOGIN_SUCCESS, LOGIN_FAILED, ACCOUNT_LOCKED, LOGOUT, USER_CREATED and ROLE_ASSIGNED events with actor and time</w:t>
      </w:r>
    </w:p>
    <w:p>
      <w:pPr>
        <w:keepNext/>
        <w:spacing w:after="40"/>
        <w:jc w:val="center"/>
      </w:pPr>
      <w:r>
        <w:drawing>
          <wp:inline xmlns:a="http://schemas.openxmlformats.org/drawingml/2006/main" xmlns:pic="http://schemas.openxmlformats.org/drawingml/2006/picture">
            <wp:extent cx="5897880" cy="3686175"/>
            <wp:docPr id="25" name="Picture 25"/>
            <wp:cNvGraphicFramePr>
              <a:graphicFrameLocks noChangeAspect="1"/>
            </wp:cNvGraphicFramePr>
            <a:graphic>
              <a:graphicData uri="http://schemas.openxmlformats.org/drawingml/2006/picture">
                <pic:pic>
                  <pic:nvPicPr>
                    <pic:cNvPr id="0" name="m2_18_sales_dashboard.png"/>
                    <pic:cNvPicPr/>
                  </pic:nvPicPr>
                  <pic:blipFill>
                    <a:blip r:embed="rId33"/>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25: Sales Personnel: only the menu items allowed for the role are shown (Auth.RBAC.Enforce)</w:t>
      </w:r>
    </w:p>
    <w:p>
      <w:pPr>
        <w:keepNext/>
        <w:spacing w:after="40"/>
        <w:jc w:val="center"/>
      </w:pPr>
      <w:r>
        <w:drawing>
          <wp:inline xmlns:a="http://schemas.openxmlformats.org/drawingml/2006/main" xmlns:pic="http://schemas.openxmlformats.org/drawingml/2006/picture">
            <wp:extent cx="5897880" cy="3686175"/>
            <wp:docPr id="26" name="Picture 26"/>
            <wp:cNvGraphicFramePr>
              <a:graphicFrameLocks noChangeAspect="1"/>
            </wp:cNvGraphicFramePr>
            <a:graphic>
              <a:graphicData uri="http://schemas.openxmlformats.org/drawingml/2006/picture">
                <pic:pic>
                  <pic:nvPicPr>
                    <pic:cNvPr id="0" name="m2_19_access_restricted.png"/>
                    <pic:cNvPicPr/>
                  </pic:nvPicPr>
                  <pic:blipFill>
                    <a:blip r:embed="rId34"/>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26: A Sales Personnel user who types /users in the browser is shown “Access Restricted”</w:t>
      </w:r>
    </w:p>
    <w:p>
      <w:pPr>
        <w:keepNext/>
        <w:spacing w:after="40"/>
        <w:jc w:val="center"/>
      </w:pPr>
      <w:r>
        <w:drawing>
          <wp:inline xmlns:a="http://schemas.openxmlformats.org/drawingml/2006/main" xmlns:pic="http://schemas.openxmlformats.org/drawingml/2006/picture">
            <wp:extent cx="5897880" cy="2675989"/>
            <wp:docPr id="27" name="Picture 27"/>
            <wp:cNvGraphicFramePr>
              <a:graphicFrameLocks noChangeAspect="1"/>
            </wp:cNvGraphicFramePr>
            <a:graphic>
              <a:graphicData uri="http://schemas.openxmlformats.org/drawingml/2006/picture">
                <pic:pic>
                  <pic:nvPicPr>
                    <pic:cNvPr id="0" name="m2_20_api_rbac.png"/>
                    <pic:cNvPicPr/>
                  </pic:nvPicPr>
                  <pic:blipFill>
                    <a:blip r:embed="rId35"/>
                    <a:stretch>
                      <a:fillRect/>
                    </a:stretch>
                  </pic:blipFill>
                  <pic:spPr>
                    <a:xfrm>
                      <a:off x="0" y="0"/>
                      <a:ext cx="5897880" cy="2675989"/>
                    </a:xfrm>
                    <a:prstGeom prst="rect"/>
                  </pic:spPr>
                </pic:pic>
              </a:graphicData>
            </a:graphic>
          </wp:inline>
        </w:drawing>
      </w:r>
    </w:p>
    <w:p>
      <w:pPr>
        <w:spacing w:after="180"/>
        <w:jc w:val="center"/>
      </w:pPr>
      <w:r>
        <w:rPr>
          <w:rFonts w:ascii="Times New Roman" w:hAnsi="Times New Roman" w:cs="Times New Roman" w:eastAsia="Times New Roman"/>
          <w:i/>
          <w:sz w:val="20"/>
        </w:rPr>
        <w:t>Fig. 27: The API enforces the same rules: 401 without a valid token, 403 for the wrong role, 200 for allowed calls, and a refreshed token on each request</w:t>
      </w:r>
    </w:p>
    <w:p>
      <w:pPr>
        <w:keepNext/>
        <w:spacing w:after="40"/>
        <w:jc w:val="center"/>
      </w:pPr>
      <w:r>
        <w:drawing>
          <wp:inline xmlns:a="http://schemas.openxmlformats.org/drawingml/2006/main" xmlns:pic="http://schemas.openxmlformats.org/drawingml/2006/picture">
            <wp:extent cx="5897880" cy="3686175"/>
            <wp:docPr id="28" name="Picture 28"/>
            <wp:cNvGraphicFramePr>
              <a:graphicFrameLocks noChangeAspect="1"/>
            </wp:cNvGraphicFramePr>
            <a:graphic>
              <a:graphicData uri="http://schemas.openxmlformats.org/drawingml/2006/picture">
                <pic:pic>
                  <pic:nvPicPr>
                    <pic:cNvPr id="0" name="m2_21_reset_request.png"/>
                    <pic:cNvPicPr/>
                  </pic:nvPicPr>
                  <pic:blipFill>
                    <a:blip r:embed="rId36"/>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28: Password reset, step 1: request a link for the registered e-mail address</w:t>
      </w:r>
    </w:p>
    <w:p>
      <w:pPr>
        <w:keepNext/>
        <w:spacing w:after="40"/>
        <w:jc w:val="center"/>
      </w:pPr>
      <w:r>
        <w:drawing>
          <wp:inline xmlns:a="http://schemas.openxmlformats.org/drawingml/2006/main" xmlns:pic="http://schemas.openxmlformats.org/drawingml/2006/picture">
            <wp:extent cx="4937760" cy="1064427"/>
            <wp:docPr id="29" name="Picture 29"/>
            <wp:cNvGraphicFramePr>
              <a:graphicFrameLocks noChangeAspect="1"/>
            </wp:cNvGraphicFramePr>
            <a:graphic>
              <a:graphicData uri="http://schemas.openxmlformats.org/drawingml/2006/picture">
                <pic:pic>
                  <pic:nvPicPr>
                    <pic:cNvPr id="0" name="m2_23_reset_email.png"/>
                    <pic:cNvPicPr/>
                  </pic:nvPicPr>
                  <pic:blipFill>
                    <a:blip r:embed="rId37"/>
                    <a:stretch>
                      <a:fillRect/>
                    </a:stretch>
                  </pic:blipFill>
                  <pic:spPr>
                    <a:xfrm>
                      <a:off x="0" y="0"/>
                      <a:ext cx="4937760" cy="1064427"/>
                    </a:xfrm>
                    <a:prstGeom prst="rect"/>
                  </pic:spPr>
                </pic:pic>
              </a:graphicData>
            </a:graphic>
          </wp:inline>
        </w:drawing>
      </w:r>
    </w:p>
    <w:p>
      <w:pPr>
        <w:spacing w:after="180"/>
        <w:jc w:val="center"/>
      </w:pPr>
      <w:r>
        <w:rPr>
          <w:rFonts w:ascii="Times New Roman" w:hAnsi="Times New Roman" w:cs="Times New Roman" w:eastAsia="Times New Roman"/>
          <w:i/>
          <w:sz w:val="20"/>
        </w:rPr>
        <w:t>Fig. 29: Password reset, step 2: the e-mail received (captured by a local SMTP server on port 1025; Mailpit in the Docker set-up)</w:t>
      </w:r>
    </w:p>
    <w:p>
      <w:pPr>
        <w:keepNext/>
        <w:spacing w:after="40"/>
        <w:jc w:val="center"/>
      </w:pPr>
      <w:r>
        <w:drawing>
          <wp:inline xmlns:a="http://schemas.openxmlformats.org/drawingml/2006/main" xmlns:pic="http://schemas.openxmlformats.org/drawingml/2006/picture">
            <wp:extent cx="5897880" cy="3686175"/>
            <wp:docPr id="30" name="Picture 30"/>
            <wp:cNvGraphicFramePr>
              <a:graphicFrameLocks noChangeAspect="1"/>
            </wp:cNvGraphicFramePr>
            <a:graphic>
              <a:graphicData uri="http://schemas.openxmlformats.org/drawingml/2006/picture">
                <pic:pic>
                  <pic:nvPicPr>
                    <pic:cNvPr id="0" name="m2_24_reset_form.png"/>
                    <pic:cNvPicPr/>
                  </pic:nvPicPr>
                  <pic:blipFill>
                    <a:blip r:embed="rId38"/>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30: Password reset, step 3: choose a new password using the single-use link</w:t>
      </w:r>
    </w:p>
    <w:p>
      <w:pPr>
        <w:keepNext/>
        <w:spacing w:after="40"/>
        <w:jc w:val="center"/>
      </w:pPr>
      <w:r>
        <w:drawing>
          <wp:inline xmlns:a="http://schemas.openxmlformats.org/drawingml/2006/main" xmlns:pic="http://schemas.openxmlformats.org/drawingml/2006/picture">
            <wp:extent cx="5897880" cy="3686175"/>
            <wp:docPr id="31" name="Picture 31"/>
            <wp:cNvGraphicFramePr>
              <a:graphicFrameLocks noChangeAspect="1"/>
            </wp:cNvGraphicFramePr>
            <a:graphic>
              <a:graphicData uri="http://schemas.openxmlformats.org/drawingml/2006/picture">
                <pic:pic>
                  <pic:nvPicPr>
                    <pic:cNvPr id="0" name="m2_25_reset_done.png"/>
                    <pic:cNvPicPr/>
                  </pic:nvPicPr>
                  <pic:blipFill>
                    <a:blip r:embed="rId39"/>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31: Password changed successfully; the same link cannot be used a second time</w:t>
      </w:r>
    </w:p>
    <w:p>
      <w:pPr>
        <w:keepNext/>
        <w:spacing w:after="40"/>
        <w:jc w:val="center"/>
      </w:pPr>
      <w:r>
        <w:drawing>
          <wp:inline xmlns:a="http://schemas.openxmlformats.org/drawingml/2006/main" xmlns:pic="http://schemas.openxmlformats.org/drawingml/2006/picture">
            <wp:extent cx="5897880" cy="3686175"/>
            <wp:docPr id="32" name="Picture 32"/>
            <wp:cNvGraphicFramePr>
              <a:graphicFrameLocks noChangeAspect="1"/>
            </wp:cNvGraphicFramePr>
            <a:graphic>
              <a:graphicData uri="http://schemas.openxmlformats.org/drawingml/2006/picture">
                <pic:pic>
                  <pic:nvPicPr>
                    <pic:cNvPr id="0" name="m2_26_dark_dashboard.png"/>
                    <pic:cNvPicPr/>
                  </pic:nvPicPr>
                  <pic:blipFill>
                    <a:blip r:embed="rId40"/>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32: Black dark theme of the same dashboard (switch at the top right; remembered per browser)</w:t>
      </w:r>
    </w:p>
    <w:p>
      <w:pPr>
        <w:keepNext/>
        <w:pageBreakBefore/>
        <w:spacing w:before="200" w:after="80"/>
      </w:pPr>
      <w:r>
        <w:rPr>
          <w:rFonts w:ascii="Times New Roman" w:hAnsi="Times New Roman" w:cs="Times New Roman" w:eastAsia="Times New Roman"/>
          <w:b/>
          <w:sz w:val="26"/>
        </w:rPr>
        <w:t>4. Core Module 2: Voice-Enabled Inventory &amp; Omnichannel Synchronization</w:t>
      </w:r>
    </w:p>
    <w:p>
      <w:r>
        <w:rPr>
          <w:rFonts w:ascii="Times New Roman" w:hAnsi="Times New Roman" w:cs="Times New Roman" w:eastAsia="Times New Roman"/>
          <w:b/>
          <w:i w:val="0"/>
          <w:sz w:val="24"/>
        </w:rPr>
        <w:t>Traceability:</w:t>
      </w:r>
      <w:r>
        <w:rPr>
          <w:rFonts w:ascii="Times New Roman" w:hAnsi="Times New Roman" w:cs="Times New Roman" w:eastAsia="Times New Roman"/>
          <w:b w:val="0"/>
          <w:i w:val="0"/>
          <w:sz w:val="24"/>
        </w:rPr>
        <w:t xml:space="preserve"> SRS 4.2 (</w:t>
      </w:r>
      <w:r>
        <w:rPr>
          <w:rFonts w:ascii="Consolas" w:hAnsi="Consolas" w:cs="Consolas" w:eastAsia="Consolas"/>
          <w:i w:val="0"/>
          <w:sz w:val="21"/>
        </w:rPr>
        <w:t>Inventory.CRUD.Create / Update / Delete</w:t>
      </w:r>
      <w:r>
        <w:rPr>
          <w:rFonts w:ascii="Times New Roman" w:hAnsi="Times New Roman" w:cs="Times New Roman" w:eastAsia="Times New Roman"/>
          <w:b w:val="0"/>
          <w:i w:val="0"/>
          <w:sz w:val="24"/>
        </w:rPr>
        <w:t xml:space="preserve">, </w:t>
      </w:r>
      <w:r>
        <w:rPr>
          <w:rFonts w:ascii="Consolas" w:hAnsi="Consolas" w:cs="Consolas" w:eastAsia="Consolas"/>
          <w:i w:val="0"/>
          <w:sz w:val="21"/>
        </w:rPr>
        <w:t>Inventory.Search</w:t>
      </w:r>
      <w:r>
        <w:rPr>
          <w:rFonts w:ascii="Times New Roman" w:hAnsi="Times New Roman" w:cs="Times New Roman" w:eastAsia="Times New Roman"/>
          <w:b w:val="0"/>
          <w:i w:val="0"/>
          <w:sz w:val="24"/>
        </w:rPr>
        <w:t xml:space="preserve">, </w:t>
      </w:r>
      <w:r>
        <w:rPr>
          <w:rFonts w:ascii="Consolas" w:hAnsi="Consolas" w:cs="Consolas" w:eastAsia="Consolas"/>
          <w:i w:val="0"/>
          <w:sz w:val="21"/>
        </w:rPr>
        <w:t>Voice.Command.Capture / Interpret / Confirm / LowConfidence</w:t>
      </w:r>
      <w:r>
        <w:rPr>
          <w:rFonts w:ascii="Times New Roman" w:hAnsi="Times New Roman" w:cs="Times New Roman" w:eastAsia="Times New Roman"/>
          <w:b w:val="0"/>
          <w:i w:val="0"/>
          <w:sz w:val="24"/>
        </w:rPr>
        <w:t xml:space="preserve">, </w:t>
      </w:r>
      <w:r>
        <w:rPr>
          <w:rFonts w:ascii="Consolas" w:hAnsi="Consolas" w:cs="Consolas" w:eastAsia="Consolas"/>
          <w:i w:val="0"/>
          <w:sz w:val="21"/>
        </w:rPr>
        <w:t>Sync.Channel.Realtime</w:t>
      </w:r>
      <w:r>
        <w:rPr>
          <w:rFonts w:ascii="Times New Roman" w:hAnsi="Times New Roman" w:cs="Times New Roman" w:eastAsia="Times New Roman"/>
          <w:b w:val="0"/>
          <w:i w:val="0"/>
          <w:sz w:val="24"/>
        </w:rPr>
        <w:t xml:space="preserve">, </w:t>
      </w:r>
      <w:r>
        <w:rPr>
          <w:rFonts w:ascii="Consolas" w:hAnsi="Consolas" w:cs="Consolas" w:eastAsia="Consolas"/>
          <w:i w:val="0"/>
          <w:sz w:val="21"/>
        </w:rPr>
        <w:t>Sync.Channel.Conflict</w:t>
      </w:r>
      <w:r>
        <w:rPr>
          <w:rFonts w:ascii="Times New Roman" w:hAnsi="Times New Roman" w:cs="Times New Roman" w:eastAsia="Times New Roman"/>
          <w:b w:val="0"/>
          <w:i w:val="0"/>
          <w:sz w:val="24"/>
        </w:rPr>
        <w:t xml:space="preserve">) · BR-3, PE-1, PE-2, SA-2, Robustness-1, UI-3 · Use case “Manage Inventory (Stock)” «include» Add / Update / Adjust / Delete Stock and Search / View Inventory, with the «extend» “Low Stock Alert” and “Voice Command (Hands-free Operation)” · Classes </w:t>
      </w:r>
      <w:r>
        <w:rPr>
          <w:rFonts w:ascii="Consolas" w:hAnsi="Consolas" w:cs="Consolas" w:eastAsia="Consolas"/>
          <w:i w:val="0"/>
          <w:sz w:val="21"/>
        </w:rPr>
        <w:t>Product</w:t>
      </w:r>
      <w:r>
        <w:rPr>
          <w:rFonts w:ascii="Times New Roman" w:hAnsi="Times New Roman" w:cs="Times New Roman" w:eastAsia="Times New Roman"/>
          <w:b w:val="0"/>
          <w:i w:val="0"/>
          <w:sz w:val="24"/>
        </w:rPr>
        <w:t xml:space="preserve"> (create, update, delete, search), </w:t>
      </w:r>
      <w:r>
        <w:rPr>
          <w:rFonts w:ascii="Consolas" w:hAnsi="Consolas" w:cs="Consolas" w:eastAsia="Consolas"/>
          <w:i w:val="0"/>
          <w:sz w:val="21"/>
        </w:rPr>
        <w:t>StockRecord</w:t>
      </w:r>
      <w:r>
        <w:rPr>
          <w:rFonts w:ascii="Times New Roman" w:hAnsi="Times New Roman" w:cs="Times New Roman" w:eastAsia="Times New Roman"/>
          <w:b w:val="0"/>
          <w:i w:val="0"/>
          <w:sz w:val="24"/>
        </w:rPr>
        <w:t xml:space="preserve"> (update_stock, deduct_stock, realtime_sync) and </w:t>
      </w:r>
      <w:r>
        <w:rPr>
          <w:rFonts w:ascii="Consolas" w:hAnsi="Consolas" w:cs="Consolas" w:eastAsia="Consolas"/>
          <w:i w:val="0"/>
          <w:sz w:val="21"/>
        </w:rPr>
        <w:t>WarehouseStaff</w:t>
      </w:r>
      <w:r>
        <w:rPr>
          <w:rFonts w:ascii="Times New Roman" w:hAnsi="Times New Roman" w:cs="Times New Roman" w:eastAsia="Times New Roman"/>
          <w:b w:val="0"/>
          <w:i w:val="0"/>
          <w:sz w:val="24"/>
        </w:rPr>
        <w:t xml:space="preserve"> (capture_voice_command) · Sequence diagram SD-1 (search → create → update_stock → update → update_stock → delete → loop capture_voice_command → update_stock → realtime_sync → alt trigger_low_stock / send_audio_alert) · DFD 4.0 Manage Inventory Operations, Level 2 steps 4.1 Select Inventory Operation → Use Voice Command? → 4.2 Speech-to-Text → 4.3 Interpret → 4.4 Confirm (Text-to-Speech) → 4.5 Update Stock Record · Data stores D3 Product, D4 Stock Record.</w:t>
      </w:r>
    </w:p>
    <w:p>
      <w:pPr>
        <w:keepNext/>
        <w:spacing w:before="120" w:after="40"/>
      </w:pPr>
      <w:r>
        <w:rPr>
          <w:rFonts w:ascii="Times New Roman" w:hAnsi="Times New Roman" w:cs="Times New Roman" w:eastAsia="Times New Roman"/>
          <w:b/>
          <w:i/>
          <w:sz w:val="24"/>
        </w:rPr>
        <w:t>Functionalities implemented</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Product CRUD:</w:t>
      </w:r>
      <w:r>
        <w:rPr>
          <w:rFonts w:ascii="Times New Roman" w:hAnsi="Times New Roman" w:cs="Times New Roman" w:eastAsia="Times New Roman"/>
          <w:b w:val="0"/>
          <w:i w:val="0"/>
          <w:sz w:val="24"/>
        </w:rPr>
        <w:t xml:space="preserve"> create a product with SKU, name, category, unit, price and reorder point (an initial stock record is created); edit its attributes; delete it. A duplicate SKU is rejected with </w:t>
      </w:r>
      <w:r>
        <w:rPr>
          <w:rFonts w:ascii="Consolas" w:hAnsi="Consolas" w:cs="Consolas" w:eastAsia="Consolas"/>
          <w:i w:val="0"/>
          <w:sz w:val="21"/>
        </w:rPr>
        <w:t>409</w:t>
      </w:r>
      <w:r>
        <w:rPr>
          <w:rFonts w:ascii="Times New Roman" w:hAnsi="Times New Roman" w:cs="Times New Roman" w:eastAsia="Times New Roman"/>
          <w:b w:val="0"/>
          <w:i w:val="0"/>
          <w:sz w:val="24"/>
        </w:rPr>
        <w:t xml:space="preserve">, and a </w:t>
      </w:r>
      <w:r>
        <w:rPr>
          <w:rFonts w:ascii="Times New Roman" w:hAnsi="Times New Roman" w:cs="Times New Roman" w:eastAsia="Times New Roman"/>
          <w:b/>
          <w:i w:val="0"/>
          <w:sz w:val="24"/>
        </w:rPr>
        <w:t>delete is refused (`409 STOCK_EXISTS`) while any location still holds stock</w:t>
      </w:r>
      <w:r>
        <w:rPr>
          <w:rFonts w:ascii="Times New Roman" w:hAnsi="Times New Roman" w:cs="Times New Roman" w:eastAsia="Times New Roman"/>
          <w:b w:val="0"/>
          <w:i w:val="0"/>
          <w:sz w:val="24"/>
        </w:rPr>
        <w:t>.</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Search and filter:</w:t>
      </w:r>
      <w:r>
        <w:rPr>
          <w:rFonts w:ascii="Times New Roman" w:hAnsi="Times New Roman" w:cs="Times New Roman" w:eastAsia="Times New Roman"/>
          <w:b w:val="0"/>
          <w:i w:val="0"/>
          <w:sz w:val="24"/>
        </w:rPr>
        <w:t xml:space="preserve"> by SKU or name and by category, with stock on hand, reserved quantity and a status of In Stock / Low Stock / Out of Stock.</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Stock updates under a row lock:</w:t>
      </w:r>
      <w:r>
        <w:rPr>
          <w:rFonts w:ascii="Times New Roman" w:hAnsi="Times New Roman" w:cs="Times New Roman" w:eastAsia="Times New Roman"/>
          <w:b w:val="0"/>
          <w:i w:val="0"/>
          <w:sz w:val="24"/>
        </w:rPr>
        <w:t xml:space="preserve"> every change reads the stock row </w:t>
      </w:r>
      <w:r>
        <w:rPr>
          <w:rFonts w:ascii="Consolas" w:hAnsi="Consolas" w:cs="Consolas" w:eastAsia="Consolas"/>
          <w:i w:val="0"/>
          <w:sz w:val="21"/>
        </w:rPr>
        <w:t>FOR UPDATE</w:t>
      </w:r>
      <w:r>
        <w:rPr>
          <w:rFonts w:ascii="Times New Roman" w:hAnsi="Times New Roman" w:cs="Times New Roman" w:eastAsia="Times New Roman"/>
          <w:b w:val="0"/>
          <w:i w:val="0"/>
          <w:sz w:val="24"/>
        </w:rPr>
        <w:t>, so simultaneous requests are serialised. A change can never take stock below zero (BR-3); the same rule is also a database CHECK constraint.</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Last-unit conflict (Sync.Channel.Conflict):</w:t>
      </w:r>
      <w:r>
        <w:rPr>
          <w:rFonts w:ascii="Times New Roman" w:hAnsi="Times New Roman" w:cs="Times New Roman" w:eastAsia="Times New Roman"/>
          <w:b w:val="0"/>
          <w:i w:val="0"/>
          <w:sz w:val="24"/>
        </w:rPr>
        <w:t xml:space="preserve"> when two channels try to take the last unit at the same moment, the first confirmed transaction wins and the other receives an out-of-stock rejection.</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Real-time synchronisation (PE-2):</w:t>
      </w:r>
      <w:r>
        <w:rPr>
          <w:rFonts w:ascii="Times New Roman" w:hAnsi="Times New Roman" w:cs="Times New Roman" w:eastAsia="Times New Roman"/>
          <w:b w:val="0"/>
          <w:i w:val="0"/>
          <w:sz w:val="24"/>
        </w:rPr>
        <w:t xml:space="preserve"> after the commit, the new quantity is pushed over WebSocket </w:t>
      </w:r>
      <w:r>
        <w:rPr>
          <w:rFonts w:ascii="Consolas" w:hAnsi="Consolas" w:cs="Consolas" w:eastAsia="Consolas"/>
          <w:i w:val="0"/>
          <w:sz w:val="21"/>
        </w:rPr>
        <w:t>/ws/stock</w:t>
      </w:r>
      <w:r>
        <w:rPr>
          <w:rFonts w:ascii="Times New Roman" w:hAnsi="Times New Roman" w:cs="Times New Roman" w:eastAsia="Times New Roman"/>
          <w:b w:val="0"/>
          <w:i w:val="0"/>
          <w:sz w:val="24"/>
        </w:rPr>
        <w:t xml:space="preserve"> to every open screen and to the channel adapters; an open Inventory page updates without reloading.</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Low-stock alert (SD-1 `alt`):</w:t>
      </w:r>
      <w:r>
        <w:rPr>
          <w:rFonts w:ascii="Times New Roman" w:hAnsi="Times New Roman" w:cs="Times New Roman" w:eastAsia="Times New Roman"/>
          <w:b w:val="0"/>
          <w:i w:val="0"/>
          <w:sz w:val="24"/>
        </w:rPr>
        <w:t xml:space="preserve"> after any stock change, if the quantity is below the reorder point a Low Stock notification and an audio alert are raised; otherwise the “no alert required” branch runs.</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Voice commands:</w:t>
      </w:r>
      <w:r>
        <w:rPr>
          <w:rFonts w:ascii="Times New Roman" w:hAnsi="Times New Roman" w:cs="Times New Roman" w:eastAsia="Times New Roman"/>
          <w:b w:val="0"/>
          <w:i w:val="0"/>
          <w:sz w:val="24"/>
        </w:rPr>
        <w:t xml:space="preserve"> the Warehouse Staff screen captures speech (or a typed fallback), interprets action, SKU, quantity and location (including spoken numbers such as “twenty”), reads the command back and waits for confirmation. Below the confidence threshold (0.75) the user is asked to repeat or use the form. Commands issued offline are queued and replayed idempotently by </w:t>
      </w:r>
      <w:r>
        <w:rPr>
          <w:rFonts w:ascii="Consolas" w:hAnsi="Consolas" w:cs="Consolas" w:eastAsia="Consolas"/>
          <w:i w:val="0"/>
          <w:sz w:val="21"/>
        </w:rPr>
        <w:t>client_id</w:t>
      </w:r>
      <w:r>
        <w:rPr>
          <w:rFonts w:ascii="Times New Roman" w:hAnsi="Times New Roman" w:cs="Times New Roman" w:eastAsia="Times New Roman"/>
          <w:b w:val="0"/>
          <w:i w:val="0"/>
          <w:sz w:val="24"/>
        </w:rPr>
        <w:t>.</w:t>
      </w:r>
    </w:p>
    <w:p>
      <w:pPr>
        <w:keepNext/>
        <w:spacing w:before="120" w:after="40"/>
      </w:pPr>
      <w:r>
        <w:rPr>
          <w:rFonts w:ascii="Times New Roman" w:hAnsi="Times New Roman" w:cs="Times New Roman" w:eastAsia="Times New Roman"/>
          <w:b/>
          <w:i/>
          <w:sz w:val="24"/>
        </w:rPr>
        <w:t>Key implementation code</w:t>
      </w:r>
    </w:p>
    <w:p>
      <w:pPr>
        <w:keepNext/>
        <w:spacing w:before="120" w:after="40"/>
      </w:pPr>
      <w:r>
        <w:rPr>
          <w:rFonts w:ascii="Times New Roman" w:hAnsi="Times New Roman" w:cs="Times New Roman" w:eastAsia="Times New Roman"/>
          <w:b/>
          <w:sz w:val="21"/>
        </w:rPr>
        <w:t>Listing 4: Stock deduction: row lock, fresh read, then the BR-3 check (StockRecord.deduct_stock)</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9317"/>
      </w:tblGrid>
      <w:tr>
        <w:trPr>
          <w:cantSplit/>
        </w:trPr>
        <w:tc>
          <w:tcPr>
            <w:tcW w:type="dxa" w:w="9288"/>
            <w:shd w:val="clear" w:color="auto" w:fill="F2F2F2"/>
          </w:tcPr>
          <w:p>
            <w:pPr>
              <w:spacing w:after="0" w:line="240" w:lineRule="auto"/>
            </w:pPr>
            <w:r>
              <w:rPr>
                <w:rFonts w:ascii="Consolas" w:hAnsi="Consolas" w:cs="Consolas" w:eastAsia="Consolas"/>
                <w:sz w:val="15"/>
              </w:rPr>
              <w:t>// StockRecordService.java</w:t>
            </w:r>
          </w:p>
          <w:p>
            <w:pPr>
              <w:spacing w:after="0" w:line="240" w:lineRule="auto"/>
            </w:pPr>
            <w:r>
              <w:rPr>
                <w:rFonts w:ascii="Consolas" w:hAnsi="Consolas" w:cs="Consolas" w:eastAsia="Consolas"/>
                <w:sz w:val="15"/>
              </w:rPr>
              <w:t>StockRecord stock = stockRecordRepository.findBySkuIdAndLocationIdForUpdate(skuId, locationId)</w:t>
            </w:r>
          </w:p>
          <w:p>
            <w:pPr>
              <w:spacing w:after="0" w:line="240" w:lineRule="auto"/>
            </w:pPr>
            <w:r>
              <w:rPr>
                <w:rFonts w:ascii="Consolas" w:hAnsi="Consolas" w:cs="Consolas" w:eastAsia="Consolas"/>
                <w:sz w:val="15"/>
              </w:rPr>
              <w:t xml:space="preserve">        .orElseGet(() -&gt; {</w:t>
            </w:r>
          </w:p>
          <w:p>
            <w:pPr>
              <w:spacing w:after="0" w:line="240" w:lineRule="auto"/>
            </w:pPr>
            <w:r>
              <w:rPr>
                <w:rFonts w:ascii="Consolas" w:hAnsi="Consolas" w:cs="Consolas" w:eastAsia="Consolas"/>
                <w:sz w:val="15"/>
              </w:rPr>
              <w:t xml:space="preserve">            StockRecord newStock = new StockRecord(</w:t>
            </w:r>
          </w:p>
          <w:p>
            <w:pPr>
              <w:spacing w:after="0" w:line="240" w:lineRule="auto"/>
            </w:pPr>
            <w:r>
              <w:rPr>
                <w:rFonts w:ascii="Consolas" w:hAnsi="Consolas" w:cs="Consolas" w:eastAsia="Consolas"/>
                <w:sz w:val="15"/>
              </w:rPr>
              <w:t xml:space="preserve">                    new StockRecordId(skuId, locationId),</w:t>
            </w:r>
          </w:p>
          <w:p>
            <w:pPr>
              <w:spacing w:after="0" w:line="240" w:lineRule="auto"/>
            </w:pPr>
            <w:r>
              <w:rPr>
                <w:rFonts w:ascii="Consolas" w:hAnsi="Consolas" w:cs="Consolas" w:eastAsia="Consolas"/>
                <w:sz w:val="15"/>
              </w:rPr>
              <w:t xml:space="preserve">                    product,</w:t>
            </w:r>
          </w:p>
          <w:p>
            <w:pPr>
              <w:spacing w:after="0" w:line="240" w:lineRule="auto"/>
            </w:pPr>
            <w:r>
              <w:rPr>
                <w:rFonts w:ascii="Consolas" w:hAnsi="Consolas" w:cs="Consolas" w:eastAsia="Consolas"/>
                <w:sz w:val="15"/>
              </w:rPr>
              <w:t xml:space="preserve">                    0,</w:t>
            </w:r>
          </w:p>
          <w:p>
            <w:pPr>
              <w:spacing w:after="0" w:line="240" w:lineRule="auto"/>
            </w:pPr>
            <w:r>
              <w:rPr>
                <w:rFonts w:ascii="Consolas" w:hAnsi="Consolas" w:cs="Consolas" w:eastAsia="Consolas"/>
                <w:sz w:val="15"/>
              </w:rPr>
              <w:t xml:space="preserve">                    0,</w:t>
            </w:r>
          </w:p>
          <w:p>
            <w:pPr>
              <w:spacing w:after="0" w:line="240" w:lineRule="auto"/>
            </w:pPr>
            <w:r>
              <w:rPr>
                <w:rFonts w:ascii="Consolas" w:hAnsi="Consolas" w:cs="Consolas" w:eastAsia="Consolas"/>
                <w:sz w:val="15"/>
              </w:rPr>
              <w:t xml:space="preserve">                    OffsetDateTime.now()</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 xml:space="preserve">            return stockRecordRepository.save(newStock);</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stock.setQuantityOnHand(quantityOnHand);</w:t>
            </w:r>
          </w:p>
          <w:p>
            <w:pPr>
              <w:spacing w:after="0" w:line="240" w:lineRule="auto"/>
            </w:pPr>
            <w:r>
              <w:rPr>
                <w:rFonts w:ascii="Consolas" w:hAnsi="Consolas" w:cs="Consolas" w:eastAsia="Consolas"/>
                <w:sz w:val="15"/>
              </w:rPr>
              <w:t>stock.setLastUpdated(OffsetDateTime.now());</w:t>
            </w:r>
          </w:p>
        </w:tc>
      </w:tr>
    </w:tbl>
    <w:p>
      <w:pPr>
        <w:spacing w:after="40"/>
      </w:pPr>
    </w:p>
    <w:p>
      <w:pPr>
        <w:keepNext/>
        <w:spacing w:before="120" w:after="40"/>
      </w:pPr>
      <w:r>
        <w:rPr>
          <w:rFonts w:ascii="Times New Roman" w:hAnsi="Times New Roman" w:cs="Times New Roman" w:eastAsia="Times New Roman"/>
          <w:b/>
          <w:sz w:val="21"/>
        </w:rPr>
        <w:t>Listing 5: Voice step of SD-1: the “Confidence ≥ threshold?” decision and the read-back before confirmation</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9317"/>
      </w:tblGrid>
      <w:tr>
        <w:trPr>
          <w:cantSplit/>
        </w:trPr>
        <w:tc>
          <w:tcPr>
            <w:tcW w:type="dxa" w:w="9288"/>
            <w:shd w:val="clear" w:color="auto" w:fill="F2F2F2"/>
          </w:tcPr>
          <w:p>
            <w:pPr>
              <w:spacing w:after="0" w:line="240" w:lineRule="auto"/>
            </w:pPr>
            <w:r>
              <w:rPr>
                <w:rFonts w:ascii="Consolas" w:hAnsi="Consolas" w:cs="Consolas" w:eastAsia="Consolas"/>
                <w:sz w:val="15"/>
              </w:rPr>
              <w:t>// WarehouseStaffService.java</w:t>
            </w:r>
          </w:p>
          <w:p>
            <w:pPr>
              <w:spacing w:after="0" w:line="240" w:lineRule="auto"/>
            </w:pPr>
            <w:r>
              <w:rPr>
                <w:rFonts w:ascii="Consolas" w:hAnsi="Consolas" w:cs="Consolas" w:eastAsia="Consolas"/>
                <w:sz w:val="15"/>
              </w:rPr>
              <w:t>public Map&lt;String, Object&gt; captureVoiceCommand(String transcript, double confidence, String deviceId) {</w:t>
            </w:r>
          </w:p>
          <w:p>
            <w:pPr>
              <w:spacing w:after="0" w:line="240" w:lineRule="auto"/>
            </w:pPr>
            <w:r>
              <w:rPr>
                <w:rFonts w:ascii="Consolas" w:hAnsi="Consolas" w:cs="Consolas" w:eastAsia="Consolas"/>
                <w:sz w:val="15"/>
              </w:rPr>
              <w:t xml:space="preserve">    double threshold = appProperties.voice().confidenceThreshold();</w:t>
            </w:r>
          </w:p>
          <w:p>
            <w:pPr>
              <w:spacing w:after="0" w:line="240" w:lineRule="auto"/>
            </w:pPr>
            <w:r>
              <w:rPr>
                <w:rFonts w:ascii="Consolas" w:hAnsi="Consolas" w:cs="Consolas" w:eastAsia="Consolas"/>
                <w:sz w:val="15"/>
              </w:rPr>
              <w:t xml:space="preserve">    if (confidence &lt; threshold) {</w:t>
            </w:r>
          </w:p>
          <w:p>
            <w:pPr>
              <w:spacing w:after="0" w:line="240" w:lineRule="auto"/>
            </w:pPr>
            <w:r>
              <w:rPr>
                <w:rFonts w:ascii="Consolas" w:hAnsi="Consolas" w:cs="Consolas" w:eastAsia="Consolas"/>
                <w:sz w:val="15"/>
              </w:rPr>
              <w:t xml:space="preserve">        return Map.of(</w:t>
            </w:r>
          </w:p>
          <w:p>
            <w:pPr>
              <w:spacing w:after="0" w:line="240" w:lineRule="auto"/>
            </w:pPr>
            <w:r>
              <w:rPr>
                <w:rFonts w:ascii="Consolas" w:hAnsi="Consolas" w:cs="Consolas" w:eastAsia="Consolas"/>
                <w:sz w:val="15"/>
              </w:rPr>
              <w:t xml:space="preserve">                "status", "low_confidence",</w:t>
            </w:r>
          </w:p>
          <w:p>
            <w:pPr>
              <w:spacing w:after="0" w:line="240" w:lineRule="auto"/>
            </w:pPr>
            <w:r>
              <w:rPr>
                <w:rFonts w:ascii="Consolas" w:hAnsi="Consolas" w:cs="Consolas" w:eastAsia="Consolas"/>
                <w:sz w:val="15"/>
              </w:rPr>
              <w:t xml:space="preserve">                "action", "repeat_or_use_ui",</w:t>
            </w:r>
          </w:p>
          <w:p>
            <w:pPr>
              <w:spacing w:after="0" w:line="240" w:lineRule="auto"/>
            </w:pPr>
            <w:r>
              <w:rPr>
                <w:rFonts w:ascii="Consolas" w:hAnsi="Consolas" w:cs="Consolas" w:eastAsia="Consolas"/>
                <w:sz w:val="15"/>
              </w:rPr>
              <w:t xml:space="preserve">                "confidence", confidence,</w:t>
            </w:r>
          </w:p>
          <w:p>
            <w:pPr>
              <w:spacing w:after="0" w:line="240" w:lineRule="auto"/>
            </w:pPr>
            <w:r>
              <w:rPr>
                <w:rFonts w:ascii="Consolas" w:hAnsi="Consolas" w:cs="Consolas" w:eastAsia="Consolas"/>
                <w:sz w:val="15"/>
              </w:rPr>
              <w:t xml:space="preserve">                "threshold", threshold</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 xml:space="preserve">    VoiceInterpreter.InterpretationResult result = voiceInterpreter.interpret(transcript);</w:t>
            </w:r>
          </w:p>
          <w:p>
            <w:pPr>
              <w:spacing w:after="0" w:line="240" w:lineRule="auto"/>
            </w:pPr>
            <w:r>
              <w:rPr>
                <w:rFonts w:ascii="Consolas" w:hAnsi="Consolas" w:cs="Consolas" w:eastAsia="Consolas"/>
                <w:sz w:val="15"/>
              </w:rPr>
              <w:t xml:space="preserve">    if (!result.valid()) {</w:t>
            </w:r>
          </w:p>
          <w:p>
            <w:pPr>
              <w:spacing w:after="0" w:line="240" w:lineRule="auto"/>
            </w:pPr>
            <w:r>
              <w:rPr>
                <w:rFonts w:ascii="Consolas" w:hAnsi="Consolas" w:cs="Consolas" w:eastAsia="Consolas"/>
                <w:sz w:val="15"/>
              </w:rPr>
              <w:t xml:space="preserve">        return Map.of(</w:t>
            </w:r>
          </w:p>
          <w:p>
            <w:pPr>
              <w:spacing w:after="0" w:line="240" w:lineRule="auto"/>
            </w:pPr>
            <w:r>
              <w:rPr>
                <w:rFonts w:ascii="Consolas" w:hAnsi="Consolas" w:cs="Consolas" w:eastAsia="Consolas"/>
                <w:sz w:val="15"/>
              </w:rPr>
              <w:t xml:space="preserve">                "status", "low_confidence",</w:t>
            </w:r>
          </w:p>
          <w:p>
            <w:pPr>
              <w:spacing w:after="0" w:line="240" w:lineRule="auto"/>
            </w:pPr>
            <w:r>
              <w:rPr>
                <w:rFonts w:ascii="Consolas" w:hAnsi="Consolas" w:cs="Consolas" w:eastAsia="Consolas"/>
                <w:sz w:val="15"/>
              </w:rPr>
              <w:t xml:space="preserve">                "action", "repeat_or_use_ui",</w:t>
            </w:r>
          </w:p>
          <w:p>
            <w:pPr>
              <w:spacing w:after="0" w:line="240" w:lineRule="auto"/>
            </w:pPr>
            <w:r>
              <w:rPr>
                <w:rFonts w:ascii="Consolas" w:hAnsi="Consolas" w:cs="Consolas" w:eastAsia="Consolas"/>
                <w:sz w:val="15"/>
              </w:rPr>
              <w:t xml:space="preserve">                "error", result.error() != null ? result.error() : "Could not understand command"</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 xml:space="preserve">    String token = "VCT-" + UUID.randomUUID().toString().substring(0, 8);</w:t>
            </w:r>
          </w:p>
          <w:p>
            <w:pPr>
              <w:spacing w:after="0" w:line="240" w:lineRule="auto"/>
            </w:pPr>
            <w:r>
              <w:rPr>
                <w:rFonts w:ascii="Consolas" w:hAnsi="Consolas" w:cs="Consolas" w:eastAsia="Consolas"/>
                <w:sz w:val="15"/>
              </w:rPr>
              <w:t xml:space="preserve">    pendingTokens.put(token, result);</w:t>
            </w:r>
          </w:p>
          <w:p>
            <w:pPr>
              <w:spacing w:after="0" w:line="240" w:lineRule="auto"/>
            </w:pPr>
            <w:r>
              <w:rPr>
                <w:rFonts w:ascii="Consolas" w:hAnsi="Consolas" w:cs="Consolas" w:eastAsia="Consolas"/>
                <w:sz w:val="15"/>
              </w:rPr>
              <w:t xml:space="preserve"> </w:t>
            </w:r>
          </w:p>
          <w:p>
            <w:pPr>
              <w:spacing w:after="0" w:line="240" w:lineRule="auto"/>
            </w:pPr>
            <w:r>
              <w:rPr>
                <w:rFonts w:ascii="Consolas" w:hAnsi="Consolas" w:cs="Consolas" w:eastAsia="Consolas"/>
                <w:sz w:val="15"/>
              </w:rPr>
              <w:t xml:space="preserve">    return Map.of(</w:t>
            </w:r>
          </w:p>
          <w:p>
            <w:pPr>
              <w:spacing w:after="0" w:line="240" w:lineRule="auto"/>
            </w:pPr>
            <w:r>
              <w:rPr>
                <w:rFonts w:ascii="Consolas" w:hAnsi="Consolas" w:cs="Consolas" w:eastAsia="Consolas"/>
                <w:sz w:val="15"/>
              </w:rPr>
              <w:t xml:space="preserve">            "status", "needs_confirmation",</w:t>
            </w:r>
          </w:p>
          <w:p>
            <w:pPr>
              <w:spacing w:after="0" w:line="240" w:lineRule="auto"/>
            </w:pPr>
            <w:r>
              <w:rPr>
                <w:rFonts w:ascii="Consolas" w:hAnsi="Consolas" w:cs="Consolas" w:eastAsia="Consolas"/>
                <w:sz w:val="15"/>
              </w:rPr>
              <w:t xml:space="preserve">            "token", token,</w:t>
            </w:r>
          </w:p>
          <w:p>
            <w:pPr>
              <w:spacing w:after="0" w:line="240" w:lineRule="auto"/>
            </w:pPr>
            <w:r>
              <w:rPr>
                <w:rFonts w:ascii="Consolas" w:hAnsi="Consolas" w:cs="Consolas" w:eastAsia="Consolas"/>
                <w:sz w:val="15"/>
              </w:rPr>
              <w:t xml:space="preserve">            "spoken_text", result.spokenText(),</w:t>
            </w:r>
          </w:p>
          <w:p>
            <w:pPr>
              <w:spacing w:after="0" w:line="240" w:lineRule="auto"/>
            </w:pPr>
            <w:r>
              <w:rPr>
                <w:rFonts w:ascii="Consolas" w:hAnsi="Consolas" w:cs="Consolas" w:eastAsia="Consolas"/>
                <w:sz w:val="15"/>
              </w:rPr>
              <w:t xml:space="preserve">    ...</w:t>
            </w:r>
          </w:p>
        </w:tc>
      </w:tr>
    </w:tbl>
    <w:p>
      <w:pPr>
        <w:spacing w:after="40"/>
      </w:pPr>
    </w:p>
    <w:p>
      <w:pPr>
        <w:keepNext/>
        <w:spacing w:before="120" w:after="40"/>
      </w:pPr>
      <w:r>
        <w:rPr>
          <w:rFonts w:ascii="Times New Roman" w:hAnsi="Times New Roman" w:cs="Times New Roman" w:eastAsia="Times New Roman"/>
          <w:b/>
          <w:i/>
          <w:sz w:val="24"/>
        </w:rPr>
        <w:t>Output screenshots: Module 2</w:t>
      </w:r>
    </w:p>
    <w:p>
      <w:pPr>
        <w:keepNext/>
        <w:spacing w:after="40"/>
        <w:jc w:val="center"/>
      </w:pPr>
      <w:r>
        <w:drawing>
          <wp:inline xmlns:a="http://schemas.openxmlformats.org/drawingml/2006/main" xmlns:pic="http://schemas.openxmlformats.org/drawingml/2006/picture">
            <wp:extent cx="5897880" cy="3686175"/>
            <wp:docPr id="33" name="Picture 33"/>
            <wp:cNvGraphicFramePr>
              <a:graphicFrameLocks noChangeAspect="1"/>
            </wp:cNvGraphicFramePr>
            <a:graphic>
              <a:graphicData uri="http://schemas.openxmlformats.org/drawingml/2006/picture">
                <pic:pic>
                  <pic:nvPicPr>
                    <pic:cNvPr id="0" name="m3_01_inventory.png"/>
                    <pic:cNvPicPr/>
                  </pic:nvPicPr>
                  <pic:blipFill>
                    <a:blip r:embed="rId41"/>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33: Inventory list: products with stock on hand, reserved quantity and status; the LIVE badge shows the WebSocket connection</w:t>
      </w:r>
    </w:p>
    <w:p>
      <w:pPr>
        <w:keepNext/>
        <w:spacing w:after="40"/>
        <w:jc w:val="center"/>
      </w:pPr>
      <w:r>
        <w:drawing>
          <wp:inline xmlns:a="http://schemas.openxmlformats.org/drawingml/2006/main" xmlns:pic="http://schemas.openxmlformats.org/drawingml/2006/picture">
            <wp:extent cx="5897880" cy="3686175"/>
            <wp:docPr id="34" name="Picture 34"/>
            <wp:cNvGraphicFramePr>
              <a:graphicFrameLocks noChangeAspect="1"/>
            </wp:cNvGraphicFramePr>
            <a:graphic>
              <a:graphicData uri="http://schemas.openxmlformats.org/drawingml/2006/picture">
                <pic:pic>
                  <pic:nvPicPr>
                    <pic:cNvPr id="0" name="m3_02_search.png"/>
                    <pic:cNvPicPr/>
                  </pic:nvPicPr>
                  <pic:blipFill>
                    <a:blip r:embed="rId42"/>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34: Search by name: only the matching product is listed (Inventory.Search)</w:t>
      </w:r>
    </w:p>
    <w:p>
      <w:pPr>
        <w:keepNext/>
        <w:spacing w:after="40"/>
        <w:jc w:val="center"/>
      </w:pPr>
      <w:r>
        <w:drawing>
          <wp:inline xmlns:a="http://schemas.openxmlformats.org/drawingml/2006/main" xmlns:pic="http://schemas.openxmlformats.org/drawingml/2006/picture">
            <wp:extent cx="5897880" cy="3686175"/>
            <wp:docPr id="35" name="Picture 35"/>
            <wp:cNvGraphicFramePr>
              <a:graphicFrameLocks noChangeAspect="1"/>
            </wp:cNvGraphicFramePr>
            <a:graphic>
              <a:graphicData uri="http://schemas.openxmlformats.org/drawingml/2006/picture">
                <pic:pic>
                  <pic:nvPicPr>
                    <pic:cNvPr id="0" name="m3_03_create_modal.png"/>
                    <pic:cNvPicPr/>
                  </pic:nvPicPr>
                  <pic:blipFill>
                    <a:blip r:embed="rId43"/>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35: Create a product: SKU, name, category, unit of measure, price and reorder point (Inventory.CRUD.Create)</w:t>
      </w:r>
    </w:p>
    <w:p>
      <w:pPr>
        <w:keepNext/>
        <w:spacing w:after="40"/>
        <w:jc w:val="center"/>
      </w:pPr>
      <w:r>
        <w:drawing>
          <wp:inline xmlns:a="http://schemas.openxmlformats.org/drawingml/2006/main" xmlns:pic="http://schemas.openxmlformats.org/drawingml/2006/picture">
            <wp:extent cx="5897880" cy="3686175"/>
            <wp:docPr id="36" name="Picture 36"/>
            <wp:cNvGraphicFramePr>
              <a:graphicFrameLocks noChangeAspect="1"/>
            </wp:cNvGraphicFramePr>
            <a:graphic>
              <a:graphicData uri="http://schemas.openxmlformats.org/drawingml/2006/picture">
                <pic:pic>
                  <pic:nvPicPr>
                    <pic:cNvPr id="0" name="m3_04_created.png"/>
                    <pic:cNvPicPr/>
                  </pic:nvPicPr>
                  <pic:blipFill>
                    <a:blip r:embed="rId44"/>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36: Product SKU-101 created with an initial stock of 0</w:t>
      </w:r>
    </w:p>
    <w:p>
      <w:pPr>
        <w:keepNext/>
        <w:spacing w:after="40"/>
        <w:jc w:val="center"/>
      </w:pPr>
      <w:r>
        <w:drawing>
          <wp:inline xmlns:a="http://schemas.openxmlformats.org/drawingml/2006/main" xmlns:pic="http://schemas.openxmlformats.org/drawingml/2006/picture">
            <wp:extent cx="5897880" cy="3686175"/>
            <wp:docPr id="37" name="Picture 37"/>
            <wp:cNvGraphicFramePr>
              <a:graphicFrameLocks noChangeAspect="1"/>
            </wp:cNvGraphicFramePr>
            <a:graphic>
              <a:graphicData uri="http://schemas.openxmlformats.org/drawingml/2006/picture">
                <pic:pic>
                  <pic:nvPicPr>
                    <pic:cNvPr id="0" name="m3_05_duplicate.png"/>
                    <pic:cNvPicPr/>
                  </pic:nvPicPr>
                  <pic:blipFill>
                    <a:blip r:embed="rId45"/>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37: Duplicate SKU: the second create is refused with a clear message (409)</w:t>
      </w:r>
    </w:p>
    <w:p>
      <w:pPr>
        <w:keepNext/>
        <w:spacing w:after="40"/>
        <w:jc w:val="center"/>
      </w:pPr>
      <w:r>
        <w:drawing>
          <wp:inline xmlns:a="http://schemas.openxmlformats.org/drawingml/2006/main" xmlns:pic="http://schemas.openxmlformats.org/drawingml/2006/picture">
            <wp:extent cx="5897880" cy="3686175"/>
            <wp:docPr id="38" name="Picture 38"/>
            <wp:cNvGraphicFramePr>
              <a:graphicFrameLocks noChangeAspect="1"/>
            </wp:cNvGraphicFramePr>
            <a:graphic>
              <a:graphicData uri="http://schemas.openxmlformats.org/drawingml/2006/picture">
                <pic:pic>
                  <pic:nvPicPr>
                    <pic:cNvPr id="0" name="m3_06_adjust_modal.png"/>
                    <pic:cNvPicPr/>
                  </pic:nvPicPr>
                  <pic:blipFill>
                    <a:blip r:embed="rId46"/>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38: Adjust stock: the dialog shows the current quantity and the quantity after the adjustment</w:t>
      </w:r>
    </w:p>
    <w:p>
      <w:pPr>
        <w:keepNext/>
        <w:spacing w:after="40"/>
        <w:jc w:val="center"/>
      </w:pPr>
      <w:r>
        <w:drawing>
          <wp:inline xmlns:a="http://schemas.openxmlformats.org/drawingml/2006/main" xmlns:pic="http://schemas.openxmlformats.org/drawingml/2006/picture">
            <wp:extent cx="5897880" cy="3686175"/>
            <wp:docPr id="39" name="Picture 39"/>
            <wp:cNvGraphicFramePr>
              <a:graphicFrameLocks noChangeAspect="1"/>
            </wp:cNvGraphicFramePr>
            <a:graphic>
              <a:graphicData uri="http://schemas.openxmlformats.org/drawingml/2006/picture">
                <pic:pic>
                  <pic:nvPicPr>
                    <pic:cNvPr id="0" name="m3_07_adjusted.png"/>
                    <pic:cNvPicPr/>
                  </pic:nvPicPr>
                  <pic:blipFill>
                    <a:blip r:embed="rId47"/>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39: Stock of SKU-101 is now 25 units (StockRecord.update_stock)</w:t>
      </w:r>
    </w:p>
    <w:p>
      <w:pPr>
        <w:keepNext/>
        <w:spacing w:after="40"/>
        <w:jc w:val="center"/>
      </w:pPr>
      <w:r>
        <w:drawing>
          <wp:inline xmlns:a="http://schemas.openxmlformats.org/drawingml/2006/main" xmlns:pic="http://schemas.openxmlformats.org/drawingml/2006/picture">
            <wp:extent cx="5897880" cy="3686175"/>
            <wp:docPr id="40" name="Picture 40"/>
            <wp:cNvGraphicFramePr>
              <a:graphicFrameLocks noChangeAspect="1"/>
            </wp:cNvGraphicFramePr>
            <a:graphic>
              <a:graphicData uri="http://schemas.openxmlformats.org/drawingml/2006/picture">
                <pic:pic>
                  <pic:nvPicPr>
                    <pic:cNvPr id="0" name="m3_08_edit_modal.png"/>
                    <pic:cNvPicPr/>
                  </pic:nvPicPr>
                  <pic:blipFill>
                    <a:blip r:embed="rId48"/>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40: Edit product: price changed to 1499 (Inventory.CRUD.Update)</w:t>
      </w:r>
    </w:p>
    <w:p>
      <w:pPr>
        <w:keepNext/>
        <w:spacing w:after="40"/>
        <w:jc w:val="center"/>
      </w:pPr>
      <w:r>
        <w:drawing>
          <wp:inline xmlns:a="http://schemas.openxmlformats.org/drawingml/2006/main" xmlns:pic="http://schemas.openxmlformats.org/drawingml/2006/picture">
            <wp:extent cx="5897880" cy="3686175"/>
            <wp:docPr id="41" name="Picture 41"/>
            <wp:cNvGraphicFramePr>
              <a:graphicFrameLocks noChangeAspect="1"/>
            </wp:cNvGraphicFramePr>
            <a:graphic>
              <a:graphicData uri="http://schemas.openxmlformats.org/drawingml/2006/picture">
                <pic:pic>
                  <pic:nvPicPr>
                    <pic:cNvPr id="0" name="m3_10_delete_blocked.png"/>
                    <pic:cNvPicPr/>
                  </pic:nvPicPr>
                  <pic:blipFill>
                    <a:blip r:embed="rId49"/>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41: Delete refused while stock exists: “Cannot delete product with quantity on hand &gt; 0” (Inventory.CRUD.Delete)</w:t>
      </w:r>
    </w:p>
    <w:p>
      <w:pPr>
        <w:keepNext/>
        <w:spacing w:after="40"/>
        <w:jc w:val="center"/>
      </w:pPr>
      <w:r>
        <w:drawing>
          <wp:inline xmlns:a="http://schemas.openxmlformats.org/drawingml/2006/main" xmlns:pic="http://schemas.openxmlformats.org/drawingml/2006/picture">
            <wp:extent cx="5897880" cy="3686175"/>
            <wp:docPr id="42" name="Picture 42"/>
            <wp:cNvGraphicFramePr>
              <a:graphicFrameLocks noChangeAspect="1"/>
            </wp:cNvGraphicFramePr>
            <a:graphic>
              <a:graphicData uri="http://schemas.openxmlformats.org/drawingml/2006/picture">
                <pic:pic>
                  <pic:nvPicPr>
                    <pic:cNvPr id="0" name="m3_11_deleted.png"/>
                    <pic:cNvPicPr/>
                  </pic:nvPicPr>
                  <pic:blipFill>
                    <a:blip r:embed="rId50"/>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42: After the stock is brought to zero, the same product can be deleted</w:t>
      </w:r>
    </w:p>
    <w:p>
      <w:pPr>
        <w:keepNext/>
        <w:spacing w:after="40"/>
        <w:jc w:val="center"/>
      </w:pPr>
      <w:r>
        <w:drawing>
          <wp:inline xmlns:a="http://schemas.openxmlformats.org/drawingml/2006/main" xmlns:pic="http://schemas.openxmlformats.org/drawingml/2006/picture">
            <wp:extent cx="5897880" cy="3686175"/>
            <wp:docPr id="43" name="Picture 43"/>
            <wp:cNvGraphicFramePr>
              <a:graphicFrameLocks noChangeAspect="1"/>
            </wp:cNvGraphicFramePr>
            <a:graphic>
              <a:graphicData uri="http://schemas.openxmlformats.org/drawingml/2006/picture">
                <pic:pic>
                  <pic:nvPicPr>
                    <pic:cNvPr id="0" name="m3_12_sync_before.png"/>
                    <pic:cNvPicPr/>
                  </pic:nvPicPr>
                  <pic:blipFill>
                    <a:blip r:embed="rId51"/>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43: Real-time sync, before: SKU-001 shows 17 units on one open screen</w:t>
      </w:r>
    </w:p>
    <w:p>
      <w:pPr>
        <w:keepNext/>
        <w:spacing w:after="40"/>
        <w:jc w:val="center"/>
      </w:pPr>
      <w:r>
        <w:drawing>
          <wp:inline xmlns:a="http://schemas.openxmlformats.org/drawingml/2006/main" xmlns:pic="http://schemas.openxmlformats.org/drawingml/2006/picture">
            <wp:extent cx="5897880" cy="3686175"/>
            <wp:docPr id="44" name="Picture 44"/>
            <wp:cNvGraphicFramePr>
              <a:graphicFrameLocks noChangeAspect="1"/>
            </wp:cNvGraphicFramePr>
            <a:graphic>
              <a:graphicData uri="http://schemas.openxmlformats.org/drawingml/2006/picture">
                <pic:pic>
                  <pic:nvPicPr>
                    <pic:cNvPr id="0" name="m3_13_sync_after.png"/>
                    <pic:cNvPicPr/>
                  </pic:nvPicPr>
                  <pic:blipFill>
                    <a:blip r:embed="rId52"/>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44: Real-time sync, after: another user lowered WH-01 to 7 units; this screen now shows 12 (7 + 5) without a reload and the status turned Low Stock</w:t>
      </w:r>
    </w:p>
    <w:p>
      <w:pPr>
        <w:keepNext/>
        <w:spacing w:after="40"/>
        <w:jc w:val="center"/>
      </w:pPr>
      <w:r>
        <w:drawing>
          <wp:inline xmlns:a="http://schemas.openxmlformats.org/drawingml/2006/main" xmlns:pic="http://schemas.openxmlformats.org/drawingml/2006/picture">
            <wp:extent cx="5760720" cy="1965545"/>
            <wp:docPr id="45" name="Picture 45"/>
            <wp:cNvGraphicFramePr>
              <a:graphicFrameLocks noChangeAspect="1"/>
            </wp:cNvGraphicFramePr>
            <a:graphic>
              <a:graphicData uri="http://schemas.openxmlformats.org/drawingml/2006/picture">
                <pic:pic>
                  <pic:nvPicPr>
                    <pic:cNvPr id="0" name="m3_14_api_rules.png"/>
                    <pic:cNvPicPr/>
                  </pic:nvPicPr>
                  <pic:blipFill>
                    <a:blip r:embed="rId53"/>
                    <a:stretch>
                      <a:fillRect/>
                    </a:stretch>
                  </pic:blipFill>
                  <pic:spPr>
                    <a:xfrm>
                      <a:off x="0" y="0"/>
                      <a:ext cx="5760720" cy="1965545"/>
                    </a:xfrm>
                    <a:prstGeom prst="rect"/>
                  </pic:spPr>
                </pic:pic>
              </a:graphicData>
            </a:graphic>
          </wp:inline>
        </w:drawing>
      </w:r>
    </w:p>
    <w:p>
      <w:pPr>
        <w:spacing w:after="180"/>
        <w:jc w:val="center"/>
      </w:pPr>
      <w:r>
        <w:rPr>
          <w:rFonts w:ascii="Times New Roman" w:hAnsi="Times New Roman" w:cs="Times New Roman" w:eastAsia="Times New Roman"/>
          <w:i/>
          <w:sz w:val="20"/>
        </w:rPr>
        <w:t>Fig. 45: Business rules in the API: sync time, the low-stock alert, the last-unit race (one 201, one 409), BR-3 and validation errors, guarded delete and RBAC</w:t>
      </w:r>
    </w:p>
    <w:p>
      <w:pPr>
        <w:keepNext/>
        <w:spacing w:after="40"/>
        <w:jc w:val="center"/>
      </w:pPr>
      <w:r>
        <w:drawing>
          <wp:inline xmlns:a="http://schemas.openxmlformats.org/drawingml/2006/main" xmlns:pic="http://schemas.openxmlformats.org/drawingml/2006/picture">
            <wp:extent cx="5897880" cy="3686175"/>
            <wp:docPr id="46" name="Picture 46"/>
            <wp:cNvGraphicFramePr>
              <a:graphicFrameLocks noChangeAspect="1"/>
            </wp:cNvGraphicFramePr>
            <a:graphic>
              <a:graphicData uri="http://schemas.openxmlformats.org/drawingml/2006/picture">
                <pic:pic>
                  <pic:nvPicPr>
                    <pic:cNvPr id="0" name="m3_15_voice.png"/>
                    <pic:cNvPicPr/>
                  </pic:nvPicPr>
                  <pic:blipFill>
                    <a:blip r:embed="rId54"/>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46: Voice Stock Command (Warehouse Staff): microphone, state indicator (UI-3), typed fallback and offline queue</w:t>
      </w:r>
    </w:p>
    <w:p>
      <w:pPr>
        <w:keepNext/>
        <w:spacing w:after="40"/>
        <w:jc w:val="center"/>
      </w:pPr>
      <w:r>
        <w:drawing>
          <wp:inline xmlns:a="http://schemas.openxmlformats.org/drawingml/2006/main" xmlns:pic="http://schemas.openxmlformats.org/drawingml/2006/picture">
            <wp:extent cx="5897880" cy="3686175"/>
            <wp:docPr id="47" name="Picture 47"/>
            <wp:cNvGraphicFramePr>
              <a:graphicFrameLocks noChangeAspect="1"/>
            </wp:cNvGraphicFramePr>
            <a:graphic>
              <a:graphicData uri="http://schemas.openxmlformats.org/drawingml/2006/picture">
                <pic:pic>
                  <pic:nvPicPr>
                    <pic:cNvPr id="0" name="m3_16_voice_interpreted.png"/>
                    <pic:cNvPicPr/>
                  </pic:nvPicPr>
                  <pic:blipFill>
                    <a:blip r:embed="rId55"/>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47: Interpretation and read-back: “Add 20 units of SKU-002 in location WH-01. Please confirm.” with action, quantity, SKU and location</w:t>
      </w:r>
    </w:p>
    <w:p>
      <w:pPr>
        <w:keepNext/>
        <w:spacing w:after="40"/>
        <w:jc w:val="center"/>
      </w:pPr>
      <w:r>
        <w:drawing>
          <wp:inline xmlns:a="http://schemas.openxmlformats.org/drawingml/2006/main" xmlns:pic="http://schemas.openxmlformats.org/drawingml/2006/picture">
            <wp:extent cx="5897880" cy="3686175"/>
            <wp:docPr id="48" name="Picture 48"/>
            <wp:cNvGraphicFramePr>
              <a:graphicFrameLocks noChangeAspect="1"/>
            </wp:cNvGraphicFramePr>
            <a:graphic>
              <a:graphicData uri="http://schemas.openxmlformats.org/drawingml/2006/picture">
                <pic:pic>
                  <pic:nvPicPr>
                    <pic:cNvPr id="0" name="m3_17_voice_done.png"/>
                    <pic:cNvPicPr/>
                  </pic:nvPicPr>
                  <pic:blipFill>
                    <a:blip r:embed="rId56"/>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48: After confirmation the stock update is committed and broadcast over WebSocket (state: COMMITTED)</w:t>
      </w:r>
    </w:p>
    <w:p>
      <w:pPr>
        <w:keepNext/>
        <w:pageBreakBefore/>
        <w:spacing w:before="200" w:after="80"/>
      </w:pPr>
      <w:r>
        <w:rPr>
          <w:rFonts w:ascii="Times New Roman" w:hAnsi="Times New Roman" w:cs="Times New Roman" w:eastAsia="Times New Roman"/>
          <w:b/>
          <w:sz w:val="26"/>
        </w:rPr>
        <w:t>5. Supporting Modules Implemented</w:t>
      </w:r>
    </w:p>
    <w:p>
      <w:pPr>
        <w:jc w:val="both"/>
      </w:pPr>
      <w:r>
        <w:rPr>
          <w:rFonts w:ascii="Times New Roman" w:hAnsi="Times New Roman" w:cs="Times New Roman" w:eastAsia="Times New Roman"/>
          <w:b w:val="0"/>
          <w:i w:val="0"/>
          <w:sz w:val="24"/>
        </w:rPr>
        <w:t>To run the two core modules inside a complete system, the remaining SRS features were also implemented. They are summarised below with screenshots; their automated tests are listed in the Testing section.</w:t>
      </w:r>
    </w:p>
    <w:p>
      <w:pPr>
        <w:keepNext/>
        <w:spacing w:before="160" w:after="60"/>
      </w:pPr>
      <w:r>
        <w:rPr>
          <w:rFonts w:ascii="Times New Roman" w:hAnsi="Times New Roman" w:cs="Times New Roman" w:eastAsia="Times New Roman"/>
          <w:b/>
          <w:sz w:val="25"/>
        </w:rPr>
        <w:t>5.1 Module 3: Supplier Management (SRS 4.3, DFD 2.0, D2) — Dev</w:t>
      </w:r>
    </w:p>
    <w:p>
      <w:pPr>
        <w:jc w:val="both"/>
      </w:pPr>
      <w:r>
        <w:rPr>
          <w:rFonts w:ascii="Times New Roman" w:hAnsi="Times New Roman" w:cs="Times New Roman" w:eastAsia="Times New Roman"/>
          <w:b w:val="0"/>
          <w:i w:val="0"/>
          <w:sz w:val="24"/>
        </w:rPr>
        <w:t>Managers and Administrators create and edit supplier profiles, search them ranked by rating, and view each supplier's purchase-order history and on-time rate. The rating is recalculated only when a purchase order reaches Received or Cancelled (BR-4), and only an Administrator may deactivate a supplier, and only when no purchase order is open (BR-5).</w:t>
      </w:r>
    </w:p>
    <w:p>
      <w:pPr>
        <w:keepNext/>
        <w:spacing w:after="40"/>
        <w:jc w:val="center"/>
      </w:pPr>
      <w:r>
        <w:drawing>
          <wp:inline xmlns:a="http://schemas.openxmlformats.org/drawingml/2006/main" xmlns:pic="http://schemas.openxmlformats.org/drawingml/2006/picture">
            <wp:extent cx="5897880" cy="3686175"/>
            <wp:docPr id="49" name="Picture 49"/>
            <wp:cNvGraphicFramePr>
              <a:graphicFrameLocks noChangeAspect="1"/>
            </wp:cNvGraphicFramePr>
            <a:graphic>
              <a:graphicData uri="http://schemas.openxmlformats.org/drawingml/2006/picture">
                <pic:pic>
                  <pic:nvPicPr>
                    <pic:cNvPr id="0" name="m4_01_suppliers.png"/>
                    <pic:cNvPicPr/>
                  </pic:nvPicPr>
                  <pic:blipFill>
                    <a:blip r:embed="rId57"/>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49: Suppliers: rating, lead time, contact and status</w:t>
      </w:r>
    </w:p>
    <w:p>
      <w:pPr>
        <w:keepNext/>
        <w:spacing w:after="40"/>
        <w:jc w:val="center"/>
      </w:pPr>
      <w:r>
        <w:drawing>
          <wp:inline xmlns:a="http://schemas.openxmlformats.org/drawingml/2006/main" xmlns:pic="http://schemas.openxmlformats.org/drawingml/2006/picture">
            <wp:extent cx="5897880" cy="3686175"/>
            <wp:docPr id="50" name="Picture 50"/>
            <wp:cNvGraphicFramePr>
              <a:graphicFrameLocks noChangeAspect="1"/>
            </wp:cNvGraphicFramePr>
            <a:graphic>
              <a:graphicData uri="http://schemas.openxmlformats.org/drawingml/2006/picture">
                <pic:pic>
                  <pic:nvPicPr>
                    <pic:cNvPr id="0" name="m4_02_supplier_history.png"/>
                    <pic:cNvPicPr/>
                  </pic:nvPicPr>
                  <pic:blipFill>
                    <a:blip r:embed="rId58"/>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50: Supplier performance history: rating, on-time rate and past purchase orders (Supplier.Performance.View)</w:t>
      </w:r>
    </w:p>
    <w:p>
      <w:pPr>
        <w:keepNext/>
        <w:spacing w:before="160" w:after="60"/>
      </w:pPr>
      <w:r>
        <w:rPr>
          <w:rFonts w:ascii="Times New Roman" w:hAnsi="Times New Roman" w:cs="Times New Roman" w:eastAsia="Times New Roman"/>
          <w:b/>
          <w:sz w:val="25"/>
        </w:rPr>
        <w:t>5.2 Module 4: Purchase Order Management (SRS 4.4, DFD 6.0, D7, SD-2) — Stavan</w:t>
      </w:r>
    </w:p>
    <w:p>
      <w:pPr>
        <w:jc w:val="both"/>
      </w:pPr>
      <w:r>
        <w:rPr>
          <w:rFonts w:ascii="Times New Roman" w:hAnsi="Times New Roman" w:cs="Times New Roman" w:eastAsia="Times New Roman"/>
          <w:b w:val="0"/>
          <w:i w:val="0"/>
          <w:sz w:val="24"/>
        </w:rPr>
        <w:t>A purchase order moves through six states: Draft, Pending Approval, Approved, Partially Received, Received and Cancelled. Only a Manager or Administrator may create, approve or reject (BR-1); a Manager's approval is limited by a configurable amount and every PO must keep the supplier within its credit limit (BR-2); a rejection returns the PO to Draft with the reason sent to the creator. Warehouse Staff confirm receipt per line, partial receipts keep the rest open, and each receipt raises stock.</w:t>
      </w:r>
    </w:p>
    <w:p>
      <w:pPr>
        <w:keepNext/>
        <w:spacing w:after="40"/>
        <w:jc w:val="center"/>
      </w:pPr>
      <w:r>
        <w:drawing>
          <wp:inline xmlns:a="http://schemas.openxmlformats.org/drawingml/2006/main" xmlns:pic="http://schemas.openxmlformats.org/drawingml/2006/picture">
            <wp:extent cx="5897880" cy="3686175"/>
            <wp:docPr id="51" name="Picture 51"/>
            <wp:cNvGraphicFramePr>
              <a:graphicFrameLocks noChangeAspect="1"/>
            </wp:cNvGraphicFramePr>
            <a:graphic>
              <a:graphicData uri="http://schemas.openxmlformats.org/drawingml/2006/picture">
                <pic:pic>
                  <pic:nvPicPr>
                    <pic:cNvPr id="0" name="m5_01_po_list.png"/>
                    <pic:cNvPicPr/>
                  </pic:nvPicPr>
                  <pic:blipFill>
                    <a:blip r:embed="rId59"/>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51: Purchase orders with status, supplier, dates and the actions allowed for the signed-in role</w:t>
      </w:r>
    </w:p>
    <w:p>
      <w:pPr>
        <w:keepNext/>
        <w:spacing w:after="40"/>
        <w:jc w:val="center"/>
      </w:pPr>
      <w:r>
        <w:drawing>
          <wp:inline xmlns:a="http://schemas.openxmlformats.org/drawingml/2006/main" xmlns:pic="http://schemas.openxmlformats.org/drawingml/2006/picture">
            <wp:extent cx="5760720" cy="1500296"/>
            <wp:docPr id="52" name="Picture 52"/>
            <wp:cNvGraphicFramePr>
              <a:graphicFrameLocks noChangeAspect="1"/>
            </wp:cNvGraphicFramePr>
            <a:graphic>
              <a:graphicData uri="http://schemas.openxmlformats.org/drawingml/2006/picture">
                <pic:pic>
                  <pic:nvPicPr>
                    <pic:cNvPr id="0" name="m5_03_po_lifecycle.png"/>
                    <pic:cNvPicPr/>
                  </pic:nvPicPr>
                  <pic:blipFill>
                    <a:blip r:embed="rId60"/>
                    <a:stretch>
                      <a:fillRect/>
                    </a:stretch>
                  </pic:blipFill>
                  <pic:spPr>
                    <a:xfrm>
                      <a:off x="0" y="0"/>
                      <a:ext cx="5760720" cy="1500296"/>
                    </a:xfrm>
                    <a:prstGeom prst="rect"/>
                  </pic:spPr>
                </pic:pic>
              </a:graphicData>
            </a:graphic>
          </wp:inline>
        </w:drawing>
      </w:r>
    </w:p>
    <w:p>
      <w:pPr>
        <w:spacing w:after="180"/>
        <w:jc w:val="center"/>
      </w:pPr>
      <w:r>
        <w:rPr>
          <w:rFonts w:ascii="Times New Roman" w:hAnsi="Times New Roman" w:cs="Times New Roman" w:eastAsia="Times New Roman"/>
          <w:i/>
          <w:sz w:val="20"/>
        </w:rPr>
        <w:t>Fig. 52: Sequence SD-2 and BR-1/BR-2 through the API: reject back to Draft, partial then full receipt, manager refused above the limit while the Administrator may approve</w:t>
      </w:r>
    </w:p>
    <w:p>
      <w:pPr>
        <w:keepNext/>
        <w:spacing w:before="160" w:after="60"/>
      </w:pPr>
      <w:r>
        <w:rPr>
          <w:rFonts w:ascii="Times New Roman" w:hAnsi="Times New Roman" w:cs="Times New Roman" w:eastAsia="Times New Roman"/>
          <w:b/>
          <w:sz w:val="25"/>
        </w:rPr>
        <w:t>5.3 Module 5: Sales Tracking &amp; Order Management (SRS 4.5, DFD 3.0, D5, SD-3) — Dev</w:t>
      </w:r>
    </w:p>
    <w:p>
      <w:pPr>
        <w:jc w:val="both"/>
      </w:pPr>
      <w:r>
        <w:rPr>
          <w:rFonts w:ascii="Times New Roman" w:hAnsi="Times New Roman" w:cs="Times New Roman" w:eastAsia="Times New Roman"/>
          <w:b w:val="0"/>
          <w:i w:val="0"/>
          <w:sz w:val="24"/>
        </w:rPr>
        <w:t>Sales Personnel log physical sales at the POS terminal (barcode-wedge input or quick-add). The stock is checked and deducted atomically, a PDF invoice with items, quantities, prices and tax is generated, and returns restore stock. Marketplace orders arrive as webhooks whose HMAC-SHA256 signature is verified; repeated events change nothing. If stock is insufficient the order is rejected, kept as Rejected and the Manager is notified.</w:t>
      </w:r>
    </w:p>
    <w:p>
      <w:pPr>
        <w:keepNext/>
        <w:spacing w:after="40"/>
        <w:jc w:val="center"/>
      </w:pPr>
      <w:r>
        <w:drawing>
          <wp:inline xmlns:a="http://schemas.openxmlformats.org/drawingml/2006/main" xmlns:pic="http://schemas.openxmlformats.org/drawingml/2006/picture">
            <wp:extent cx="5897880" cy="3686175"/>
            <wp:docPr id="53" name="Picture 53"/>
            <wp:cNvGraphicFramePr>
              <a:graphicFrameLocks noChangeAspect="1"/>
            </wp:cNvGraphicFramePr>
            <a:graphic>
              <a:graphicData uri="http://schemas.openxmlformats.org/drawingml/2006/picture">
                <pic:pic>
                  <pic:nvPicPr>
                    <pic:cNvPr id="0" name="m6_02_pos_cart.png"/>
                    <pic:cNvPicPr/>
                  </pic:nvPicPr>
                  <pic:blipFill>
                    <a:blip r:embed="rId61"/>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53: POS terminal: cart built with quick-add, payment method and total due</w:t>
      </w:r>
    </w:p>
    <w:p>
      <w:pPr>
        <w:keepNext/>
        <w:spacing w:after="40"/>
        <w:jc w:val="center"/>
      </w:pPr>
      <w:r>
        <w:drawing>
          <wp:inline xmlns:a="http://schemas.openxmlformats.org/drawingml/2006/main" xmlns:pic="http://schemas.openxmlformats.org/drawingml/2006/picture">
            <wp:extent cx="5897880" cy="3686175"/>
            <wp:docPr id="54" name="Picture 54"/>
            <wp:cNvGraphicFramePr>
              <a:graphicFrameLocks noChangeAspect="1"/>
            </wp:cNvGraphicFramePr>
            <a:graphic>
              <a:graphicData uri="http://schemas.openxmlformats.org/drawingml/2006/picture">
                <pic:pic>
                  <pic:nvPicPr>
                    <pic:cNvPr id="0" name="m6_03_sale_done.png"/>
                    <pic:cNvPicPr/>
                  </pic:nvPicPr>
                  <pic:blipFill>
                    <a:blip r:embed="rId62"/>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54: Sale completed: stock deducted and the invoice is available as a PDF</w:t>
      </w:r>
    </w:p>
    <w:p>
      <w:pPr>
        <w:keepNext/>
        <w:spacing w:after="40"/>
        <w:jc w:val="center"/>
      </w:pPr>
      <w:r>
        <w:drawing>
          <wp:inline xmlns:a="http://schemas.openxmlformats.org/drawingml/2006/main" xmlns:pic="http://schemas.openxmlformats.org/drawingml/2006/picture">
            <wp:extent cx="4023360" cy="3517399"/>
            <wp:docPr id="55" name="Picture 55"/>
            <wp:cNvGraphicFramePr>
              <a:graphicFrameLocks noChangeAspect="1"/>
            </wp:cNvGraphicFramePr>
            <a:graphic>
              <a:graphicData uri="http://schemas.openxmlformats.org/drawingml/2006/picture">
                <pic:pic>
                  <pic:nvPicPr>
                    <pic:cNvPr id="0" name="m6_07_invoice.png"/>
                    <pic:cNvPicPr/>
                  </pic:nvPicPr>
                  <pic:blipFill>
                    <a:blip r:embed="rId63"/>
                    <a:stretch>
                      <a:fillRect/>
                    </a:stretch>
                  </pic:blipFill>
                  <pic:spPr>
                    <a:xfrm>
                      <a:off x="0" y="0"/>
                      <a:ext cx="4023360" cy="3517399"/>
                    </a:xfrm>
                    <a:prstGeom prst="rect"/>
                  </pic:spPr>
                </pic:pic>
              </a:graphicData>
            </a:graphic>
          </wp:inline>
        </w:drawing>
      </w:r>
    </w:p>
    <w:p>
      <w:pPr>
        <w:spacing w:after="180"/>
        <w:jc w:val="center"/>
      </w:pPr>
      <w:r>
        <w:rPr>
          <w:rFonts w:ascii="Times New Roman" w:hAnsi="Times New Roman" w:cs="Times New Roman" w:eastAsia="Times New Roman"/>
          <w:i/>
          <w:sz w:val="20"/>
        </w:rPr>
        <w:t>Fig. 55: The generated PDF invoice (OpenPDF)</w:t>
      </w:r>
    </w:p>
    <w:p>
      <w:pPr>
        <w:keepNext/>
        <w:spacing w:after="40"/>
        <w:jc w:val="center"/>
      </w:pPr>
      <w:r>
        <w:drawing>
          <wp:inline xmlns:a="http://schemas.openxmlformats.org/drawingml/2006/main" xmlns:pic="http://schemas.openxmlformats.org/drawingml/2006/picture">
            <wp:extent cx="5897880" cy="3686175"/>
            <wp:docPr id="56" name="Picture 56"/>
            <wp:cNvGraphicFramePr>
              <a:graphicFrameLocks noChangeAspect="1"/>
            </wp:cNvGraphicFramePr>
            <a:graphic>
              <a:graphicData uri="http://schemas.openxmlformats.org/drawingml/2006/picture">
                <pic:pic>
                  <pic:nvPicPr>
                    <pic:cNvPr id="0" name="m6_04_orders.png"/>
                    <pic:cNvPicPr/>
                  </pic:nvPicPr>
                  <pic:blipFill>
                    <a:blip r:embed="rId64"/>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56: Order history with channel, status, payment reference and total; invoice and return actions per order</w:t>
      </w:r>
    </w:p>
    <w:p>
      <w:pPr>
        <w:keepNext/>
        <w:spacing w:after="40"/>
        <w:jc w:val="center"/>
      </w:pPr>
      <w:r>
        <w:drawing>
          <wp:inline xmlns:a="http://schemas.openxmlformats.org/drawingml/2006/main" xmlns:pic="http://schemas.openxmlformats.org/drawingml/2006/picture">
            <wp:extent cx="5897880" cy="3686175"/>
            <wp:docPr id="57" name="Picture 57"/>
            <wp:cNvGraphicFramePr>
              <a:graphicFrameLocks noChangeAspect="1"/>
            </wp:cNvGraphicFramePr>
            <a:graphic>
              <a:graphicData uri="http://schemas.openxmlformats.org/drawingml/2006/picture">
                <pic:pic>
                  <pic:nvPicPr>
                    <pic:cNvPr id="0" name="m6_05_marketplace.png"/>
                    <pic:cNvPicPr/>
                  </pic:nvPicPr>
                  <pic:blipFill>
                    <a:blip r:embed="rId65"/>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57: Marketplace simulator: an HMAC-signed order is posted to the webhook and the response is shown</w:t>
      </w:r>
    </w:p>
    <w:p>
      <w:pPr>
        <w:keepNext/>
        <w:spacing w:before="160" w:after="60"/>
      </w:pPr>
      <w:r>
        <w:rPr>
          <w:rFonts w:ascii="Times New Roman" w:hAnsi="Times New Roman" w:cs="Times New Roman" w:eastAsia="Times New Roman"/>
          <w:b/>
          <w:sz w:val="25"/>
        </w:rPr>
        <w:t>5.4 Module 6: Predictive Analytics &amp; AI Forecasting (SRS 4.6, DFD 5.0, D6) — Stavan</w:t>
      </w:r>
    </w:p>
    <w:p>
      <w:pPr>
        <w:jc w:val="both"/>
      </w:pPr>
      <w:r>
        <w:rPr>
          <w:rFonts w:ascii="Times New Roman" w:hAnsi="Times New Roman" w:cs="Times New Roman" w:eastAsia="Times New Roman"/>
          <w:b w:val="0"/>
          <w:i w:val="0"/>
          <w:sz w:val="24"/>
        </w:rPr>
        <w:t>A Holt-Winters additive model (with a seasonal-naive fallback for short histories) forecasts weekly demand per SKU. The page shows the forecast, recommended reorder quantity (from supplier lead time), one-click draft purchase orders, forecast accuracy (predicted versus actual, fed by every sale) and revenue and stock analytics.</w:t>
      </w:r>
    </w:p>
    <w:p>
      <w:pPr>
        <w:keepNext/>
        <w:spacing w:after="40"/>
        <w:jc w:val="center"/>
      </w:pPr>
      <w:r>
        <w:drawing>
          <wp:inline xmlns:a="http://schemas.openxmlformats.org/drawingml/2006/main" xmlns:pic="http://schemas.openxmlformats.org/drawingml/2006/picture">
            <wp:extent cx="5897880" cy="3686175"/>
            <wp:docPr id="58" name="Picture 58"/>
            <wp:cNvGraphicFramePr>
              <a:graphicFrameLocks noChangeAspect="1"/>
            </wp:cNvGraphicFramePr>
            <a:graphic>
              <a:graphicData uri="http://schemas.openxmlformats.org/drawingml/2006/picture">
                <pic:pic>
                  <pic:nvPicPr>
                    <pic:cNvPr id="0" name="m7_01_forecast.png"/>
                    <pic:cNvPicPr/>
                  </pic:nvPicPr>
                  <pic:blipFill>
                    <a:blip r:embed="rId66"/>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58: Demand forecast per SKU with the recommended reorder quantity and the detected cycle</w:t>
      </w:r>
    </w:p>
    <w:p>
      <w:pPr>
        <w:keepNext/>
        <w:spacing w:after="40"/>
        <w:jc w:val="center"/>
      </w:pPr>
      <w:r>
        <w:drawing>
          <wp:inline xmlns:a="http://schemas.openxmlformats.org/drawingml/2006/main" xmlns:pic="http://schemas.openxmlformats.org/drawingml/2006/picture">
            <wp:extent cx="5897880" cy="3686175"/>
            <wp:docPr id="59" name="Picture 59"/>
            <wp:cNvGraphicFramePr>
              <a:graphicFrameLocks noChangeAspect="1"/>
            </wp:cNvGraphicFramePr>
            <a:graphic>
              <a:graphicData uri="http://schemas.openxmlformats.org/drawingml/2006/picture">
                <pic:pic>
                  <pic:nvPicPr>
                    <pic:cNvPr id="0" name="m7_02_reorder.png"/>
                    <pic:cNvPicPr/>
                  </pic:nvPicPr>
                  <pic:blipFill>
                    <a:blip r:embed="rId67"/>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59: Reorder suggestions: SKUs near their reorder point with a one-click “Create Draft PO”</w:t>
      </w:r>
    </w:p>
    <w:p>
      <w:pPr>
        <w:keepNext/>
        <w:spacing w:after="40"/>
        <w:jc w:val="center"/>
      </w:pPr>
      <w:r>
        <w:drawing>
          <wp:inline xmlns:a="http://schemas.openxmlformats.org/drawingml/2006/main" xmlns:pic="http://schemas.openxmlformats.org/drawingml/2006/picture">
            <wp:extent cx="5897880" cy="3686175"/>
            <wp:docPr id="60" name="Picture 60"/>
            <wp:cNvGraphicFramePr>
              <a:graphicFrameLocks noChangeAspect="1"/>
            </wp:cNvGraphicFramePr>
            <a:graphic>
              <a:graphicData uri="http://schemas.openxmlformats.org/drawingml/2006/picture">
                <pic:pic>
                  <pic:nvPicPr>
                    <pic:cNvPr id="0" name="m7_03_accuracy.png"/>
                    <pic:cNvPicPr/>
                  </pic:nvPicPr>
                  <pic:blipFill>
                    <a:blip r:embed="rId68"/>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60: Forecast accuracy: predicted versus actual demand (Forecast.Accuracy.Track)</w:t>
      </w:r>
    </w:p>
    <w:p>
      <w:pPr>
        <w:keepNext/>
        <w:spacing w:before="160" w:after="60"/>
      </w:pPr>
      <w:r>
        <w:rPr>
          <w:rFonts w:ascii="Times New Roman" w:hAnsi="Times New Roman" w:cs="Times New Roman" w:eastAsia="Times New Roman"/>
          <w:b/>
          <w:sz w:val="25"/>
        </w:rPr>
        <w:t>5.5 Module 7: Multimodal Notification System (SRS 4.7, DFD 7.0, D8) — Dev</w:t>
      </w:r>
    </w:p>
    <w:p>
      <w:pPr>
        <w:jc w:val="both"/>
      </w:pPr>
      <w:r>
        <w:rPr>
          <w:rFonts w:ascii="Times New Roman" w:hAnsi="Times New Roman" w:cs="Times New Roman" w:eastAsia="Times New Roman"/>
          <w:b w:val="0"/>
          <w:i w:val="0"/>
          <w:sz w:val="24"/>
        </w:rPr>
        <w:t>Low-stock and shipping-delay alerts are logged for every recipient and channel (e-mail, SMS, audio) and shown live in the inbox, where they can be marked as read. Each user chooses which alert types reach which channels. The notification engine itself is shared with Module 2 (it is called by every stock change).</w:t>
      </w:r>
    </w:p>
    <w:p>
      <w:pPr>
        <w:keepNext/>
        <w:spacing w:after="40"/>
        <w:jc w:val="center"/>
      </w:pPr>
      <w:r>
        <w:drawing>
          <wp:inline xmlns:a="http://schemas.openxmlformats.org/drawingml/2006/main" xmlns:pic="http://schemas.openxmlformats.org/drawingml/2006/picture">
            <wp:extent cx="5897880" cy="3686175"/>
            <wp:docPr id="61" name="Picture 61"/>
            <wp:cNvGraphicFramePr>
              <a:graphicFrameLocks noChangeAspect="1"/>
            </wp:cNvGraphicFramePr>
            <a:graphic>
              <a:graphicData uri="http://schemas.openxmlformats.org/drawingml/2006/picture">
                <pic:pic>
                  <pic:nvPicPr>
                    <pic:cNvPr id="0" name="m8_01_notifications.png"/>
                    <pic:cNvPicPr/>
                  </pic:nvPicPr>
                  <pic:blipFill>
                    <a:blip r:embed="rId69"/>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61: Notification inbox: low-stock alerts and a PO-rejection notice with NEW badges and “Mark read”; the live /ws/alerts connection is shown</w:t>
      </w:r>
    </w:p>
    <w:p>
      <w:pPr>
        <w:keepNext/>
        <w:spacing w:after="40"/>
        <w:jc w:val="center"/>
      </w:pPr>
      <w:r>
        <w:drawing>
          <wp:inline xmlns:a="http://schemas.openxmlformats.org/drawingml/2006/main" xmlns:pic="http://schemas.openxmlformats.org/drawingml/2006/picture">
            <wp:extent cx="5897880" cy="3686175"/>
            <wp:docPr id="62" name="Picture 62"/>
            <wp:cNvGraphicFramePr>
              <a:graphicFrameLocks noChangeAspect="1"/>
            </wp:cNvGraphicFramePr>
            <a:graphic>
              <a:graphicData uri="http://schemas.openxmlformats.org/drawingml/2006/picture">
                <pic:pic>
                  <pic:nvPicPr>
                    <pic:cNvPr id="0" name="m8_02_preferences.png"/>
                    <pic:cNvPicPr/>
                  </pic:nvPicPr>
                  <pic:blipFill>
                    <a:blip r:embed="rId70"/>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62: Notification preferences per alert type and channel (Notify.Preferences.Configure)</w:t>
      </w:r>
    </w:p>
    <w:p>
      <w:pPr>
        <w:keepNext/>
        <w:spacing w:before="160" w:after="60"/>
      </w:pPr>
      <w:r>
        <w:rPr>
          <w:rFonts w:ascii="Times New Roman" w:hAnsi="Times New Roman" w:cs="Times New Roman" w:eastAsia="Times New Roman"/>
          <w:b/>
          <w:sz w:val="25"/>
        </w:rPr>
        <w:t>5.6 Module 8: Platform Hardening (the rest) — Stavan</w:t>
      </w:r>
    </w:p>
    <w:p>
      <w:pPr>
        <w:jc w:val="both"/>
      </w:pPr>
      <w:r>
        <w:rPr>
          <w:rFonts w:ascii="Times New Roman" w:hAnsi="Times New Roman" w:cs="Times New Roman" w:eastAsia="Times New Roman"/>
          <w:b w:val="0"/>
          <w:i w:val="0"/>
          <w:sz w:val="24"/>
        </w:rPr>
        <w:t>The remaining work makes the system demonstrable and verifiable: a demo-data seeder (5 suppliers, 31 SKUs, purchase orders and 443 sales over 52 weeks), non-functional tests (login lockout, session renewal, stock-sync latency, voice throughput), the two class-diagram tests, a load script, a 53-check end-to-end smoke script, the traceability matrix and the module-wise hand-off plan.</w:t>
      </w:r>
    </w:p>
    <w:p>
      <w:pPr>
        <w:keepNext/>
        <w:spacing w:after="40"/>
        <w:jc w:val="center"/>
      </w:pPr>
      <w:r>
        <w:drawing>
          <wp:inline xmlns:a="http://schemas.openxmlformats.org/drawingml/2006/main" xmlns:pic="http://schemas.openxmlformats.org/drawingml/2006/picture">
            <wp:extent cx="5897880" cy="3718941"/>
            <wp:docPr id="63" name="Picture 63"/>
            <wp:cNvGraphicFramePr>
              <a:graphicFrameLocks noChangeAspect="1"/>
            </wp:cNvGraphicFramePr>
            <a:graphic>
              <a:graphicData uri="http://schemas.openxmlformats.org/drawingml/2006/picture">
                <pic:pic>
                  <pic:nvPicPr>
                    <pic:cNvPr id="0" name="m9_01_dashboard.png"/>
                    <pic:cNvPicPr/>
                  </pic:nvPicPr>
                  <pic:blipFill>
                    <a:blip r:embed="rId71"/>
                    <a:stretch>
                      <a:fillRect/>
                    </a:stretch>
                  </pic:blipFill>
                  <pic:spPr>
                    <a:xfrm>
                      <a:off x="0" y="0"/>
                      <a:ext cx="5897880" cy="3718941"/>
                    </a:xfrm>
                    <a:prstGeom prst="rect"/>
                  </pic:spPr>
                </pic:pic>
              </a:graphicData>
            </a:graphic>
          </wp:inline>
        </w:drawing>
      </w:r>
    </w:p>
    <w:p>
      <w:pPr>
        <w:spacing w:after="180"/>
        <w:jc w:val="center"/>
      </w:pPr>
      <w:r>
        <w:rPr>
          <w:rFonts w:ascii="Times New Roman" w:hAnsi="Times New Roman" w:cs="Times New Roman" w:eastAsia="Times New Roman"/>
          <w:i/>
          <w:sz w:val="20"/>
        </w:rPr>
        <w:t>Fig. 63: Dashboard on the seeded demo data: units, low and out-of-stock counts, revenue, revenue by channel and the low-stock list</w:t>
      </w:r>
    </w:p>
    <w:p>
      <w:pPr>
        <w:keepNext/>
        <w:spacing w:after="40"/>
        <w:jc w:val="center"/>
      </w:pPr>
      <w:r>
        <w:drawing>
          <wp:inline xmlns:a="http://schemas.openxmlformats.org/drawingml/2006/main" xmlns:pic="http://schemas.openxmlformats.org/drawingml/2006/picture">
            <wp:extent cx="5897880" cy="3686175"/>
            <wp:docPr id="64" name="Picture 64"/>
            <wp:cNvGraphicFramePr>
              <a:graphicFrameLocks noChangeAspect="1"/>
            </wp:cNvGraphicFramePr>
            <a:graphic>
              <a:graphicData uri="http://schemas.openxmlformats.org/drawingml/2006/picture">
                <pic:pic>
                  <pic:nvPicPr>
                    <pic:cNvPr id="0" name="m9_02_swagger.png"/>
                    <pic:cNvPicPr/>
                  </pic:nvPicPr>
                  <pic:blipFill>
                    <a:blip r:embed="rId72"/>
                    <a:stretch>
                      <a:fillRect/>
                    </a:stretch>
                  </pic:blipFill>
                  <pic:spPr>
                    <a:xfrm>
                      <a:off x="0" y="0"/>
                      <a:ext cx="5897880" cy="3686175"/>
                    </a:xfrm>
                    <a:prstGeom prst="rect"/>
                  </pic:spPr>
                </pic:pic>
              </a:graphicData>
            </a:graphic>
          </wp:inline>
        </w:drawing>
      </w:r>
    </w:p>
    <w:p>
      <w:pPr>
        <w:spacing w:after="180"/>
        <w:jc w:val="center"/>
      </w:pPr>
      <w:r>
        <w:rPr>
          <w:rFonts w:ascii="Times New Roman" w:hAnsi="Times New Roman" w:cs="Times New Roman" w:eastAsia="Times New Roman"/>
          <w:i/>
          <w:sz w:val="20"/>
        </w:rPr>
        <w:t>Fig. 64: OpenAPI / Swagger UI listing every REST endpoint of the seven modules</w:t>
      </w:r>
    </w:p>
    <w:p>
      <w:pPr>
        <w:keepNext/>
        <w:spacing w:after="40"/>
        <w:jc w:val="center"/>
      </w:pPr>
      <w:r>
        <w:drawing>
          <wp:inline xmlns:a="http://schemas.openxmlformats.org/drawingml/2006/main" xmlns:pic="http://schemas.openxmlformats.org/drawingml/2006/picture">
            <wp:extent cx="5760720" cy="6651849"/>
            <wp:docPr id="65" name="Picture 65"/>
            <wp:cNvGraphicFramePr>
              <a:graphicFrameLocks noChangeAspect="1"/>
            </wp:cNvGraphicFramePr>
            <a:graphic>
              <a:graphicData uri="http://schemas.openxmlformats.org/drawingml/2006/picture">
                <pic:pic>
                  <pic:nvPicPr>
                    <pic:cNvPr id="0" name="m9_07_smoke.png"/>
                    <pic:cNvPicPr/>
                  </pic:nvPicPr>
                  <pic:blipFill>
                    <a:blip r:embed="rId73"/>
                    <a:stretch>
                      <a:fillRect/>
                    </a:stretch>
                  </pic:blipFill>
                  <pic:spPr>
                    <a:xfrm>
                      <a:off x="0" y="0"/>
                      <a:ext cx="5760720" cy="6651849"/>
                    </a:xfrm>
                    <a:prstGeom prst="rect"/>
                  </pic:spPr>
                </pic:pic>
              </a:graphicData>
            </a:graphic>
          </wp:inline>
        </w:drawing>
      </w:r>
    </w:p>
    <w:p>
      <w:pPr>
        <w:spacing w:after="180"/>
        <w:jc w:val="center"/>
      </w:pPr>
      <w:r>
        <w:rPr>
          <w:rFonts w:ascii="Times New Roman" w:hAnsi="Times New Roman" w:cs="Times New Roman" w:eastAsia="Times New Roman"/>
          <w:i/>
          <w:sz w:val="20"/>
        </w:rPr>
        <w:t>Fig. 65: scripts/smoke_test.sh against the running demo backend: 53 end-to-end checks across all modules and roles, all passing</w:t>
      </w:r>
    </w:p>
    <w:p>
      <w:pPr>
        <w:keepNext/>
        <w:pageBreakBefore/>
        <w:spacing w:before="200" w:after="80"/>
      </w:pPr>
      <w:r>
        <w:rPr>
          <w:rFonts w:ascii="Times New Roman" w:hAnsi="Times New Roman" w:cs="Times New Roman" w:eastAsia="Times New Roman"/>
          <w:b/>
          <w:sz w:val="26"/>
        </w:rPr>
        <w:t>Testing:</w:t>
      </w:r>
    </w:p>
    <w:p>
      <w:pPr>
        <w:keepNext/>
        <w:jc w:val="both"/>
      </w:pPr>
      <w:r>
        <w:rPr>
          <w:rFonts w:ascii="Times New Roman" w:hAnsi="Times New Roman" w:cs="Times New Roman" w:eastAsia="Times New Roman"/>
          <w:b w:val="0"/>
          <w:i w:val="0"/>
          <w:sz w:val="24"/>
        </w:rPr>
        <w:t>Testing was done at three levels:</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Automated unit and integration tests:</w:t>
      </w:r>
      <w:r>
        <w:rPr>
          <w:rFonts w:ascii="Times New Roman" w:hAnsi="Times New Roman" w:cs="Times New Roman" w:eastAsia="Times New Roman"/>
          <w:b w:val="0"/>
          <w:i w:val="0"/>
          <w:sz w:val="24"/>
        </w:rPr>
        <w:t xml:space="preserve"> JUnit 5, Spring Boot Test and MockMvc drive the real REST API against a real PostgreSQL database.</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Concurrency tests:</w:t>
      </w:r>
      <w:r>
        <w:rPr>
          <w:rFonts w:ascii="Times New Roman" w:hAnsi="Times New Roman" w:cs="Times New Roman" w:eastAsia="Times New Roman"/>
          <w:b w:val="0"/>
          <w:i w:val="0"/>
          <w:sz w:val="24"/>
        </w:rPr>
        <w:t xml:space="preserve"> simultaneous stock deductions, and six simultaneous sales of the last unit.</w:t>
      </w:r>
    </w:p>
    <w:p>
      <w:pPr>
        <w:spacing w:after="60"/>
        <w:ind w:left="547" w:hanging="317"/>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Manual system testing in the browser and a live API smoke test:</w:t>
      </w:r>
      <w:r>
        <w:rPr>
          <w:rFonts w:ascii="Times New Roman" w:hAnsi="Times New Roman" w:cs="Times New Roman" w:eastAsia="Times New Roman"/>
          <w:b w:val="0"/>
          <w:i w:val="0"/>
          <w:sz w:val="24"/>
        </w:rPr>
        <w:t xml:space="preserve"> the screenshots above and </w:t>
      </w:r>
      <w:r>
        <w:rPr>
          <w:rFonts w:ascii="Consolas" w:hAnsi="Consolas" w:cs="Consolas" w:eastAsia="Consolas"/>
          <w:i w:val="0"/>
          <w:sz w:val="21"/>
        </w:rPr>
        <w:t>scripts/smoke_test.sh</w:t>
      </w:r>
      <w:r>
        <w:rPr>
          <w:rFonts w:ascii="Times New Roman" w:hAnsi="Times New Roman" w:cs="Times New Roman" w:eastAsia="Times New Roman"/>
          <w:b w:val="0"/>
          <w:i w:val="0"/>
          <w:sz w:val="24"/>
        </w:rPr>
        <w:t>.</w:t>
      </w:r>
    </w:p>
    <w:p>
      <w:pPr>
        <w:jc w:val="both"/>
      </w:pPr>
      <w:r>
        <w:rPr>
          <w:rFonts w:ascii="Times New Roman" w:hAnsi="Times New Roman" w:cs="Times New Roman" w:eastAsia="Times New Roman"/>
          <w:b/>
          <w:i w:val="0"/>
          <w:sz w:val="24"/>
        </w:rPr>
        <w:t>All 70 backend tests pass</w:t>
      </w:r>
      <w:r>
        <w:rPr>
          <w:rFonts w:ascii="Times New Roman" w:hAnsi="Times New Roman" w:cs="Times New Roman" w:eastAsia="Times New Roman"/>
          <w:b w:val="0"/>
          <w:i w:val="0"/>
          <w:sz w:val="24"/>
        </w:rPr>
        <w:t xml:space="preserve">, together with the frontend test (type-check, production build and Vitest) and the 53 live API checks. Of the 70 backend tests, </w:t>
      </w:r>
      <w:r>
        <w:rPr>
          <w:rFonts w:ascii="Times New Roman" w:hAnsi="Times New Roman" w:cs="Times New Roman" w:eastAsia="Times New Roman"/>
          <w:b/>
          <w:i w:val="0"/>
          <w:sz w:val="24"/>
        </w:rPr>
        <w:t>12 cover Module 1</w:t>
      </w:r>
      <w:r>
        <w:rPr>
          <w:rFonts w:ascii="Times New Roman" w:hAnsi="Times New Roman" w:cs="Times New Roman" w:eastAsia="Times New Roman"/>
          <w:b w:val="0"/>
          <w:i w:val="0"/>
          <w:sz w:val="24"/>
        </w:rPr>
        <w:t xml:space="preserve"> (AuthIntegrationTest 5, AdminTest 3, RbacMatrixTest 1, BcryptTest 1, HealthControllerTest 1, SchemaMatchesSpecTest 1) and </w:t>
      </w:r>
      <w:r>
        <w:rPr>
          <w:rFonts w:ascii="Times New Roman" w:hAnsi="Times New Roman" w:cs="Times New Roman" w:eastAsia="Times New Roman"/>
          <w:b/>
          <w:i w:val="0"/>
          <w:sz w:val="24"/>
        </w:rPr>
        <w:t>9 cover Module 2</w:t>
      </w:r>
      <w:r>
        <w:rPr>
          <w:rFonts w:ascii="Times New Roman" w:hAnsi="Times New Roman" w:cs="Times New Roman" w:eastAsia="Times New Roman"/>
          <w:b w:val="0"/>
          <w:i w:val="0"/>
          <w:sz w:val="24"/>
        </w:rPr>
        <w:t xml:space="preserve"> (StockConcurrencyTest 2, VoiceInterpreterTest 4, Seq1InventoryTest 2, SalesConcurrencyTest 1); the 4 non-functional tests (lockout, session renewal, stock-sync latency, voice throughput) cover both. The remaining 45 cover Modules 3–8 and the class diagram.</w:t>
      </w:r>
    </w:p>
    <w:p>
      <w:pPr>
        <w:keepNext/>
        <w:spacing w:before="160" w:after="60"/>
      </w:pPr>
      <w:r>
        <w:rPr>
          <w:rFonts w:ascii="Times New Roman" w:hAnsi="Times New Roman" w:cs="Times New Roman" w:eastAsia="Times New Roman"/>
          <w:b/>
          <w:sz w:val="26"/>
        </w:rPr>
        <w:t>Test Cases: Module 1 (Authentication &amp; Role-Based Access Control)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553"/>
        <w:gridCol w:w="1553"/>
        <w:gridCol w:w="1553"/>
        <w:gridCol w:w="1553"/>
        <w:gridCol w:w="1553"/>
        <w:gridCol w:w="1553"/>
      </w:tblGrid>
      <w:tr>
        <w:trPr>
          <w:tblHeader/>
        </w:trPr>
        <w:tc>
          <w:tcPr>
            <w:tcW w:type="dxa" w:w="720"/>
            <w:shd w:val="clear" w:color="auto" w:fill="D9D9D9"/>
          </w:tcPr>
          <w:p>
            <w:pPr>
              <w:spacing w:after="0"/>
            </w:pPr>
            <w:r>
              <w:rPr>
                <w:rFonts w:ascii="Times New Roman" w:hAnsi="Times New Roman" w:cs="Times New Roman" w:eastAsia="Times New Roman"/>
                <w:b/>
                <w:sz w:val="17"/>
              </w:rPr>
              <w:t>ID</w:t>
            </w:r>
          </w:p>
        </w:tc>
        <w:tc>
          <w:tcPr>
            <w:tcW w:type="dxa" w:w="1512"/>
            <w:shd w:val="clear" w:color="auto" w:fill="D9D9D9"/>
          </w:tcPr>
          <w:p>
            <w:pPr>
              <w:spacing w:after="0"/>
            </w:pPr>
            <w:r>
              <w:rPr>
                <w:rFonts w:ascii="Times New Roman" w:hAnsi="Times New Roman" w:cs="Times New Roman" w:eastAsia="Times New Roman"/>
                <w:b/>
                <w:sz w:val="17"/>
              </w:rPr>
              <w:t>Test case</w:t>
            </w:r>
          </w:p>
        </w:tc>
        <w:tc>
          <w:tcPr>
            <w:tcW w:type="dxa" w:w="2160"/>
            <w:shd w:val="clear" w:color="auto" w:fill="D9D9D9"/>
          </w:tcPr>
          <w:p>
            <w:pPr>
              <w:spacing w:after="0"/>
            </w:pPr>
            <w:r>
              <w:rPr>
                <w:rFonts w:ascii="Times New Roman" w:hAnsi="Times New Roman" w:cs="Times New Roman" w:eastAsia="Times New Roman"/>
                <w:b/>
                <w:sz w:val="17"/>
              </w:rPr>
              <w:t>Input / steps</w:t>
            </w:r>
          </w:p>
        </w:tc>
        <w:tc>
          <w:tcPr>
            <w:tcW w:type="dxa" w:w="1944"/>
            <w:shd w:val="clear" w:color="auto" w:fill="D9D9D9"/>
          </w:tcPr>
          <w:p>
            <w:pPr>
              <w:spacing w:after="0"/>
            </w:pPr>
            <w:r>
              <w:rPr>
                <w:rFonts w:ascii="Times New Roman" w:hAnsi="Times New Roman" w:cs="Times New Roman" w:eastAsia="Times New Roman"/>
                <w:b/>
                <w:sz w:val="17"/>
              </w:rPr>
              <w:t>Expected result</w:t>
            </w:r>
          </w:p>
        </w:tc>
        <w:tc>
          <w:tcPr>
            <w:tcW w:type="dxa" w:w="2304"/>
            <w:shd w:val="clear" w:color="auto" w:fill="D9D9D9"/>
          </w:tcPr>
          <w:p>
            <w:pPr>
              <w:spacing w:after="0"/>
            </w:pPr>
            <w:r>
              <w:rPr>
                <w:rFonts w:ascii="Times New Roman" w:hAnsi="Times New Roman" w:cs="Times New Roman" w:eastAsia="Times New Roman"/>
                <w:b/>
                <w:sz w:val="17"/>
              </w:rPr>
              <w:t>Actual result</w:t>
            </w:r>
          </w:p>
        </w:tc>
        <w:tc>
          <w:tcPr>
            <w:tcW w:type="dxa" w:w="648"/>
            <w:shd w:val="clear" w:color="auto" w:fill="D9D9D9"/>
          </w:tcPr>
          <w:p>
            <w:pPr>
              <w:spacing w:after="0"/>
            </w:pPr>
            <w:r>
              <w:rPr>
                <w:rFonts w:ascii="Times New Roman" w:hAnsi="Times New Roman" w:cs="Times New Roman" w:eastAsia="Times New Roman"/>
                <w:b/>
                <w:sz w:val="17"/>
              </w:rPr>
              <w:t>Status</w:t>
            </w:r>
          </w:p>
        </w:tc>
      </w:tr>
      <w:tr>
        <w:trPr>
          <w:cantSplit/>
        </w:trPr>
        <w:tc>
          <w:tcPr>
            <w:tcW w:type="dxa" w:w="720"/>
          </w:tcPr>
          <w:p>
            <w:pPr>
              <w:spacing w:after="0" w:line="240" w:lineRule="auto"/>
            </w:pPr>
            <w:r>
              <w:rPr>
                <w:rFonts w:ascii="Times New Roman" w:hAnsi="Times New Roman" w:cs="Times New Roman" w:eastAsia="Times New Roman"/>
                <w:b w:val="0"/>
                <w:i w:val="0"/>
                <w:sz w:val="17"/>
              </w:rPr>
              <w:t>TC-1.1</w:t>
            </w:r>
          </w:p>
        </w:tc>
        <w:tc>
          <w:tcPr>
            <w:tcW w:type="dxa" w:w="1512"/>
          </w:tcPr>
          <w:p>
            <w:pPr>
              <w:spacing w:after="0" w:line="240" w:lineRule="auto"/>
            </w:pPr>
            <w:r>
              <w:rPr>
                <w:rFonts w:ascii="Times New Roman" w:hAnsi="Times New Roman" w:cs="Times New Roman" w:eastAsia="Times New Roman"/>
                <w:b w:val="0"/>
                <w:i w:val="0"/>
                <w:sz w:val="17"/>
              </w:rPr>
              <w:t>Sign in with each role</w:t>
            </w:r>
          </w:p>
        </w:tc>
        <w:tc>
          <w:tcPr>
            <w:tcW w:type="dxa" w:w="2160"/>
          </w:tcPr>
          <w:p>
            <w:pPr>
              <w:spacing w:after="0" w:line="240" w:lineRule="auto"/>
            </w:pPr>
            <w:r>
              <w:rPr>
                <w:rFonts w:ascii="Times New Roman" w:hAnsi="Times New Roman" w:cs="Times New Roman" w:eastAsia="Times New Roman"/>
                <w:b w:val="0"/>
                <w:i w:val="0"/>
                <w:sz w:val="17"/>
              </w:rPr>
              <w:t>USR-ADMIN-1, USR-MGR-1, USR-WH-1, USR-SALES-1, password Password123!</w:t>
            </w:r>
          </w:p>
        </w:tc>
        <w:tc>
          <w:tcPr>
            <w:tcW w:type="dxa" w:w="1944"/>
          </w:tcPr>
          <w:p>
            <w:pPr>
              <w:spacing w:after="0" w:line="240" w:lineRule="auto"/>
            </w:pPr>
            <w:r>
              <w:rPr>
                <w:rFonts w:ascii="Times New Roman" w:hAnsi="Times New Roman" w:cs="Times New Roman" w:eastAsia="Times New Roman"/>
                <w:b w:val="0"/>
                <w:i w:val="0"/>
                <w:sz w:val="17"/>
              </w:rPr>
              <w:t>200, token and role; role-specific menu</w:t>
            </w:r>
          </w:p>
        </w:tc>
        <w:tc>
          <w:tcPr>
            <w:tcW w:type="dxa" w:w="2304"/>
          </w:tcPr>
          <w:p>
            <w:pPr>
              <w:spacing w:after="0" w:line="240" w:lineRule="auto"/>
            </w:pPr>
            <w:r>
              <w:rPr>
                <w:rFonts w:ascii="Times New Roman" w:hAnsi="Times New Roman" w:cs="Times New Roman" w:eastAsia="Times New Roman"/>
                <w:b w:val="0"/>
                <w:i w:val="0"/>
                <w:sz w:val="17"/>
              </w:rPr>
              <w:t>All four roles signed in; menus differ by role (Fig. 13, 25)</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TC-1.2</w:t>
            </w:r>
          </w:p>
        </w:tc>
        <w:tc>
          <w:tcPr>
            <w:tcW w:type="dxa" w:w="1512"/>
          </w:tcPr>
          <w:p>
            <w:pPr>
              <w:spacing w:after="0" w:line="240" w:lineRule="auto"/>
            </w:pPr>
            <w:r>
              <w:rPr>
                <w:rFonts w:ascii="Times New Roman" w:hAnsi="Times New Roman" w:cs="Times New Roman" w:eastAsia="Times New Roman"/>
                <w:b w:val="0"/>
                <w:i w:val="0"/>
                <w:sz w:val="17"/>
              </w:rPr>
              <w:t>Wrong password</w:t>
            </w:r>
          </w:p>
        </w:tc>
        <w:tc>
          <w:tcPr>
            <w:tcW w:type="dxa" w:w="2160"/>
          </w:tcPr>
          <w:p>
            <w:pPr>
              <w:spacing w:after="0" w:line="240" w:lineRule="auto"/>
            </w:pPr>
            <w:r>
              <w:rPr>
                <w:rFonts w:ascii="Times New Roman" w:hAnsi="Times New Roman" w:cs="Times New Roman" w:eastAsia="Times New Roman"/>
                <w:b w:val="0"/>
                <w:i w:val="0"/>
                <w:sz w:val="17"/>
              </w:rPr>
              <w:t>USR-SALES-1 with an invalid password</w:t>
            </w:r>
          </w:p>
        </w:tc>
        <w:tc>
          <w:tcPr>
            <w:tcW w:type="dxa" w:w="1944"/>
          </w:tcPr>
          <w:p>
            <w:pPr>
              <w:spacing w:after="0" w:line="240" w:lineRule="auto"/>
            </w:pPr>
            <w:r>
              <w:rPr>
                <w:rFonts w:ascii="Times New Roman" w:hAnsi="Times New Roman" w:cs="Times New Roman" w:eastAsia="Times New Roman"/>
                <w:b w:val="0"/>
                <w:i w:val="0"/>
                <w:sz w:val="17"/>
              </w:rPr>
              <w:t>401, generic message; LOGIN_FAILED audited</w:t>
            </w:r>
          </w:p>
        </w:tc>
        <w:tc>
          <w:tcPr>
            <w:tcW w:type="dxa" w:w="2304"/>
          </w:tcPr>
          <w:p>
            <w:pPr>
              <w:spacing w:after="0" w:line="240" w:lineRule="auto"/>
            </w:pPr>
            <w:r>
              <w:rPr>
                <w:rFonts w:ascii="Times New Roman" w:hAnsi="Times New Roman" w:cs="Times New Roman" w:eastAsia="Times New Roman"/>
                <w:b w:val="0"/>
                <w:i w:val="0"/>
                <w:sz w:val="17"/>
              </w:rPr>
              <w:t>“Invalid user ID/email or password” (Fig. 11, 24)</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TC-1.3</w:t>
            </w:r>
          </w:p>
        </w:tc>
        <w:tc>
          <w:tcPr>
            <w:tcW w:type="dxa" w:w="1512"/>
          </w:tcPr>
          <w:p>
            <w:pPr>
              <w:spacing w:after="0" w:line="240" w:lineRule="auto"/>
            </w:pPr>
            <w:r>
              <w:rPr>
                <w:rFonts w:ascii="Times New Roman" w:hAnsi="Times New Roman" w:cs="Times New Roman" w:eastAsia="Times New Roman"/>
                <w:b w:val="0"/>
                <w:i w:val="0"/>
                <w:sz w:val="17"/>
              </w:rPr>
              <w:t>Lockout boundary (4th vs 5th failure)</w:t>
            </w:r>
          </w:p>
        </w:tc>
        <w:tc>
          <w:tcPr>
            <w:tcW w:type="dxa" w:w="2160"/>
          </w:tcPr>
          <w:p>
            <w:pPr>
              <w:spacing w:after="0" w:line="240" w:lineRule="auto"/>
            </w:pPr>
            <w:r>
              <w:rPr>
                <w:rFonts w:ascii="Times New Roman" w:hAnsi="Times New Roman" w:cs="Times New Roman" w:eastAsia="Times New Roman"/>
                <w:b w:val="0"/>
                <w:i w:val="0"/>
                <w:sz w:val="17"/>
              </w:rPr>
              <w:t>5 wrong passwords for one user in a row</w:t>
            </w:r>
          </w:p>
        </w:tc>
        <w:tc>
          <w:tcPr>
            <w:tcW w:type="dxa" w:w="1944"/>
          </w:tcPr>
          <w:p>
            <w:pPr>
              <w:spacing w:after="0" w:line="240" w:lineRule="auto"/>
            </w:pPr>
            <w:r>
              <w:rPr>
                <w:rFonts w:ascii="Times New Roman" w:hAnsi="Times New Roman" w:cs="Times New Roman" w:eastAsia="Times New Roman"/>
                <w:b w:val="0"/>
                <w:i w:val="0"/>
                <w:sz w:val="17"/>
              </w:rPr>
              <w:t>Attempts 1–4: 401. Attempt 5: 403 ACCOUNT_LOCKED</w:t>
            </w:r>
          </w:p>
        </w:tc>
        <w:tc>
          <w:tcPr>
            <w:tcW w:type="dxa" w:w="2304"/>
          </w:tcPr>
          <w:p>
            <w:pPr>
              <w:spacing w:after="0" w:line="240" w:lineRule="auto"/>
            </w:pPr>
            <w:r>
              <w:rPr>
                <w:rFonts w:ascii="Times New Roman" w:hAnsi="Times New Roman" w:cs="Times New Roman" w:eastAsia="Times New Roman"/>
                <w:b w:val="0"/>
                <w:i w:val="0"/>
                <w:sz w:val="17"/>
              </w:rPr>
              <w:t>4 × 401 then 403 (Fig. 20; automated)</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TC-1.4</w:t>
            </w:r>
          </w:p>
        </w:tc>
        <w:tc>
          <w:tcPr>
            <w:tcW w:type="dxa" w:w="1512"/>
          </w:tcPr>
          <w:p>
            <w:pPr>
              <w:spacing w:after="0" w:line="240" w:lineRule="auto"/>
            </w:pPr>
            <w:r>
              <w:rPr>
                <w:rFonts w:ascii="Times New Roman" w:hAnsi="Times New Roman" w:cs="Times New Roman" w:eastAsia="Times New Roman"/>
                <w:b w:val="0"/>
                <w:i w:val="0"/>
                <w:sz w:val="17"/>
              </w:rPr>
              <w:t>Locked account, correct password</w:t>
            </w:r>
          </w:p>
        </w:tc>
        <w:tc>
          <w:tcPr>
            <w:tcW w:type="dxa" w:w="2160"/>
          </w:tcPr>
          <w:p>
            <w:pPr>
              <w:spacing w:after="0" w:line="240" w:lineRule="auto"/>
            </w:pPr>
            <w:r>
              <w:rPr>
                <w:rFonts w:ascii="Times New Roman" w:hAnsi="Times New Roman" w:cs="Times New Roman" w:eastAsia="Times New Roman"/>
                <w:b w:val="0"/>
                <w:i w:val="0"/>
                <w:sz w:val="17"/>
              </w:rPr>
              <w:t>Correct password after the lock</w:t>
            </w:r>
          </w:p>
        </w:tc>
        <w:tc>
          <w:tcPr>
            <w:tcW w:type="dxa" w:w="1944"/>
          </w:tcPr>
          <w:p>
            <w:pPr>
              <w:spacing w:after="0" w:line="240" w:lineRule="auto"/>
            </w:pPr>
            <w:r>
              <w:rPr>
                <w:rFonts w:ascii="Times New Roman" w:hAnsi="Times New Roman" w:cs="Times New Roman" w:eastAsia="Times New Roman"/>
                <w:b w:val="0"/>
                <w:i w:val="0"/>
                <w:sz w:val="17"/>
              </w:rPr>
              <w:t>403 ACCOUNT_LOCKED</w:t>
            </w:r>
          </w:p>
        </w:tc>
        <w:tc>
          <w:tcPr>
            <w:tcW w:type="dxa" w:w="2304"/>
          </w:tcPr>
          <w:p>
            <w:pPr>
              <w:spacing w:after="0" w:line="240" w:lineRule="auto"/>
            </w:pPr>
            <w:r>
              <w:rPr>
                <w:rFonts w:ascii="Times New Roman" w:hAnsi="Times New Roman" w:cs="Times New Roman" w:eastAsia="Times New Roman"/>
                <w:b w:val="0"/>
                <w:i w:val="0"/>
                <w:sz w:val="17"/>
              </w:rPr>
              <w:t>Refused (Fig. 21)</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TC-1.5</w:t>
            </w:r>
          </w:p>
        </w:tc>
        <w:tc>
          <w:tcPr>
            <w:tcW w:type="dxa" w:w="1512"/>
          </w:tcPr>
          <w:p>
            <w:pPr>
              <w:spacing w:after="0" w:line="240" w:lineRule="auto"/>
            </w:pPr>
            <w:r>
              <w:rPr>
                <w:rFonts w:ascii="Times New Roman" w:hAnsi="Times New Roman" w:cs="Times New Roman" w:eastAsia="Times New Roman"/>
                <w:b w:val="0"/>
                <w:i w:val="0"/>
                <w:sz w:val="17"/>
              </w:rPr>
              <w:t>Lock is persisted and visible</w:t>
            </w:r>
          </w:p>
        </w:tc>
        <w:tc>
          <w:tcPr>
            <w:tcW w:type="dxa" w:w="2160"/>
          </w:tcPr>
          <w:p>
            <w:pPr>
              <w:spacing w:after="0" w:line="240" w:lineRule="auto"/>
            </w:pPr>
            <w:r>
              <w:rPr>
                <w:rFonts w:ascii="Times New Roman" w:hAnsi="Times New Roman" w:cs="Times New Roman" w:eastAsia="Times New Roman"/>
                <w:b w:val="0"/>
                <w:i w:val="0"/>
                <w:sz w:val="17"/>
              </w:rPr>
              <w:t>Open User Admin after the lock</w:t>
            </w:r>
          </w:p>
        </w:tc>
        <w:tc>
          <w:tcPr>
            <w:tcW w:type="dxa" w:w="1944"/>
          </w:tcPr>
          <w:p>
            <w:pPr>
              <w:spacing w:after="0" w:line="240" w:lineRule="auto"/>
            </w:pPr>
            <w:r>
              <w:rPr>
                <w:rFonts w:ascii="Times New Roman" w:hAnsi="Times New Roman" w:cs="Times New Roman" w:eastAsia="Times New Roman"/>
                <w:b w:val="0"/>
                <w:i w:val="0"/>
                <w:sz w:val="17"/>
              </w:rPr>
              <w:t>Status Locked in the directory; unlock action available</w:t>
            </w:r>
          </w:p>
        </w:tc>
        <w:tc>
          <w:tcPr>
            <w:tcW w:type="dxa" w:w="2304"/>
          </w:tcPr>
          <w:p>
            <w:pPr>
              <w:spacing w:after="0" w:line="240" w:lineRule="auto"/>
            </w:pPr>
            <w:r>
              <w:rPr>
                <w:rFonts w:ascii="Times New Roman" w:hAnsi="Times New Roman" w:cs="Times New Roman" w:eastAsia="Times New Roman"/>
                <w:b w:val="0"/>
                <w:i w:val="0"/>
                <w:sz w:val="17"/>
              </w:rPr>
              <w:t>Locked pill and highlighted unlock button (Fig. 22; automated: testLockIsPersistedAndAdminCanUnlock)</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TC-1.6</w:t>
            </w:r>
          </w:p>
        </w:tc>
        <w:tc>
          <w:tcPr>
            <w:tcW w:type="dxa" w:w="1512"/>
          </w:tcPr>
          <w:p>
            <w:pPr>
              <w:spacing w:after="0" w:line="240" w:lineRule="auto"/>
            </w:pPr>
            <w:r>
              <w:rPr>
                <w:rFonts w:ascii="Times New Roman" w:hAnsi="Times New Roman" w:cs="Times New Roman" w:eastAsia="Times New Roman"/>
                <w:b w:val="0"/>
                <w:i w:val="0"/>
                <w:sz w:val="17"/>
              </w:rPr>
              <w:t>Administrator unlocks</w:t>
            </w:r>
          </w:p>
        </w:tc>
        <w:tc>
          <w:tcPr>
            <w:tcW w:type="dxa" w:w="2160"/>
          </w:tcPr>
          <w:p>
            <w:pPr>
              <w:spacing w:after="0" w:line="240" w:lineRule="auto"/>
            </w:pPr>
            <w:r>
              <w:rPr>
                <w:rFonts w:ascii="Times New Roman" w:hAnsi="Times New Roman" w:cs="Times New Roman" w:eastAsia="Times New Roman"/>
                <w:b w:val="0"/>
                <w:i w:val="0"/>
                <w:sz w:val="17"/>
              </w:rPr>
              <w:t>Click unlock for the locked user</w:t>
            </w:r>
          </w:p>
        </w:tc>
        <w:tc>
          <w:tcPr>
            <w:tcW w:type="dxa" w:w="1944"/>
          </w:tcPr>
          <w:p>
            <w:pPr>
              <w:spacing w:after="0" w:line="240" w:lineRule="auto"/>
            </w:pPr>
            <w:r>
              <w:rPr>
                <w:rFonts w:ascii="Times New Roman" w:hAnsi="Times New Roman" w:cs="Times New Roman" w:eastAsia="Times New Roman"/>
                <w:b w:val="0"/>
                <w:i w:val="0"/>
                <w:sz w:val="17"/>
              </w:rPr>
              <w:t>Status active; correct password works again</w:t>
            </w:r>
          </w:p>
        </w:tc>
        <w:tc>
          <w:tcPr>
            <w:tcW w:type="dxa" w:w="2304"/>
          </w:tcPr>
          <w:p>
            <w:pPr>
              <w:spacing w:after="0" w:line="240" w:lineRule="auto"/>
            </w:pPr>
            <w:r>
              <w:rPr>
                <w:rFonts w:ascii="Times New Roman" w:hAnsi="Times New Roman" w:cs="Times New Roman" w:eastAsia="Times New Roman"/>
                <w:b w:val="0"/>
                <w:i w:val="0"/>
                <w:sz w:val="17"/>
              </w:rPr>
              <w:t>Active again, login returns 200 (Fig. 23)</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TC-1.7</w:t>
            </w:r>
          </w:p>
        </w:tc>
        <w:tc>
          <w:tcPr>
            <w:tcW w:type="dxa" w:w="1512"/>
          </w:tcPr>
          <w:p>
            <w:pPr>
              <w:spacing w:after="0" w:line="240" w:lineRule="auto"/>
            </w:pPr>
            <w:r>
              <w:rPr>
                <w:rFonts w:ascii="Times New Roman" w:hAnsi="Times New Roman" w:cs="Times New Roman" w:eastAsia="Times New Roman"/>
                <w:b w:val="0"/>
                <w:i w:val="0"/>
                <w:sz w:val="17"/>
              </w:rPr>
              <w:t>Reset request, unknown vs known e-mail</w:t>
            </w:r>
          </w:p>
        </w:tc>
        <w:tc>
          <w:tcPr>
            <w:tcW w:type="dxa" w:w="2160"/>
          </w:tcPr>
          <w:p>
            <w:pPr>
              <w:spacing w:after="0" w:line="240" w:lineRule="auto"/>
            </w:pPr>
            <w:r>
              <w:rPr>
                <w:rFonts w:ascii="Times New Roman" w:hAnsi="Times New Roman" w:cs="Times New Roman" w:eastAsia="Times New Roman"/>
                <w:b w:val="0"/>
                <w:i w:val="0"/>
                <w:sz w:val="17"/>
              </w:rPr>
              <w:t>POST password-reset/request for both</w:t>
            </w:r>
          </w:p>
        </w:tc>
        <w:tc>
          <w:tcPr>
            <w:tcW w:type="dxa" w:w="1944"/>
          </w:tcPr>
          <w:p>
            <w:pPr>
              <w:spacing w:after="0" w:line="240" w:lineRule="auto"/>
            </w:pPr>
            <w:r>
              <w:rPr>
                <w:rFonts w:ascii="Times New Roman" w:hAnsi="Times New Roman" w:cs="Times New Roman" w:eastAsia="Times New Roman"/>
                <w:b w:val="0"/>
                <w:i w:val="0"/>
                <w:sz w:val="17"/>
              </w:rPr>
              <w:t>Same generic 200; an e-mail only for the known address</w:t>
            </w:r>
          </w:p>
        </w:tc>
        <w:tc>
          <w:tcPr>
            <w:tcW w:type="dxa" w:w="2304"/>
          </w:tcPr>
          <w:p>
            <w:pPr>
              <w:spacing w:after="0" w:line="240" w:lineRule="auto"/>
            </w:pPr>
            <w:r>
              <w:rPr>
                <w:rFonts w:ascii="Times New Roman" w:hAnsi="Times New Roman" w:cs="Times New Roman" w:eastAsia="Times New Roman"/>
                <w:b w:val="0"/>
                <w:i w:val="0"/>
                <w:sz w:val="17"/>
              </w:rPr>
              <w:t>Identical response; one e-mail with a 30-minute link (Fig. 28, 29)</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TC-1.8</w:t>
            </w:r>
          </w:p>
        </w:tc>
        <w:tc>
          <w:tcPr>
            <w:tcW w:type="dxa" w:w="1512"/>
          </w:tcPr>
          <w:p>
            <w:pPr>
              <w:spacing w:after="0" w:line="240" w:lineRule="auto"/>
            </w:pPr>
            <w:r>
              <w:rPr>
                <w:rFonts w:ascii="Times New Roman" w:hAnsi="Times New Roman" w:cs="Times New Roman" w:eastAsia="Times New Roman"/>
                <w:b w:val="0"/>
                <w:i w:val="0"/>
                <w:sz w:val="17"/>
              </w:rPr>
              <w:t>Reset with a valid token</w:t>
            </w:r>
          </w:p>
        </w:tc>
        <w:tc>
          <w:tcPr>
            <w:tcW w:type="dxa" w:w="2160"/>
          </w:tcPr>
          <w:p>
            <w:pPr>
              <w:spacing w:after="0" w:line="240" w:lineRule="auto"/>
            </w:pPr>
            <w:r>
              <w:rPr>
                <w:rFonts w:ascii="Times New Roman" w:hAnsi="Times New Roman" w:cs="Times New Roman" w:eastAsia="Times New Roman"/>
                <w:b w:val="0"/>
                <w:i w:val="0"/>
                <w:sz w:val="17"/>
              </w:rPr>
              <w:t>New password via the e-mailed link</w:t>
            </w:r>
          </w:p>
        </w:tc>
        <w:tc>
          <w:tcPr>
            <w:tcW w:type="dxa" w:w="1944"/>
          </w:tcPr>
          <w:p>
            <w:pPr>
              <w:spacing w:after="0" w:line="240" w:lineRule="auto"/>
            </w:pPr>
            <w:r>
              <w:rPr>
                <w:rFonts w:ascii="Times New Roman" w:hAnsi="Times New Roman" w:cs="Times New Roman" w:eastAsia="Times New Roman"/>
                <w:b w:val="0"/>
                <w:i w:val="0"/>
                <w:sz w:val="17"/>
              </w:rPr>
              <w:t>Password changed; login with the new password succeeds</w:t>
            </w:r>
          </w:p>
        </w:tc>
        <w:tc>
          <w:tcPr>
            <w:tcW w:type="dxa" w:w="2304"/>
          </w:tcPr>
          <w:p>
            <w:pPr>
              <w:spacing w:after="0" w:line="240" w:lineRule="auto"/>
            </w:pPr>
            <w:r>
              <w:rPr>
                <w:rFonts w:ascii="Times New Roman" w:hAnsi="Times New Roman" w:cs="Times New Roman" w:eastAsia="Times New Roman"/>
                <w:b w:val="0"/>
                <w:i w:val="0"/>
                <w:sz w:val="17"/>
              </w:rPr>
              <w:t>Password changed, login 200 (Fig. 30, 31)</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TC-1.9</w:t>
            </w:r>
          </w:p>
        </w:tc>
        <w:tc>
          <w:tcPr>
            <w:tcW w:type="dxa" w:w="1512"/>
          </w:tcPr>
          <w:p>
            <w:pPr>
              <w:spacing w:after="0" w:line="240" w:lineRule="auto"/>
            </w:pPr>
            <w:r>
              <w:rPr>
                <w:rFonts w:ascii="Times New Roman" w:hAnsi="Times New Roman" w:cs="Times New Roman" w:eastAsia="Times New Roman"/>
                <w:b w:val="0"/>
                <w:i w:val="0"/>
                <w:sz w:val="17"/>
              </w:rPr>
              <w:t>Reset token reused</w:t>
            </w:r>
          </w:p>
        </w:tc>
        <w:tc>
          <w:tcPr>
            <w:tcW w:type="dxa" w:w="2160"/>
          </w:tcPr>
          <w:p>
            <w:pPr>
              <w:spacing w:after="0" w:line="240" w:lineRule="auto"/>
            </w:pPr>
            <w:r>
              <w:rPr>
                <w:rFonts w:ascii="Times New Roman" w:hAnsi="Times New Roman" w:cs="Times New Roman" w:eastAsia="Times New Roman"/>
                <w:b w:val="0"/>
                <w:i w:val="0"/>
                <w:sz w:val="17"/>
              </w:rPr>
              <w:t>Submit the same token again</w:t>
            </w:r>
          </w:p>
        </w:tc>
        <w:tc>
          <w:tcPr>
            <w:tcW w:type="dxa" w:w="1944"/>
          </w:tcPr>
          <w:p>
            <w:pPr>
              <w:spacing w:after="0" w:line="240" w:lineRule="auto"/>
            </w:pPr>
            <w:r>
              <w:rPr>
                <w:rFonts w:ascii="Times New Roman" w:hAnsi="Times New Roman" w:cs="Times New Roman" w:eastAsia="Times New Roman"/>
                <w:b w:val="0"/>
                <w:i w:val="0"/>
                <w:sz w:val="17"/>
              </w:rPr>
              <w:t>400 TOKEN_ALREADY_USED</w:t>
            </w:r>
          </w:p>
        </w:tc>
        <w:tc>
          <w:tcPr>
            <w:tcW w:type="dxa" w:w="2304"/>
          </w:tcPr>
          <w:p>
            <w:pPr>
              <w:spacing w:after="0" w:line="240" w:lineRule="auto"/>
            </w:pPr>
            <w:r>
              <w:rPr>
                <w:rFonts w:ascii="Times New Roman" w:hAnsi="Times New Roman" w:cs="Times New Roman" w:eastAsia="Times New Roman"/>
                <w:b w:val="0"/>
                <w:i w:val="0"/>
                <w:sz w:val="17"/>
              </w:rPr>
              <w:t>400 returned (negative test)</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TC-1.10</w:t>
            </w:r>
          </w:p>
        </w:tc>
        <w:tc>
          <w:tcPr>
            <w:tcW w:type="dxa" w:w="1512"/>
          </w:tcPr>
          <w:p>
            <w:pPr>
              <w:spacing w:after="0" w:line="240" w:lineRule="auto"/>
            </w:pPr>
            <w:r>
              <w:rPr>
                <w:rFonts w:ascii="Times New Roman" w:hAnsi="Times New Roman" w:cs="Times New Roman" w:eastAsia="Times New Roman"/>
                <w:b w:val="0"/>
                <w:i w:val="0"/>
                <w:sz w:val="17"/>
              </w:rPr>
              <w:t>No token / forged token</w:t>
            </w:r>
          </w:p>
        </w:tc>
        <w:tc>
          <w:tcPr>
            <w:tcW w:type="dxa" w:w="2160"/>
          </w:tcPr>
          <w:p>
            <w:pPr>
              <w:spacing w:after="0" w:line="240" w:lineRule="auto"/>
            </w:pPr>
            <w:r>
              <w:rPr>
                <w:rFonts w:ascii="Times New Roman" w:hAnsi="Times New Roman" w:cs="Times New Roman" w:eastAsia="Times New Roman"/>
                <w:b w:val="0"/>
                <w:i w:val="0"/>
                <w:sz w:val="17"/>
              </w:rPr>
              <w:t>GET /users without a token; with “not-a-jwt”</w:t>
            </w:r>
          </w:p>
        </w:tc>
        <w:tc>
          <w:tcPr>
            <w:tcW w:type="dxa" w:w="1944"/>
          </w:tcPr>
          <w:p>
            <w:pPr>
              <w:spacing w:after="0" w:line="240" w:lineRule="auto"/>
            </w:pPr>
            <w:r>
              <w:rPr>
                <w:rFonts w:ascii="Times New Roman" w:hAnsi="Times New Roman" w:cs="Times New Roman" w:eastAsia="Times New Roman"/>
                <w:b w:val="0"/>
                <w:i w:val="0"/>
                <w:sz w:val="17"/>
              </w:rPr>
              <w:t>401 both</w:t>
            </w:r>
          </w:p>
        </w:tc>
        <w:tc>
          <w:tcPr>
            <w:tcW w:type="dxa" w:w="2304"/>
          </w:tcPr>
          <w:p>
            <w:pPr>
              <w:spacing w:after="0" w:line="240" w:lineRule="auto"/>
            </w:pPr>
            <w:r>
              <w:rPr>
                <w:rFonts w:ascii="Times New Roman" w:hAnsi="Times New Roman" w:cs="Times New Roman" w:eastAsia="Times New Roman"/>
                <w:b w:val="0"/>
                <w:i w:val="0"/>
                <w:sz w:val="17"/>
              </w:rPr>
              <w:t>401 and 401 (Fig. 27; automated)</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TC-1.11</w:t>
            </w:r>
          </w:p>
        </w:tc>
        <w:tc>
          <w:tcPr>
            <w:tcW w:type="dxa" w:w="1512"/>
          </w:tcPr>
          <w:p>
            <w:pPr>
              <w:spacing w:after="0" w:line="240" w:lineRule="auto"/>
            </w:pPr>
            <w:r>
              <w:rPr>
                <w:rFonts w:ascii="Times New Roman" w:hAnsi="Times New Roman" w:cs="Times New Roman" w:eastAsia="Times New Roman"/>
                <w:b w:val="0"/>
                <w:i w:val="0"/>
                <w:sz w:val="17"/>
              </w:rPr>
              <w:t>Wrong role on the API</w:t>
            </w:r>
          </w:p>
        </w:tc>
        <w:tc>
          <w:tcPr>
            <w:tcW w:type="dxa" w:w="2160"/>
          </w:tcPr>
          <w:p>
            <w:pPr>
              <w:spacing w:after="0" w:line="240" w:lineRule="auto"/>
            </w:pPr>
            <w:r>
              <w:rPr>
                <w:rFonts w:ascii="Times New Roman" w:hAnsi="Times New Roman" w:cs="Times New Roman" w:eastAsia="Times New Roman"/>
                <w:b w:val="0"/>
                <w:i w:val="0"/>
                <w:sz w:val="17"/>
              </w:rPr>
              <w:t>Sales token on GET /users and /admin/audit-log</w:t>
            </w:r>
          </w:p>
        </w:tc>
        <w:tc>
          <w:tcPr>
            <w:tcW w:type="dxa" w:w="1944"/>
          </w:tcPr>
          <w:p>
            <w:pPr>
              <w:spacing w:after="0" w:line="240" w:lineRule="auto"/>
            </w:pPr>
            <w:r>
              <w:rPr>
                <w:rFonts w:ascii="Times New Roman" w:hAnsi="Times New Roman" w:cs="Times New Roman" w:eastAsia="Times New Roman"/>
                <w:b w:val="0"/>
                <w:i w:val="0"/>
                <w:sz w:val="17"/>
              </w:rPr>
              <w:t>403</w:t>
            </w:r>
          </w:p>
        </w:tc>
        <w:tc>
          <w:tcPr>
            <w:tcW w:type="dxa" w:w="2304"/>
          </w:tcPr>
          <w:p>
            <w:pPr>
              <w:spacing w:after="0" w:line="240" w:lineRule="auto"/>
            </w:pPr>
            <w:r>
              <w:rPr>
                <w:rFonts w:ascii="Times New Roman" w:hAnsi="Times New Roman" w:cs="Times New Roman" w:eastAsia="Times New Roman"/>
                <w:b w:val="0"/>
                <w:i w:val="0"/>
                <w:sz w:val="17"/>
              </w:rPr>
              <w:t>403 and 403 (Fig. 27; RbacMatrixTest)</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TC-1.12</w:t>
            </w:r>
          </w:p>
        </w:tc>
        <w:tc>
          <w:tcPr>
            <w:tcW w:type="dxa" w:w="1512"/>
          </w:tcPr>
          <w:p>
            <w:pPr>
              <w:spacing w:after="0" w:line="240" w:lineRule="auto"/>
            </w:pPr>
            <w:r>
              <w:rPr>
                <w:rFonts w:ascii="Times New Roman" w:hAnsi="Times New Roman" w:cs="Times New Roman" w:eastAsia="Times New Roman"/>
                <w:b w:val="0"/>
                <w:i w:val="0"/>
                <w:sz w:val="17"/>
              </w:rPr>
              <w:t>Wrong role in the UI</w:t>
            </w:r>
          </w:p>
        </w:tc>
        <w:tc>
          <w:tcPr>
            <w:tcW w:type="dxa" w:w="2160"/>
          </w:tcPr>
          <w:p>
            <w:pPr>
              <w:spacing w:after="0" w:line="240" w:lineRule="auto"/>
            </w:pPr>
            <w:r>
              <w:rPr>
                <w:rFonts w:ascii="Times New Roman" w:hAnsi="Times New Roman" w:cs="Times New Roman" w:eastAsia="Times New Roman"/>
                <w:b w:val="0"/>
                <w:i w:val="0"/>
                <w:sz w:val="17"/>
              </w:rPr>
              <w:t>Sales user opens /users in the browser</w:t>
            </w:r>
          </w:p>
        </w:tc>
        <w:tc>
          <w:tcPr>
            <w:tcW w:type="dxa" w:w="1944"/>
          </w:tcPr>
          <w:p>
            <w:pPr>
              <w:spacing w:after="0" w:line="240" w:lineRule="auto"/>
            </w:pPr>
            <w:r>
              <w:rPr>
                <w:rFonts w:ascii="Times New Roman" w:hAnsi="Times New Roman" w:cs="Times New Roman" w:eastAsia="Times New Roman"/>
                <w:b w:val="0"/>
                <w:i w:val="0"/>
                <w:sz w:val="17"/>
              </w:rPr>
              <w:t>“Access Restricted” page, no data</w:t>
            </w:r>
          </w:p>
        </w:tc>
        <w:tc>
          <w:tcPr>
            <w:tcW w:type="dxa" w:w="2304"/>
          </w:tcPr>
          <w:p>
            <w:pPr>
              <w:spacing w:after="0" w:line="240" w:lineRule="auto"/>
            </w:pPr>
            <w:r>
              <w:rPr>
                <w:rFonts w:ascii="Times New Roman" w:hAnsi="Times New Roman" w:cs="Times New Roman" w:eastAsia="Times New Roman"/>
                <w:b w:val="0"/>
                <w:i w:val="0"/>
                <w:sz w:val="17"/>
              </w:rPr>
              <w:t>Shown (Fig. 26)</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TC-1.13</w:t>
            </w:r>
          </w:p>
        </w:tc>
        <w:tc>
          <w:tcPr>
            <w:tcW w:type="dxa" w:w="1512"/>
          </w:tcPr>
          <w:p>
            <w:pPr>
              <w:spacing w:after="0" w:line="240" w:lineRule="auto"/>
            </w:pPr>
            <w:r>
              <w:rPr>
                <w:rFonts w:ascii="Times New Roman" w:hAnsi="Times New Roman" w:cs="Times New Roman" w:eastAsia="Times New Roman"/>
                <w:b w:val="0"/>
                <w:i w:val="0"/>
                <w:sz w:val="17"/>
              </w:rPr>
              <w:t>Sliding session</w:t>
            </w:r>
          </w:p>
        </w:tc>
        <w:tc>
          <w:tcPr>
            <w:tcW w:type="dxa" w:w="2160"/>
          </w:tcPr>
          <w:p>
            <w:pPr>
              <w:spacing w:after="0" w:line="240" w:lineRule="auto"/>
            </w:pPr>
            <w:r>
              <w:rPr>
                <w:rFonts w:ascii="Times New Roman" w:hAnsi="Times New Roman" w:cs="Times New Roman" w:eastAsia="Times New Roman"/>
                <w:b w:val="0"/>
                <w:i w:val="0"/>
                <w:sz w:val="17"/>
              </w:rPr>
              <w:t>Any authenticated request</w:t>
            </w:r>
          </w:p>
        </w:tc>
        <w:tc>
          <w:tcPr>
            <w:tcW w:type="dxa" w:w="1944"/>
          </w:tcPr>
          <w:p>
            <w:pPr>
              <w:spacing w:after="0" w:line="240" w:lineRule="auto"/>
            </w:pPr>
            <w:r>
              <w:rPr>
                <w:rFonts w:ascii="Times New Roman" w:hAnsi="Times New Roman" w:cs="Times New Roman" w:eastAsia="Times New Roman"/>
                <w:b w:val="0"/>
                <w:i w:val="0"/>
                <w:sz w:val="17"/>
              </w:rPr>
              <w:t>Response carries a refreshed token</w:t>
            </w:r>
          </w:p>
        </w:tc>
        <w:tc>
          <w:tcPr>
            <w:tcW w:type="dxa" w:w="2304"/>
          </w:tcPr>
          <w:p>
            <w:pPr>
              <w:spacing w:after="0" w:line="240" w:lineRule="auto"/>
            </w:pPr>
            <w:r>
              <w:rPr>
                <w:rFonts w:ascii="Times New Roman" w:hAnsi="Times New Roman" w:cs="Times New Roman" w:eastAsia="Times New Roman"/>
                <w:b w:val="0"/>
                <w:i w:val="0"/>
                <w:sz w:val="17"/>
              </w:rPr>
              <w:t>X-Refreshed-Token present (Fig. 27; testSlidingTokenHeader, NfrTest)</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TC-1.14</w:t>
            </w:r>
          </w:p>
        </w:tc>
        <w:tc>
          <w:tcPr>
            <w:tcW w:type="dxa" w:w="1512"/>
          </w:tcPr>
          <w:p>
            <w:pPr>
              <w:spacing w:after="0" w:line="240" w:lineRule="auto"/>
            </w:pPr>
            <w:r>
              <w:rPr>
                <w:rFonts w:ascii="Times New Roman" w:hAnsi="Times New Roman" w:cs="Times New Roman" w:eastAsia="Times New Roman"/>
                <w:b w:val="0"/>
                <w:i w:val="0"/>
                <w:sz w:val="17"/>
              </w:rPr>
              <w:t>Create user, inline validation</w:t>
            </w:r>
          </w:p>
        </w:tc>
        <w:tc>
          <w:tcPr>
            <w:tcW w:type="dxa" w:w="2160"/>
          </w:tcPr>
          <w:p>
            <w:pPr>
              <w:spacing w:after="0" w:line="240" w:lineRule="auto"/>
            </w:pPr>
            <w:r>
              <w:rPr>
                <w:rFonts w:ascii="Times New Roman" w:hAnsi="Times New Roman" w:cs="Times New Roman" w:eastAsia="Times New Roman"/>
                <w:b w:val="0"/>
                <w:i w:val="0"/>
                <w:sz w:val="17"/>
              </w:rPr>
              <w:t>Submit the empty form; then a valid form</w:t>
            </w:r>
          </w:p>
        </w:tc>
        <w:tc>
          <w:tcPr>
            <w:tcW w:type="dxa" w:w="1944"/>
          </w:tcPr>
          <w:p>
            <w:pPr>
              <w:spacing w:after="0" w:line="240" w:lineRule="auto"/>
            </w:pPr>
            <w:r>
              <w:rPr>
                <w:rFonts w:ascii="Times New Roman" w:hAnsi="Times New Roman" w:cs="Times New Roman" w:eastAsia="Times New Roman"/>
                <w:b w:val="0"/>
                <w:i w:val="0"/>
                <w:sz w:val="17"/>
              </w:rPr>
              <w:t>Field messages and no request; then the user is created and audited</w:t>
            </w:r>
          </w:p>
        </w:tc>
        <w:tc>
          <w:tcPr>
            <w:tcW w:type="dxa" w:w="2304"/>
          </w:tcPr>
          <w:p>
            <w:pPr>
              <w:spacing w:after="0" w:line="240" w:lineRule="auto"/>
            </w:pPr>
            <w:r>
              <w:rPr>
                <w:rFonts w:ascii="Times New Roman" w:hAnsi="Times New Roman" w:cs="Times New Roman" w:eastAsia="Times New Roman"/>
                <w:b w:val="0"/>
                <w:i w:val="0"/>
                <w:sz w:val="17"/>
              </w:rPr>
              <w:t>Messages shown, then user created (Fig. 15, 16)</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TC-1.15</w:t>
            </w:r>
          </w:p>
        </w:tc>
        <w:tc>
          <w:tcPr>
            <w:tcW w:type="dxa" w:w="1512"/>
          </w:tcPr>
          <w:p>
            <w:pPr>
              <w:spacing w:after="0" w:line="240" w:lineRule="auto"/>
            </w:pPr>
            <w:r>
              <w:rPr>
                <w:rFonts w:ascii="Times New Roman" w:hAnsi="Times New Roman" w:cs="Times New Roman" w:eastAsia="Times New Roman"/>
                <w:b w:val="0"/>
                <w:i w:val="0"/>
                <w:sz w:val="17"/>
              </w:rPr>
              <w:t>Assign a role</w:t>
            </w:r>
          </w:p>
        </w:tc>
        <w:tc>
          <w:tcPr>
            <w:tcW w:type="dxa" w:w="2160"/>
          </w:tcPr>
          <w:p>
            <w:pPr>
              <w:spacing w:after="0" w:line="240" w:lineRule="auto"/>
            </w:pPr>
            <w:r>
              <w:rPr>
                <w:rFonts w:ascii="Times New Roman" w:hAnsi="Times New Roman" w:cs="Times New Roman" w:eastAsia="Times New Roman"/>
                <w:b w:val="0"/>
                <w:i w:val="0"/>
                <w:sz w:val="17"/>
              </w:rPr>
              <w:t>Change Demo Staff to Sales Personnel</w:t>
            </w:r>
          </w:p>
        </w:tc>
        <w:tc>
          <w:tcPr>
            <w:tcW w:type="dxa" w:w="1944"/>
          </w:tcPr>
          <w:p>
            <w:pPr>
              <w:spacing w:after="0" w:line="240" w:lineRule="auto"/>
            </w:pPr>
            <w:r>
              <w:rPr>
                <w:rFonts w:ascii="Times New Roman" w:hAnsi="Times New Roman" w:cs="Times New Roman" w:eastAsia="Times New Roman"/>
                <w:b w:val="0"/>
                <w:i w:val="0"/>
                <w:sz w:val="17"/>
              </w:rPr>
              <w:t>Role updated; ROLE_ASSIGNED audited</w:t>
            </w:r>
          </w:p>
        </w:tc>
        <w:tc>
          <w:tcPr>
            <w:tcW w:type="dxa" w:w="2304"/>
          </w:tcPr>
          <w:p>
            <w:pPr>
              <w:spacing w:after="0" w:line="240" w:lineRule="auto"/>
            </w:pPr>
            <w:r>
              <w:rPr>
                <w:rFonts w:ascii="Times New Roman" w:hAnsi="Times New Roman" w:cs="Times New Roman" w:eastAsia="Times New Roman"/>
                <w:b w:val="0"/>
                <w:i w:val="0"/>
                <w:sz w:val="17"/>
              </w:rPr>
              <w:t>Updated (Fig. 17, 18, 24; AdminTest.testAssignRole)</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TC-1.16</w:t>
            </w:r>
          </w:p>
        </w:tc>
        <w:tc>
          <w:tcPr>
            <w:tcW w:type="dxa" w:w="1512"/>
          </w:tcPr>
          <w:p>
            <w:pPr>
              <w:spacing w:after="0" w:line="240" w:lineRule="auto"/>
            </w:pPr>
            <w:r>
              <w:rPr>
                <w:rFonts w:ascii="Times New Roman" w:hAnsi="Times New Roman" w:cs="Times New Roman" w:eastAsia="Times New Roman"/>
                <w:b w:val="0"/>
                <w:i w:val="0"/>
                <w:sz w:val="17"/>
              </w:rPr>
              <w:t>Audit log access</w:t>
            </w:r>
          </w:p>
        </w:tc>
        <w:tc>
          <w:tcPr>
            <w:tcW w:type="dxa" w:w="2160"/>
          </w:tcPr>
          <w:p>
            <w:pPr>
              <w:spacing w:after="0" w:line="240" w:lineRule="auto"/>
            </w:pPr>
            <w:r>
              <w:rPr>
                <w:rFonts w:ascii="Times New Roman" w:hAnsi="Times New Roman" w:cs="Times New Roman" w:eastAsia="Times New Roman"/>
                <w:b w:val="0"/>
                <w:i w:val="0"/>
                <w:sz w:val="17"/>
              </w:rPr>
              <w:t>Open the audit log as Administrator, then as another role</w:t>
            </w:r>
          </w:p>
        </w:tc>
        <w:tc>
          <w:tcPr>
            <w:tcW w:type="dxa" w:w="1944"/>
          </w:tcPr>
          <w:p>
            <w:pPr>
              <w:spacing w:after="0" w:line="240" w:lineRule="auto"/>
            </w:pPr>
            <w:r>
              <w:rPr>
                <w:rFonts w:ascii="Times New Roman" w:hAnsi="Times New Roman" w:cs="Times New Roman" w:eastAsia="Times New Roman"/>
                <w:b w:val="0"/>
                <w:i w:val="0"/>
                <w:sz w:val="17"/>
              </w:rPr>
              <w:t>Events listed for the Administrator only (403 otherwise)</w:t>
            </w:r>
          </w:p>
        </w:tc>
        <w:tc>
          <w:tcPr>
            <w:tcW w:type="dxa" w:w="2304"/>
          </w:tcPr>
          <w:p>
            <w:pPr>
              <w:spacing w:after="0" w:line="240" w:lineRule="auto"/>
            </w:pPr>
            <w:r>
              <w:rPr>
                <w:rFonts w:ascii="Times New Roman" w:hAnsi="Times New Roman" w:cs="Times New Roman" w:eastAsia="Times New Roman"/>
                <w:b w:val="0"/>
                <w:i w:val="0"/>
                <w:sz w:val="17"/>
              </w:rPr>
              <w:t>All events listed (Fig. 24)</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TC-1.17</w:t>
            </w:r>
          </w:p>
        </w:tc>
        <w:tc>
          <w:tcPr>
            <w:tcW w:type="dxa" w:w="1512"/>
          </w:tcPr>
          <w:p>
            <w:pPr>
              <w:spacing w:after="0" w:line="240" w:lineRule="auto"/>
            </w:pPr>
            <w:r>
              <w:rPr>
                <w:rFonts w:ascii="Times New Roman" w:hAnsi="Times New Roman" w:cs="Times New Roman" w:eastAsia="Times New Roman"/>
                <w:b w:val="0"/>
                <w:i w:val="0"/>
                <w:sz w:val="17"/>
              </w:rPr>
              <w:t>System settings are read-only</w:t>
            </w:r>
          </w:p>
        </w:tc>
        <w:tc>
          <w:tcPr>
            <w:tcW w:type="dxa" w:w="2160"/>
          </w:tcPr>
          <w:p>
            <w:pPr>
              <w:spacing w:after="0" w:line="240" w:lineRule="auto"/>
            </w:pPr>
            <w:r>
              <w:rPr>
                <w:rFonts w:ascii="Times New Roman" w:hAnsi="Times New Roman" w:cs="Times New Roman" w:eastAsia="Times New Roman"/>
                <w:b w:val="0"/>
                <w:i w:val="0"/>
                <w:sz w:val="17"/>
              </w:rPr>
              <w:t>Open the Settings tab</w:t>
            </w:r>
          </w:p>
        </w:tc>
        <w:tc>
          <w:tcPr>
            <w:tcW w:type="dxa" w:w="1944"/>
          </w:tcPr>
          <w:p>
            <w:pPr>
              <w:spacing w:after="0" w:line="240" w:lineRule="auto"/>
            </w:pPr>
            <w:r>
              <w:rPr>
                <w:rFonts w:ascii="Times New Roman" w:hAnsi="Times New Roman" w:cs="Times New Roman" w:eastAsia="Times New Roman"/>
                <w:b w:val="0"/>
                <w:i w:val="0"/>
                <w:sz w:val="17"/>
              </w:rPr>
              <w:t>Limits shown, nothing editable</w:t>
            </w:r>
          </w:p>
        </w:tc>
        <w:tc>
          <w:tcPr>
            <w:tcW w:type="dxa" w:w="2304"/>
          </w:tcPr>
          <w:p>
            <w:pPr>
              <w:spacing w:after="0" w:line="240" w:lineRule="auto"/>
            </w:pPr>
            <w:r>
              <w:rPr>
                <w:rFonts w:ascii="Times New Roman" w:hAnsi="Times New Roman" w:cs="Times New Roman" w:eastAsia="Times New Roman"/>
                <w:b w:val="0"/>
                <w:i w:val="0"/>
                <w:sz w:val="17"/>
              </w:rPr>
              <w:t>Eight values shown (Fig. 19)</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TC-1.18</w:t>
            </w:r>
          </w:p>
        </w:tc>
        <w:tc>
          <w:tcPr>
            <w:tcW w:type="dxa" w:w="1512"/>
          </w:tcPr>
          <w:p>
            <w:pPr>
              <w:spacing w:after="0" w:line="240" w:lineRule="auto"/>
            </w:pPr>
            <w:r>
              <w:rPr>
                <w:rFonts w:ascii="Times New Roman" w:hAnsi="Times New Roman" w:cs="Times New Roman" w:eastAsia="Times New Roman"/>
                <w:b w:val="0"/>
                <w:i w:val="0"/>
                <w:sz w:val="17"/>
              </w:rPr>
              <w:t>Database schema matches the design</w:t>
            </w:r>
          </w:p>
        </w:tc>
        <w:tc>
          <w:tcPr>
            <w:tcW w:type="dxa" w:w="2160"/>
          </w:tcPr>
          <w:p>
            <w:pPr>
              <w:spacing w:after="0" w:line="240" w:lineRule="auto"/>
            </w:pPr>
            <w:r>
              <w:rPr>
                <w:rFonts w:ascii="Times New Roman" w:hAnsi="Times New Roman" w:cs="Times New Roman" w:eastAsia="Times New Roman"/>
                <w:b w:val="0"/>
                <w:i w:val="0"/>
                <w:sz w:val="17"/>
              </w:rPr>
              <w:t>Compare the live schema with schema.md</w:t>
            </w:r>
          </w:p>
        </w:tc>
        <w:tc>
          <w:tcPr>
            <w:tcW w:type="dxa" w:w="1944"/>
          </w:tcPr>
          <w:p>
            <w:pPr>
              <w:spacing w:after="0" w:line="240" w:lineRule="auto"/>
            </w:pPr>
            <w:r>
              <w:rPr>
                <w:rFonts w:ascii="Times New Roman" w:hAnsi="Times New Roman" w:cs="Times New Roman" w:eastAsia="Times New Roman"/>
                <w:b w:val="0"/>
                <w:i w:val="0"/>
                <w:sz w:val="17"/>
              </w:rPr>
              <w:t>No difference</w:t>
            </w:r>
          </w:p>
        </w:tc>
        <w:tc>
          <w:tcPr>
            <w:tcW w:type="dxa" w:w="2304"/>
          </w:tcPr>
          <w:p>
            <w:pPr>
              <w:spacing w:after="0" w:line="240" w:lineRule="auto"/>
            </w:pPr>
            <w:r>
              <w:rPr>
                <w:rFonts w:ascii="Times New Roman" w:hAnsi="Times New Roman" w:cs="Times New Roman" w:eastAsia="Times New Roman"/>
                <w:b w:val="0"/>
                <w:i w:val="0"/>
                <w:sz w:val="17"/>
              </w:rPr>
              <w:t>SchemaMatchesSpecTest passes</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bl>
    <w:p>
      <w:pPr>
        <w:spacing w:after="40"/>
      </w:pPr>
    </w:p>
    <w:p>
      <w:pPr>
        <w:keepNext/>
        <w:spacing w:before="160" w:after="60"/>
      </w:pPr>
      <w:r>
        <w:rPr>
          <w:rFonts w:ascii="Times New Roman" w:hAnsi="Times New Roman" w:cs="Times New Roman" w:eastAsia="Times New Roman"/>
          <w:b/>
          <w:sz w:val="26"/>
        </w:rPr>
        <w:t>Test Cases: Module 2 (Voice-Enabled Inventory &amp; Omnichannel Sync)</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553"/>
        <w:gridCol w:w="1553"/>
        <w:gridCol w:w="1553"/>
        <w:gridCol w:w="1553"/>
        <w:gridCol w:w="1553"/>
        <w:gridCol w:w="1553"/>
      </w:tblGrid>
      <w:tr>
        <w:trPr>
          <w:tblHeader/>
        </w:trPr>
        <w:tc>
          <w:tcPr>
            <w:tcW w:type="dxa" w:w="720"/>
            <w:shd w:val="clear" w:color="auto" w:fill="D9D9D9"/>
          </w:tcPr>
          <w:p>
            <w:pPr>
              <w:spacing w:after="0"/>
            </w:pPr>
            <w:r>
              <w:rPr>
                <w:rFonts w:ascii="Times New Roman" w:hAnsi="Times New Roman" w:cs="Times New Roman" w:eastAsia="Times New Roman"/>
                <w:b/>
                <w:sz w:val="17"/>
              </w:rPr>
              <w:t>ID</w:t>
            </w:r>
          </w:p>
        </w:tc>
        <w:tc>
          <w:tcPr>
            <w:tcW w:type="dxa" w:w="1656"/>
            <w:shd w:val="clear" w:color="auto" w:fill="D9D9D9"/>
          </w:tcPr>
          <w:p>
            <w:pPr>
              <w:spacing w:after="0"/>
            </w:pPr>
            <w:r>
              <w:rPr>
                <w:rFonts w:ascii="Times New Roman" w:hAnsi="Times New Roman" w:cs="Times New Roman" w:eastAsia="Times New Roman"/>
                <w:b/>
                <w:sz w:val="17"/>
              </w:rPr>
              <w:t>Test case</w:t>
            </w:r>
          </w:p>
        </w:tc>
        <w:tc>
          <w:tcPr>
            <w:tcW w:type="dxa" w:w="2016"/>
            <w:shd w:val="clear" w:color="auto" w:fill="D9D9D9"/>
          </w:tcPr>
          <w:p>
            <w:pPr>
              <w:spacing w:after="0"/>
            </w:pPr>
            <w:r>
              <w:rPr>
                <w:rFonts w:ascii="Times New Roman" w:hAnsi="Times New Roman" w:cs="Times New Roman" w:eastAsia="Times New Roman"/>
                <w:b/>
                <w:sz w:val="17"/>
              </w:rPr>
              <w:t>Input / steps</w:t>
            </w:r>
          </w:p>
        </w:tc>
        <w:tc>
          <w:tcPr>
            <w:tcW w:type="dxa" w:w="1944"/>
            <w:shd w:val="clear" w:color="auto" w:fill="D9D9D9"/>
          </w:tcPr>
          <w:p>
            <w:pPr>
              <w:spacing w:after="0"/>
            </w:pPr>
            <w:r>
              <w:rPr>
                <w:rFonts w:ascii="Times New Roman" w:hAnsi="Times New Roman" w:cs="Times New Roman" w:eastAsia="Times New Roman"/>
                <w:b/>
                <w:sz w:val="17"/>
              </w:rPr>
              <w:t>Expected result</w:t>
            </w:r>
          </w:p>
        </w:tc>
        <w:tc>
          <w:tcPr>
            <w:tcW w:type="dxa" w:w="2304"/>
            <w:shd w:val="clear" w:color="auto" w:fill="D9D9D9"/>
          </w:tcPr>
          <w:p>
            <w:pPr>
              <w:spacing w:after="0"/>
            </w:pPr>
            <w:r>
              <w:rPr>
                <w:rFonts w:ascii="Times New Roman" w:hAnsi="Times New Roman" w:cs="Times New Roman" w:eastAsia="Times New Roman"/>
                <w:b/>
                <w:sz w:val="17"/>
              </w:rPr>
              <w:t>Actual result</w:t>
            </w:r>
          </w:p>
        </w:tc>
        <w:tc>
          <w:tcPr>
            <w:tcW w:type="dxa" w:w="648"/>
            <w:shd w:val="clear" w:color="auto" w:fill="D9D9D9"/>
          </w:tcPr>
          <w:p>
            <w:pPr>
              <w:spacing w:after="0"/>
            </w:pPr>
            <w:r>
              <w:rPr>
                <w:rFonts w:ascii="Times New Roman" w:hAnsi="Times New Roman" w:cs="Times New Roman" w:eastAsia="Times New Roman"/>
                <w:b/>
                <w:sz w:val="17"/>
              </w:rPr>
              <w:t>Status</w:t>
            </w:r>
          </w:p>
        </w:tc>
      </w:tr>
      <w:tr>
        <w:trPr>
          <w:cantSplit/>
        </w:trPr>
        <w:tc>
          <w:tcPr>
            <w:tcW w:type="dxa" w:w="720"/>
          </w:tcPr>
          <w:p>
            <w:pPr>
              <w:spacing w:after="0" w:line="240" w:lineRule="auto"/>
            </w:pPr>
            <w:r>
              <w:rPr>
                <w:rFonts w:ascii="Times New Roman" w:hAnsi="Times New Roman" w:cs="Times New Roman" w:eastAsia="Times New Roman"/>
                <w:b w:val="0"/>
                <w:i w:val="0"/>
                <w:sz w:val="17"/>
              </w:rPr>
              <w:t>TC-2.1</w:t>
            </w:r>
          </w:p>
        </w:tc>
        <w:tc>
          <w:tcPr>
            <w:tcW w:type="dxa" w:w="1656"/>
          </w:tcPr>
          <w:p>
            <w:pPr>
              <w:spacing w:after="0" w:line="240" w:lineRule="auto"/>
            </w:pPr>
            <w:r>
              <w:rPr>
                <w:rFonts w:ascii="Times New Roman" w:hAnsi="Times New Roman" w:cs="Times New Roman" w:eastAsia="Times New Roman"/>
                <w:b w:val="0"/>
                <w:i w:val="0"/>
                <w:sz w:val="17"/>
              </w:rPr>
              <w:t>List and search products</w:t>
            </w:r>
          </w:p>
        </w:tc>
        <w:tc>
          <w:tcPr>
            <w:tcW w:type="dxa" w:w="2016"/>
          </w:tcPr>
          <w:p>
            <w:pPr>
              <w:spacing w:after="0" w:line="240" w:lineRule="auto"/>
            </w:pPr>
            <w:r>
              <w:rPr>
                <w:rFonts w:ascii="Times New Roman" w:hAnsi="Times New Roman" w:cs="Times New Roman" w:eastAsia="Times New Roman"/>
                <w:b w:val="0"/>
                <w:i w:val="0"/>
                <w:sz w:val="17"/>
              </w:rPr>
              <w:t>Open Inventory; search “Sensor”</w:t>
            </w:r>
          </w:p>
        </w:tc>
        <w:tc>
          <w:tcPr>
            <w:tcW w:type="dxa" w:w="1944"/>
          </w:tcPr>
          <w:p>
            <w:pPr>
              <w:spacing w:after="0" w:line="240" w:lineRule="auto"/>
            </w:pPr>
            <w:r>
              <w:rPr>
                <w:rFonts w:ascii="Times New Roman" w:hAnsi="Times New Roman" w:cs="Times New Roman" w:eastAsia="Times New Roman"/>
                <w:b w:val="0"/>
                <w:i w:val="0"/>
                <w:sz w:val="17"/>
              </w:rPr>
              <w:t>All products with stock; filter returns the match</w:t>
            </w:r>
          </w:p>
        </w:tc>
        <w:tc>
          <w:tcPr>
            <w:tcW w:type="dxa" w:w="2304"/>
          </w:tcPr>
          <w:p>
            <w:pPr>
              <w:spacing w:after="0" w:line="240" w:lineRule="auto"/>
            </w:pPr>
            <w:r>
              <w:rPr>
                <w:rFonts w:ascii="Times New Roman" w:hAnsi="Times New Roman" w:cs="Times New Roman" w:eastAsia="Times New Roman"/>
                <w:b w:val="0"/>
                <w:i w:val="0"/>
                <w:sz w:val="17"/>
              </w:rPr>
              <w:t>31 products listed; one match (Fig. 33, 34)</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TC-2.2</w:t>
            </w:r>
          </w:p>
        </w:tc>
        <w:tc>
          <w:tcPr>
            <w:tcW w:type="dxa" w:w="1656"/>
          </w:tcPr>
          <w:p>
            <w:pPr>
              <w:spacing w:after="0" w:line="240" w:lineRule="auto"/>
            </w:pPr>
            <w:r>
              <w:rPr>
                <w:rFonts w:ascii="Times New Roman" w:hAnsi="Times New Roman" w:cs="Times New Roman" w:eastAsia="Times New Roman"/>
                <w:b w:val="0"/>
                <w:i w:val="0"/>
                <w:sz w:val="17"/>
              </w:rPr>
              <w:t>Create a product</w:t>
            </w:r>
          </w:p>
        </w:tc>
        <w:tc>
          <w:tcPr>
            <w:tcW w:type="dxa" w:w="2016"/>
          </w:tcPr>
          <w:p>
            <w:pPr>
              <w:spacing w:after="0" w:line="240" w:lineRule="auto"/>
            </w:pPr>
            <w:r>
              <w:rPr>
                <w:rFonts w:ascii="Times New Roman" w:hAnsi="Times New Roman" w:cs="Times New Roman" w:eastAsia="Times New Roman"/>
                <w:b w:val="0"/>
                <w:i w:val="0"/>
                <w:sz w:val="17"/>
              </w:rPr>
              <w:t>SKU-101 “Laptop Bag”, price 10, reorder point 5</w:t>
            </w:r>
          </w:p>
        </w:tc>
        <w:tc>
          <w:tcPr>
            <w:tcW w:type="dxa" w:w="1944"/>
          </w:tcPr>
          <w:p>
            <w:pPr>
              <w:spacing w:after="0" w:line="240" w:lineRule="auto"/>
            </w:pPr>
            <w:r>
              <w:rPr>
                <w:rFonts w:ascii="Times New Roman" w:hAnsi="Times New Roman" w:cs="Times New Roman" w:eastAsia="Times New Roman"/>
                <w:b w:val="0"/>
                <w:i w:val="0"/>
                <w:sz w:val="17"/>
              </w:rPr>
              <w:t>201; initial stock record of 0</w:t>
            </w:r>
          </w:p>
        </w:tc>
        <w:tc>
          <w:tcPr>
            <w:tcW w:type="dxa" w:w="2304"/>
          </w:tcPr>
          <w:p>
            <w:pPr>
              <w:spacing w:after="0" w:line="240" w:lineRule="auto"/>
            </w:pPr>
            <w:r>
              <w:rPr>
                <w:rFonts w:ascii="Times New Roman" w:hAnsi="Times New Roman" w:cs="Times New Roman" w:eastAsia="Times New Roman"/>
                <w:b w:val="0"/>
                <w:i w:val="0"/>
                <w:sz w:val="17"/>
              </w:rPr>
              <w:t>Created, stock 0 (Fig. 35, 36)</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TC-2.3</w:t>
            </w:r>
          </w:p>
        </w:tc>
        <w:tc>
          <w:tcPr>
            <w:tcW w:type="dxa" w:w="1656"/>
          </w:tcPr>
          <w:p>
            <w:pPr>
              <w:spacing w:after="0" w:line="240" w:lineRule="auto"/>
            </w:pPr>
            <w:r>
              <w:rPr>
                <w:rFonts w:ascii="Times New Roman" w:hAnsi="Times New Roman" w:cs="Times New Roman" w:eastAsia="Times New Roman"/>
                <w:b w:val="0"/>
                <w:i w:val="0"/>
                <w:sz w:val="17"/>
              </w:rPr>
              <w:t>Duplicate SKU</w:t>
            </w:r>
          </w:p>
        </w:tc>
        <w:tc>
          <w:tcPr>
            <w:tcW w:type="dxa" w:w="2016"/>
          </w:tcPr>
          <w:p>
            <w:pPr>
              <w:spacing w:after="0" w:line="240" w:lineRule="auto"/>
            </w:pPr>
            <w:r>
              <w:rPr>
                <w:rFonts w:ascii="Times New Roman" w:hAnsi="Times New Roman" w:cs="Times New Roman" w:eastAsia="Times New Roman"/>
                <w:b w:val="0"/>
                <w:i w:val="0"/>
                <w:sz w:val="17"/>
              </w:rPr>
              <w:t>Create SKU-101 again</w:t>
            </w:r>
          </w:p>
        </w:tc>
        <w:tc>
          <w:tcPr>
            <w:tcW w:type="dxa" w:w="1944"/>
          </w:tcPr>
          <w:p>
            <w:pPr>
              <w:spacing w:after="0" w:line="240" w:lineRule="auto"/>
            </w:pPr>
            <w:r>
              <w:rPr>
                <w:rFonts w:ascii="Times New Roman" w:hAnsi="Times New Roman" w:cs="Times New Roman" w:eastAsia="Times New Roman"/>
                <w:b w:val="0"/>
                <w:i w:val="0"/>
                <w:sz w:val="17"/>
              </w:rPr>
              <w:t>409 DUPLICATE_SKU</w:t>
            </w:r>
          </w:p>
        </w:tc>
        <w:tc>
          <w:tcPr>
            <w:tcW w:type="dxa" w:w="2304"/>
          </w:tcPr>
          <w:p>
            <w:pPr>
              <w:spacing w:after="0" w:line="240" w:lineRule="auto"/>
            </w:pPr>
            <w:r>
              <w:rPr>
                <w:rFonts w:ascii="Times New Roman" w:hAnsi="Times New Roman" w:cs="Times New Roman" w:eastAsia="Times New Roman"/>
                <w:b w:val="0"/>
                <w:i w:val="0"/>
                <w:sz w:val="17"/>
              </w:rPr>
              <w:t>Refused (Fig. 37, 45)</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TC-2.4</w:t>
            </w:r>
          </w:p>
        </w:tc>
        <w:tc>
          <w:tcPr>
            <w:tcW w:type="dxa" w:w="1656"/>
          </w:tcPr>
          <w:p>
            <w:pPr>
              <w:spacing w:after="0" w:line="240" w:lineRule="auto"/>
            </w:pPr>
            <w:r>
              <w:rPr>
                <w:rFonts w:ascii="Times New Roman" w:hAnsi="Times New Roman" w:cs="Times New Roman" w:eastAsia="Times New Roman"/>
                <w:b w:val="0"/>
                <w:i w:val="0"/>
                <w:sz w:val="17"/>
              </w:rPr>
              <w:t>Missing required field</w:t>
            </w:r>
          </w:p>
        </w:tc>
        <w:tc>
          <w:tcPr>
            <w:tcW w:type="dxa" w:w="2016"/>
          </w:tcPr>
          <w:p>
            <w:pPr>
              <w:spacing w:after="0" w:line="240" w:lineRule="auto"/>
            </w:pPr>
            <w:r>
              <w:rPr>
                <w:rFonts w:ascii="Times New Roman" w:hAnsi="Times New Roman" w:cs="Times New Roman" w:eastAsia="Times New Roman"/>
                <w:b w:val="0"/>
                <w:i w:val="0"/>
                <w:sz w:val="17"/>
              </w:rPr>
              <w:t>POST /products with only a name</w:t>
            </w:r>
          </w:p>
        </w:tc>
        <w:tc>
          <w:tcPr>
            <w:tcW w:type="dxa" w:w="1944"/>
          </w:tcPr>
          <w:p>
            <w:pPr>
              <w:spacing w:after="0" w:line="240" w:lineRule="auto"/>
            </w:pPr>
            <w:r>
              <w:rPr>
                <w:rFonts w:ascii="Times New Roman" w:hAnsi="Times New Roman" w:cs="Times New Roman" w:eastAsia="Times New Roman"/>
                <w:b w:val="0"/>
                <w:i w:val="0"/>
                <w:sz w:val="17"/>
              </w:rPr>
              <w:t>400 VALIDATION_FAILED (not 500)</w:t>
            </w:r>
          </w:p>
        </w:tc>
        <w:tc>
          <w:tcPr>
            <w:tcW w:type="dxa" w:w="2304"/>
          </w:tcPr>
          <w:p>
            <w:pPr>
              <w:spacing w:after="0" w:line="240" w:lineRule="auto"/>
            </w:pPr>
            <w:r>
              <w:rPr>
                <w:rFonts w:ascii="Times New Roman" w:hAnsi="Times New Roman" w:cs="Times New Roman" w:eastAsia="Times New Roman"/>
                <w:b w:val="0"/>
                <w:i w:val="0"/>
                <w:sz w:val="17"/>
              </w:rPr>
              <w:t>400 returned (Fig. 45)</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TC-2.5</w:t>
            </w:r>
          </w:p>
        </w:tc>
        <w:tc>
          <w:tcPr>
            <w:tcW w:type="dxa" w:w="1656"/>
          </w:tcPr>
          <w:p>
            <w:pPr>
              <w:spacing w:after="0" w:line="240" w:lineRule="auto"/>
            </w:pPr>
            <w:r>
              <w:rPr>
                <w:rFonts w:ascii="Times New Roman" w:hAnsi="Times New Roman" w:cs="Times New Roman" w:eastAsia="Times New Roman"/>
                <w:b w:val="0"/>
                <w:i w:val="0"/>
                <w:sz w:val="17"/>
              </w:rPr>
              <w:t>Adjust stock</w:t>
            </w:r>
          </w:p>
        </w:tc>
        <w:tc>
          <w:tcPr>
            <w:tcW w:type="dxa" w:w="2016"/>
          </w:tcPr>
          <w:p>
            <w:pPr>
              <w:spacing w:after="0" w:line="240" w:lineRule="auto"/>
            </w:pPr>
            <w:r>
              <w:rPr>
                <w:rFonts w:ascii="Times New Roman" w:hAnsi="Times New Roman" w:cs="Times New Roman" w:eastAsia="Times New Roman"/>
                <w:b w:val="0"/>
                <w:i w:val="0"/>
                <w:sz w:val="17"/>
              </w:rPr>
              <w:t>Set SKU-101 at WH-01 to 25</w:t>
            </w:r>
          </w:p>
        </w:tc>
        <w:tc>
          <w:tcPr>
            <w:tcW w:type="dxa" w:w="1944"/>
          </w:tcPr>
          <w:p>
            <w:pPr>
              <w:spacing w:after="0" w:line="240" w:lineRule="auto"/>
            </w:pPr>
            <w:r>
              <w:rPr>
                <w:rFonts w:ascii="Times New Roman" w:hAnsi="Times New Roman" w:cs="Times New Roman" w:eastAsia="Times New Roman"/>
                <w:b w:val="0"/>
                <w:i w:val="0"/>
                <w:sz w:val="17"/>
              </w:rPr>
              <w:t>Stock 25; audited</w:t>
            </w:r>
          </w:p>
        </w:tc>
        <w:tc>
          <w:tcPr>
            <w:tcW w:type="dxa" w:w="2304"/>
          </w:tcPr>
          <w:p>
            <w:pPr>
              <w:spacing w:after="0" w:line="240" w:lineRule="auto"/>
            </w:pPr>
            <w:r>
              <w:rPr>
                <w:rFonts w:ascii="Times New Roman" w:hAnsi="Times New Roman" w:cs="Times New Roman" w:eastAsia="Times New Roman"/>
                <w:b w:val="0"/>
                <w:i w:val="0"/>
                <w:sz w:val="17"/>
              </w:rPr>
              <w:t>25 units (Fig. 38, 39)</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TC-2.6</w:t>
            </w:r>
          </w:p>
        </w:tc>
        <w:tc>
          <w:tcPr>
            <w:tcW w:type="dxa" w:w="1656"/>
          </w:tcPr>
          <w:p>
            <w:pPr>
              <w:spacing w:after="0" w:line="240" w:lineRule="auto"/>
            </w:pPr>
            <w:r>
              <w:rPr>
                <w:rFonts w:ascii="Times New Roman" w:hAnsi="Times New Roman" w:cs="Times New Roman" w:eastAsia="Times New Roman"/>
                <w:b w:val="0"/>
                <w:i w:val="0"/>
                <w:sz w:val="17"/>
              </w:rPr>
              <w:t>Edit a product</w:t>
            </w:r>
          </w:p>
        </w:tc>
        <w:tc>
          <w:tcPr>
            <w:tcW w:type="dxa" w:w="2016"/>
          </w:tcPr>
          <w:p>
            <w:pPr>
              <w:spacing w:after="0" w:line="240" w:lineRule="auto"/>
            </w:pPr>
            <w:r>
              <w:rPr>
                <w:rFonts w:ascii="Times New Roman" w:hAnsi="Times New Roman" w:cs="Times New Roman" w:eastAsia="Times New Roman"/>
                <w:b w:val="0"/>
                <w:i w:val="0"/>
                <w:sz w:val="17"/>
              </w:rPr>
              <w:t>Change the unit price to 1499</w:t>
            </w:r>
          </w:p>
        </w:tc>
        <w:tc>
          <w:tcPr>
            <w:tcW w:type="dxa" w:w="1944"/>
          </w:tcPr>
          <w:p>
            <w:pPr>
              <w:spacing w:after="0" w:line="240" w:lineRule="auto"/>
            </w:pPr>
            <w:r>
              <w:rPr>
                <w:rFonts w:ascii="Times New Roman" w:hAnsi="Times New Roman" w:cs="Times New Roman" w:eastAsia="Times New Roman"/>
                <w:b w:val="0"/>
                <w:i w:val="0"/>
                <w:sz w:val="17"/>
              </w:rPr>
              <w:t>Price updated</w:t>
            </w:r>
          </w:p>
        </w:tc>
        <w:tc>
          <w:tcPr>
            <w:tcW w:type="dxa" w:w="2304"/>
          </w:tcPr>
          <w:p>
            <w:pPr>
              <w:spacing w:after="0" w:line="240" w:lineRule="auto"/>
            </w:pPr>
            <w:r>
              <w:rPr>
                <w:rFonts w:ascii="Times New Roman" w:hAnsi="Times New Roman" w:cs="Times New Roman" w:eastAsia="Times New Roman"/>
                <w:b w:val="0"/>
                <w:i w:val="0"/>
                <w:sz w:val="17"/>
              </w:rPr>
              <w:t>Updated (Fig. 40)</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TC-2.7</w:t>
            </w:r>
          </w:p>
        </w:tc>
        <w:tc>
          <w:tcPr>
            <w:tcW w:type="dxa" w:w="1656"/>
          </w:tcPr>
          <w:p>
            <w:pPr>
              <w:spacing w:after="0" w:line="240" w:lineRule="auto"/>
            </w:pPr>
            <w:r>
              <w:rPr>
                <w:rFonts w:ascii="Times New Roman" w:hAnsi="Times New Roman" w:cs="Times New Roman" w:eastAsia="Times New Roman"/>
                <w:b w:val="0"/>
                <w:i w:val="0"/>
                <w:sz w:val="17"/>
              </w:rPr>
              <w:t>Delete with stock (boundary: stock &gt; 0)</w:t>
            </w:r>
          </w:p>
        </w:tc>
        <w:tc>
          <w:tcPr>
            <w:tcW w:type="dxa" w:w="2016"/>
          </w:tcPr>
          <w:p>
            <w:pPr>
              <w:spacing w:after="0" w:line="240" w:lineRule="auto"/>
            </w:pPr>
            <w:r>
              <w:rPr>
                <w:rFonts w:ascii="Times New Roman" w:hAnsi="Times New Roman" w:cs="Times New Roman" w:eastAsia="Times New Roman"/>
                <w:b w:val="0"/>
                <w:i w:val="0"/>
                <w:sz w:val="17"/>
              </w:rPr>
              <w:t>Delete SKU-101 while it holds 25 units</w:t>
            </w:r>
          </w:p>
        </w:tc>
        <w:tc>
          <w:tcPr>
            <w:tcW w:type="dxa" w:w="1944"/>
          </w:tcPr>
          <w:p>
            <w:pPr>
              <w:spacing w:after="0" w:line="240" w:lineRule="auto"/>
            </w:pPr>
            <w:r>
              <w:rPr>
                <w:rFonts w:ascii="Times New Roman" w:hAnsi="Times New Roman" w:cs="Times New Roman" w:eastAsia="Times New Roman"/>
                <w:b w:val="0"/>
                <w:i w:val="0"/>
                <w:sz w:val="17"/>
              </w:rPr>
              <w:t>409 STOCK_EXISTS</w:t>
            </w:r>
          </w:p>
        </w:tc>
        <w:tc>
          <w:tcPr>
            <w:tcW w:type="dxa" w:w="2304"/>
          </w:tcPr>
          <w:p>
            <w:pPr>
              <w:spacing w:after="0" w:line="240" w:lineRule="auto"/>
            </w:pPr>
            <w:r>
              <w:rPr>
                <w:rFonts w:ascii="Times New Roman" w:hAnsi="Times New Roman" w:cs="Times New Roman" w:eastAsia="Times New Roman"/>
                <w:b w:val="0"/>
                <w:i w:val="0"/>
                <w:sz w:val="17"/>
              </w:rPr>
              <w:t>Refused with the message (Fig. 41)</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TC-2.8</w:t>
            </w:r>
          </w:p>
        </w:tc>
        <w:tc>
          <w:tcPr>
            <w:tcW w:type="dxa" w:w="1656"/>
          </w:tcPr>
          <w:p>
            <w:pPr>
              <w:spacing w:after="0" w:line="240" w:lineRule="auto"/>
            </w:pPr>
            <w:r>
              <w:rPr>
                <w:rFonts w:ascii="Times New Roman" w:hAnsi="Times New Roman" w:cs="Times New Roman" w:eastAsia="Times New Roman"/>
                <w:b w:val="0"/>
                <w:i w:val="0"/>
                <w:sz w:val="17"/>
              </w:rPr>
              <w:t>Delete at zero stock (boundary: stock = 0)</w:t>
            </w:r>
          </w:p>
        </w:tc>
        <w:tc>
          <w:tcPr>
            <w:tcW w:type="dxa" w:w="2016"/>
          </w:tcPr>
          <w:p>
            <w:pPr>
              <w:spacing w:after="0" w:line="240" w:lineRule="auto"/>
            </w:pPr>
            <w:r>
              <w:rPr>
                <w:rFonts w:ascii="Times New Roman" w:hAnsi="Times New Roman" w:cs="Times New Roman" w:eastAsia="Times New Roman"/>
                <w:b w:val="0"/>
                <w:i w:val="0"/>
                <w:sz w:val="17"/>
              </w:rPr>
              <w:t>Set stock to 0, then delete</w:t>
            </w:r>
          </w:p>
        </w:tc>
        <w:tc>
          <w:tcPr>
            <w:tcW w:type="dxa" w:w="1944"/>
          </w:tcPr>
          <w:p>
            <w:pPr>
              <w:spacing w:after="0" w:line="240" w:lineRule="auto"/>
            </w:pPr>
            <w:r>
              <w:rPr>
                <w:rFonts w:ascii="Times New Roman" w:hAnsi="Times New Roman" w:cs="Times New Roman" w:eastAsia="Times New Roman"/>
                <w:b w:val="0"/>
                <w:i w:val="0"/>
                <w:sz w:val="17"/>
              </w:rPr>
              <w:t>Deleted</w:t>
            </w:r>
          </w:p>
        </w:tc>
        <w:tc>
          <w:tcPr>
            <w:tcW w:type="dxa" w:w="2304"/>
          </w:tcPr>
          <w:p>
            <w:pPr>
              <w:spacing w:after="0" w:line="240" w:lineRule="auto"/>
            </w:pPr>
            <w:r>
              <w:rPr>
                <w:rFonts w:ascii="Times New Roman" w:hAnsi="Times New Roman" w:cs="Times New Roman" w:eastAsia="Times New Roman"/>
                <w:b w:val="0"/>
                <w:i w:val="0"/>
                <w:sz w:val="17"/>
              </w:rPr>
              <w:t>Deleted (Fig. 42)</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TC-2.9</w:t>
            </w:r>
          </w:p>
        </w:tc>
        <w:tc>
          <w:tcPr>
            <w:tcW w:type="dxa" w:w="1656"/>
          </w:tcPr>
          <w:p>
            <w:pPr>
              <w:spacing w:after="0" w:line="240" w:lineRule="auto"/>
            </w:pPr>
            <w:r>
              <w:rPr>
                <w:rFonts w:ascii="Times New Roman" w:hAnsi="Times New Roman" w:cs="Times New Roman" w:eastAsia="Times New Roman"/>
                <w:b w:val="0"/>
                <w:i w:val="0"/>
                <w:sz w:val="17"/>
              </w:rPr>
              <w:t>Negative quantity (BR-3)</w:t>
            </w:r>
          </w:p>
        </w:tc>
        <w:tc>
          <w:tcPr>
            <w:tcW w:type="dxa" w:w="2016"/>
          </w:tcPr>
          <w:p>
            <w:pPr>
              <w:spacing w:after="0" w:line="240" w:lineRule="auto"/>
            </w:pPr>
            <w:r>
              <w:rPr>
                <w:rFonts w:ascii="Times New Roman" w:hAnsi="Times New Roman" w:cs="Times New Roman" w:eastAsia="Times New Roman"/>
                <w:b w:val="0"/>
                <w:i w:val="0"/>
                <w:sz w:val="17"/>
              </w:rPr>
              <w:t>PUT stock = −3</w:t>
            </w:r>
          </w:p>
        </w:tc>
        <w:tc>
          <w:tcPr>
            <w:tcW w:type="dxa" w:w="1944"/>
          </w:tcPr>
          <w:p>
            <w:pPr>
              <w:spacing w:after="0" w:line="240" w:lineRule="auto"/>
            </w:pPr>
            <w:r>
              <w:rPr>
                <w:rFonts w:ascii="Times New Roman" w:hAnsi="Times New Roman" w:cs="Times New Roman" w:eastAsia="Times New Roman"/>
                <w:b w:val="0"/>
                <w:i w:val="0"/>
                <w:sz w:val="17"/>
              </w:rPr>
              <w:t>400, stock unchanged</w:t>
            </w:r>
          </w:p>
        </w:tc>
        <w:tc>
          <w:tcPr>
            <w:tcW w:type="dxa" w:w="2304"/>
          </w:tcPr>
          <w:p>
            <w:pPr>
              <w:spacing w:after="0" w:line="240" w:lineRule="auto"/>
            </w:pPr>
            <w:r>
              <w:rPr>
                <w:rFonts w:ascii="Times New Roman" w:hAnsi="Times New Roman" w:cs="Times New Roman" w:eastAsia="Times New Roman"/>
                <w:b w:val="0"/>
                <w:i w:val="0"/>
                <w:sz w:val="17"/>
              </w:rPr>
              <w:t>400 returned (Fig. 45; DB CHECK as second guard)</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TC-2.10</w:t>
            </w:r>
          </w:p>
        </w:tc>
        <w:tc>
          <w:tcPr>
            <w:tcW w:type="dxa" w:w="1656"/>
          </w:tcPr>
          <w:p>
            <w:pPr>
              <w:spacing w:after="0" w:line="240" w:lineRule="auto"/>
            </w:pPr>
            <w:r>
              <w:rPr>
                <w:rFonts w:ascii="Times New Roman" w:hAnsi="Times New Roman" w:cs="Times New Roman" w:eastAsia="Times New Roman"/>
                <w:b w:val="0"/>
                <w:i w:val="0"/>
                <w:sz w:val="17"/>
              </w:rPr>
              <w:t>Real-time sync within 5 s (PE-2)</w:t>
            </w:r>
          </w:p>
        </w:tc>
        <w:tc>
          <w:tcPr>
            <w:tcW w:type="dxa" w:w="2016"/>
          </w:tcPr>
          <w:p>
            <w:pPr>
              <w:spacing w:after="0" w:line="240" w:lineRule="auto"/>
            </w:pPr>
            <w:r>
              <w:rPr>
                <w:rFonts w:ascii="Times New Roman" w:hAnsi="Times New Roman" w:cs="Times New Roman" w:eastAsia="Times New Roman"/>
                <w:b w:val="0"/>
                <w:i w:val="0"/>
                <w:sz w:val="17"/>
              </w:rPr>
              <w:t>Keep the page open; another user changes WH-01 to 7</w:t>
            </w:r>
          </w:p>
        </w:tc>
        <w:tc>
          <w:tcPr>
            <w:tcW w:type="dxa" w:w="1944"/>
          </w:tcPr>
          <w:p>
            <w:pPr>
              <w:spacing w:after="0" w:line="240" w:lineRule="auto"/>
            </w:pPr>
            <w:r>
              <w:rPr>
                <w:rFonts w:ascii="Times New Roman" w:hAnsi="Times New Roman" w:cs="Times New Roman" w:eastAsia="Times New Roman"/>
                <w:b w:val="0"/>
                <w:i w:val="0"/>
                <w:sz w:val="17"/>
              </w:rPr>
              <w:t>The open screen updates without reload</w:t>
            </w:r>
          </w:p>
        </w:tc>
        <w:tc>
          <w:tcPr>
            <w:tcW w:type="dxa" w:w="2304"/>
          </w:tcPr>
          <w:p>
            <w:pPr>
              <w:spacing w:after="0" w:line="240" w:lineRule="auto"/>
            </w:pPr>
            <w:r>
              <w:rPr>
                <w:rFonts w:ascii="Times New Roman" w:hAnsi="Times New Roman" w:cs="Times New Roman" w:eastAsia="Times New Roman"/>
                <w:b w:val="0"/>
                <w:i w:val="0"/>
                <w:sz w:val="17"/>
              </w:rPr>
              <w:t>17 → 12 shown live; API call took 0.06 s (Fig. 43, 44; NfrTest.testStockSyncLatency)</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TC-2.11</w:t>
            </w:r>
          </w:p>
        </w:tc>
        <w:tc>
          <w:tcPr>
            <w:tcW w:type="dxa" w:w="1656"/>
          </w:tcPr>
          <w:p>
            <w:pPr>
              <w:spacing w:after="0" w:line="240" w:lineRule="auto"/>
            </w:pPr>
            <w:r>
              <w:rPr>
                <w:rFonts w:ascii="Times New Roman" w:hAnsi="Times New Roman" w:cs="Times New Roman" w:eastAsia="Times New Roman"/>
                <w:b w:val="0"/>
                <w:i w:val="0"/>
                <w:sz w:val="17"/>
              </w:rPr>
              <w:t>Low-stock alert branch of SD-1</w:t>
            </w:r>
          </w:p>
        </w:tc>
        <w:tc>
          <w:tcPr>
            <w:tcW w:type="dxa" w:w="2016"/>
          </w:tcPr>
          <w:p>
            <w:pPr>
              <w:spacing w:after="0" w:line="240" w:lineRule="auto"/>
            </w:pPr>
            <w:r>
              <w:rPr>
                <w:rFonts w:ascii="Times New Roman" w:hAnsi="Times New Roman" w:cs="Times New Roman" w:eastAsia="Times New Roman"/>
                <w:b w:val="0"/>
                <w:i w:val="0"/>
                <w:sz w:val="17"/>
              </w:rPr>
              <w:t>Stock below the reorder point; then above</w:t>
            </w:r>
          </w:p>
        </w:tc>
        <w:tc>
          <w:tcPr>
            <w:tcW w:type="dxa" w:w="1944"/>
          </w:tcPr>
          <w:p>
            <w:pPr>
              <w:spacing w:after="0" w:line="240" w:lineRule="auto"/>
            </w:pPr>
            <w:r>
              <w:rPr>
                <w:rFonts w:ascii="Times New Roman" w:hAnsi="Times New Roman" w:cs="Times New Roman" w:eastAsia="Times New Roman"/>
                <w:b w:val="0"/>
                <w:i w:val="0"/>
                <w:sz w:val="17"/>
              </w:rPr>
              <w:t>Alert + audio alert; “no alert” when above</w:t>
            </w:r>
          </w:p>
        </w:tc>
        <w:tc>
          <w:tcPr>
            <w:tcW w:type="dxa" w:w="2304"/>
          </w:tcPr>
          <w:p>
            <w:pPr>
              <w:spacing w:after="0" w:line="240" w:lineRule="auto"/>
            </w:pPr>
            <w:r>
              <w:rPr>
                <w:rFonts w:ascii="Times New Roman" w:hAnsi="Times New Roman" w:cs="Times New Roman" w:eastAsia="Times New Roman"/>
                <w:b w:val="0"/>
                <w:i w:val="0"/>
                <w:sz w:val="17"/>
              </w:rPr>
              <w:t>Alert created (Fig. 45; testSequence1WithLowStockAlert, testSequence1NoAlertBranch)</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TC-2.12</w:t>
            </w:r>
          </w:p>
        </w:tc>
        <w:tc>
          <w:tcPr>
            <w:tcW w:type="dxa" w:w="1656"/>
          </w:tcPr>
          <w:p>
            <w:pPr>
              <w:spacing w:after="0" w:line="240" w:lineRule="auto"/>
            </w:pPr>
            <w:r>
              <w:rPr>
                <w:rFonts w:ascii="Times New Roman" w:hAnsi="Times New Roman" w:cs="Times New Roman" w:eastAsia="Times New Roman"/>
                <w:b w:val="0"/>
                <w:i w:val="0"/>
                <w:sz w:val="17"/>
              </w:rPr>
              <w:t>Last-unit conflict</w:t>
            </w:r>
          </w:p>
        </w:tc>
        <w:tc>
          <w:tcPr>
            <w:tcW w:type="dxa" w:w="2016"/>
          </w:tcPr>
          <w:p>
            <w:pPr>
              <w:spacing w:after="0" w:line="240" w:lineRule="auto"/>
            </w:pPr>
            <w:r>
              <w:rPr>
                <w:rFonts w:ascii="Times New Roman" w:hAnsi="Times New Roman" w:cs="Times New Roman" w:eastAsia="Times New Roman"/>
                <w:b w:val="0"/>
                <w:i w:val="0"/>
                <w:sz w:val="17"/>
              </w:rPr>
              <w:t>Two simultaneous sales of the last unit</w:t>
            </w:r>
          </w:p>
        </w:tc>
        <w:tc>
          <w:tcPr>
            <w:tcW w:type="dxa" w:w="1944"/>
          </w:tcPr>
          <w:p>
            <w:pPr>
              <w:spacing w:after="0" w:line="240" w:lineRule="auto"/>
            </w:pPr>
            <w:r>
              <w:rPr>
                <w:rFonts w:ascii="Times New Roman" w:hAnsi="Times New Roman" w:cs="Times New Roman" w:eastAsia="Times New Roman"/>
                <w:b w:val="0"/>
                <w:i w:val="0"/>
                <w:sz w:val="17"/>
              </w:rPr>
              <w:t>Exactly one succeeds, the other 409</w:t>
            </w:r>
          </w:p>
        </w:tc>
        <w:tc>
          <w:tcPr>
            <w:tcW w:type="dxa" w:w="2304"/>
          </w:tcPr>
          <w:p>
            <w:pPr>
              <w:spacing w:after="0" w:line="240" w:lineRule="auto"/>
            </w:pPr>
            <w:r>
              <w:rPr>
                <w:rFonts w:ascii="Times New Roman" w:hAnsi="Times New Roman" w:cs="Times New Roman" w:eastAsia="Times New Roman"/>
                <w:b w:val="0"/>
                <w:i w:val="0"/>
                <w:sz w:val="17"/>
              </w:rPr>
              <w:t>201 + 409 (Fig. 45; testLastUnitConflict)</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TC-2.13</w:t>
            </w:r>
          </w:p>
        </w:tc>
        <w:tc>
          <w:tcPr>
            <w:tcW w:type="dxa" w:w="1656"/>
          </w:tcPr>
          <w:p>
            <w:pPr>
              <w:spacing w:after="0" w:line="240" w:lineRule="auto"/>
            </w:pPr>
            <w:r>
              <w:rPr>
                <w:rFonts w:ascii="Times New Roman" w:hAnsi="Times New Roman" w:cs="Times New Roman" w:eastAsia="Times New Roman"/>
                <w:b w:val="0"/>
                <w:i w:val="0"/>
                <w:sz w:val="17"/>
              </w:rPr>
              <w:t>Stress: six simultaneous sales of one unit</w:t>
            </w:r>
          </w:p>
        </w:tc>
        <w:tc>
          <w:tcPr>
            <w:tcW w:type="dxa" w:w="2016"/>
          </w:tcPr>
          <w:p>
            <w:pPr>
              <w:spacing w:after="0" w:line="240" w:lineRule="auto"/>
            </w:pPr>
            <w:r>
              <w:rPr>
                <w:rFonts w:ascii="Times New Roman" w:hAnsi="Times New Roman" w:cs="Times New Roman" w:eastAsia="Times New Roman"/>
                <w:b w:val="0"/>
                <w:i w:val="0"/>
                <w:sz w:val="17"/>
              </w:rPr>
              <w:t>6 threads, stock 1</w:t>
            </w:r>
          </w:p>
        </w:tc>
        <w:tc>
          <w:tcPr>
            <w:tcW w:type="dxa" w:w="1944"/>
          </w:tcPr>
          <w:p>
            <w:pPr>
              <w:spacing w:after="0" w:line="240" w:lineRule="auto"/>
            </w:pPr>
            <w:r>
              <w:rPr>
                <w:rFonts w:ascii="Times New Roman" w:hAnsi="Times New Roman" w:cs="Times New Roman" w:eastAsia="Times New Roman"/>
                <w:b w:val="0"/>
                <w:i w:val="0"/>
                <w:sz w:val="17"/>
              </w:rPr>
              <w:t>1 order, stock ends at 0</w:t>
            </w:r>
          </w:p>
        </w:tc>
        <w:tc>
          <w:tcPr>
            <w:tcW w:type="dxa" w:w="2304"/>
          </w:tcPr>
          <w:p>
            <w:pPr>
              <w:spacing w:after="0" w:line="240" w:lineRule="auto"/>
            </w:pPr>
            <w:r>
              <w:rPr>
                <w:rFonts w:ascii="Times New Roman" w:hAnsi="Times New Roman" w:cs="Times New Roman" w:eastAsia="Times New Roman"/>
                <w:b w:val="0"/>
                <w:i w:val="0"/>
                <w:sz w:val="17"/>
              </w:rPr>
              <w:t>1 order, stock 0 (SalesConcurrencyTest)</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TC-2.14</w:t>
            </w:r>
          </w:p>
        </w:tc>
        <w:tc>
          <w:tcPr>
            <w:tcW w:type="dxa" w:w="1656"/>
          </w:tcPr>
          <w:p>
            <w:pPr>
              <w:spacing w:after="0" w:line="240" w:lineRule="auto"/>
            </w:pPr>
            <w:r>
              <w:rPr>
                <w:rFonts w:ascii="Times New Roman" w:hAnsi="Times New Roman" w:cs="Times New Roman" w:eastAsia="Times New Roman"/>
                <w:b w:val="0"/>
                <w:i w:val="0"/>
                <w:sz w:val="17"/>
              </w:rPr>
              <w:t>Concurrent deductions never negative</w:t>
            </w:r>
          </w:p>
        </w:tc>
        <w:tc>
          <w:tcPr>
            <w:tcW w:type="dxa" w:w="2016"/>
          </w:tcPr>
          <w:p>
            <w:pPr>
              <w:spacing w:after="0" w:line="240" w:lineRule="auto"/>
            </w:pPr>
            <w:r>
              <w:rPr>
                <w:rFonts w:ascii="Times New Roman" w:hAnsi="Times New Roman" w:cs="Times New Roman" w:eastAsia="Times New Roman"/>
                <w:b w:val="0"/>
                <w:i w:val="0"/>
                <w:sz w:val="17"/>
              </w:rPr>
              <w:t>Many parallel deductions</w:t>
            </w:r>
          </w:p>
        </w:tc>
        <w:tc>
          <w:tcPr>
            <w:tcW w:type="dxa" w:w="1944"/>
          </w:tcPr>
          <w:p>
            <w:pPr>
              <w:spacing w:after="0" w:line="240" w:lineRule="auto"/>
            </w:pPr>
            <w:r>
              <w:rPr>
                <w:rFonts w:ascii="Times New Roman" w:hAnsi="Times New Roman" w:cs="Times New Roman" w:eastAsia="Times New Roman"/>
                <w:b w:val="0"/>
                <w:i w:val="0"/>
                <w:sz w:val="17"/>
              </w:rPr>
              <w:t>Stock never below 0</w:t>
            </w:r>
          </w:p>
        </w:tc>
        <w:tc>
          <w:tcPr>
            <w:tcW w:type="dxa" w:w="2304"/>
          </w:tcPr>
          <w:p>
            <w:pPr>
              <w:spacing w:after="0" w:line="240" w:lineRule="auto"/>
            </w:pPr>
            <w:r>
              <w:rPr>
                <w:rFonts w:ascii="Times New Roman" w:hAnsi="Times New Roman" w:cs="Times New Roman" w:eastAsia="Times New Roman"/>
                <w:b w:val="0"/>
                <w:i w:val="0"/>
                <w:sz w:val="17"/>
              </w:rPr>
              <w:t>As expected (StockConcurrencyTest)</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TC-2.15</w:t>
            </w:r>
          </w:p>
        </w:tc>
        <w:tc>
          <w:tcPr>
            <w:tcW w:type="dxa" w:w="1656"/>
          </w:tcPr>
          <w:p>
            <w:pPr>
              <w:spacing w:after="0" w:line="240" w:lineRule="auto"/>
            </w:pPr>
            <w:r>
              <w:rPr>
                <w:rFonts w:ascii="Times New Roman" w:hAnsi="Times New Roman" w:cs="Times New Roman" w:eastAsia="Times New Roman"/>
                <w:b w:val="0"/>
                <w:i w:val="0"/>
                <w:sz w:val="17"/>
              </w:rPr>
              <w:t>Voice command, numeric</w:t>
            </w:r>
          </w:p>
        </w:tc>
        <w:tc>
          <w:tcPr>
            <w:tcW w:type="dxa" w:w="2016"/>
          </w:tcPr>
          <w:p>
            <w:pPr>
              <w:spacing w:after="0" w:line="240" w:lineRule="auto"/>
            </w:pPr>
            <w:r>
              <w:rPr>
                <w:rFonts w:ascii="Times New Roman" w:hAnsi="Times New Roman" w:cs="Times New Roman" w:eastAsia="Times New Roman"/>
                <w:b w:val="0"/>
                <w:i w:val="0"/>
                <w:sz w:val="17"/>
              </w:rPr>
              <w:t>“add 20 units of SKU-002 to location WH-01”</w:t>
            </w:r>
          </w:p>
        </w:tc>
        <w:tc>
          <w:tcPr>
            <w:tcW w:type="dxa" w:w="1944"/>
          </w:tcPr>
          <w:p>
            <w:pPr>
              <w:spacing w:after="0" w:line="240" w:lineRule="auto"/>
            </w:pPr>
            <w:r>
              <w:rPr>
                <w:rFonts w:ascii="Times New Roman" w:hAnsi="Times New Roman" w:cs="Times New Roman" w:eastAsia="Times New Roman"/>
                <w:b w:val="0"/>
                <w:i w:val="0"/>
                <w:sz w:val="17"/>
              </w:rPr>
              <w:t>action add, qty 20, SKU-002, WH-01; read-back text</w:t>
            </w:r>
          </w:p>
        </w:tc>
        <w:tc>
          <w:tcPr>
            <w:tcW w:type="dxa" w:w="2304"/>
          </w:tcPr>
          <w:p>
            <w:pPr>
              <w:spacing w:after="0" w:line="240" w:lineRule="auto"/>
            </w:pPr>
            <w:r>
              <w:rPr>
                <w:rFonts w:ascii="Times New Roman" w:hAnsi="Times New Roman" w:cs="Times New Roman" w:eastAsia="Times New Roman"/>
                <w:b w:val="0"/>
                <w:i w:val="0"/>
                <w:sz w:val="17"/>
              </w:rPr>
              <w:t>Interpreted and read back (Fig. 47; testStandardCommandNumeric)</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TC-2.16</w:t>
            </w:r>
          </w:p>
        </w:tc>
        <w:tc>
          <w:tcPr>
            <w:tcW w:type="dxa" w:w="1656"/>
          </w:tcPr>
          <w:p>
            <w:pPr>
              <w:spacing w:after="0" w:line="240" w:lineRule="auto"/>
            </w:pPr>
            <w:r>
              <w:rPr>
                <w:rFonts w:ascii="Times New Roman" w:hAnsi="Times New Roman" w:cs="Times New Roman" w:eastAsia="Times New Roman"/>
                <w:b w:val="0"/>
                <w:i w:val="0"/>
                <w:sz w:val="17"/>
              </w:rPr>
              <w:t>Voice command, spoken number</w:t>
            </w:r>
          </w:p>
        </w:tc>
        <w:tc>
          <w:tcPr>
            <w:tcW w:type="dxa" w:w="2016"/>
          </w:tcPr>
          <w:p>
            <w:pPr>
              <w:spacing w:after="0" w:line="240" w:lineRule="auto"/>
            </w:pPr>
            <w:r>
              <w:rPr>
                <w:rFonts w:ascii="Times New Roman" w:hAnsi="Times New Roman" w:cs="Times New Roman" w:eastAsia="Times New Roman"/>
                <w:b w:val="0"/>
                <w:i w:val="0"/>
                <w:sz w:val="17"/>
              </w:rPr>
              <w:t>“add twenty units …”</w:t>
            </w:r>
          </w:p>
        </w:tc>
        <w:tc>
          <w:tcPr>
            <w:tcW w:type="dxa" w:w="1944"/>
          </w:tcPr>
          <w:p>
            <w:pPr>
              <w:spacing w:after="0" w:line="240" w:lineRule="auto"/>
            </w:pPr>
            <w:r>
              <w:rPr>
                <w:rFonts w:ascii="Times New Roman" w:hAnsi="Times New Roman" w:cs="Times New Roman" w:eastAsia="Times New Roman"/>
                <w:b w:val="0"/>
                <w:i w:val="0"/>
                <w:sz w:val="17"/>
              </w:rPr>
              <w:t>Quantity 20</w:t>
            </w:r>
          </w:p>
        </w:tc>
        <w:tc>
          <w:tcPr>
            <w:tcW w:type="dxa" w:w="2304"/>
          </w:tcPr>
          <w:p>
            <w:pPr>
              <w:spacing w:after="0" w:line="240" w:lineRule="auto"/>
            </w:pPr>
            <w:r>
              <w:rPr>
                <w:rFonts w:ascii="Times New Roman" w:hAnsi="Times New Roman" w:cs="Times New Roman" w:eastAsia="Times New Roman"/>
                <w:b w:val="0"/>
                <w:i w:val="0"/>
                <w:sz w:val="17"/>
              </w:rPr>
              <w:t>20 (testWordNumbers)</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TC-2.17</w:t>
            </w:r>
          </w:p>
        </w:tc>
        <w:tc>
          <w:tcPr>
            <w:tcW w:type="dxa" w:w="1656"/>
          </w:tcPr>
          <w:p>
            <w:pPr>
              <w:spacing w:after="0" w:line="240" w:lineRule="auto"/>
            </w:pPr>
            <w:r>
              <w:rPr>
                <w:rFonts w:ascii="Times New Roman" w:hAnsi="Times New Roman" w:cs="Times New Roman" w:eastAsia="Times New Roman"/>
                <w:b w:val="0"/>
                <w:i w:val="0"/>
                <w:sz w:val="17"/>
              </w:rPr>
              <w:t>Confirm a command</w:t>
            </w:r>
          </w:p>
        </w:tc>
        <w:tc>
          <w:tcPr>
            <w:tcW w:type="dxa" w:w="2016"/>
          </w:tcPr>
          <w:p>
            <w:pPr>
              <w:spacing w:after="0" w:line="240" w:lineRule="auto"/>
            </w:pPr>
            <w:r>
              <w:rPr>
                <w:rFonts w:ascii="Times New Roman" w:hAnsi="Times New Roman" w:cs="Times New Roman" w:eastAsia="Times New Roman"/>
                <w:b w:val="0"/>
                <w:i w:val="0"/>
                <w:sz w:val="17"/>
              </w:rPr>
              <w:t>Press Confirm &amp; Commit Stock</w:t>
            </w:r>
          </w:p>
        </w:tc>
        <w:tc>
          <w:tcPr>
            <w:tcW w:type="dxa" w:w="1944"/>
          </w:tcPr>
          <w:p>
            <w:pPr>
              <w:spacing w:after="0" w:line="240" w:lineRule="auto"/>
            </w:pPr>
            <w:r>
              <w:rPr>
                <w:rFonts w:ascii="Times New Roman" w:hAnsi="Times New Roman" w:cs="Times New Roman" w:eastAsia="Times New Roman"/>
                <w:b w:val="0"/>
                <w:i w:val="0"/>
                <w:sz w:val="17"/>
              </w:rPr>
              <w:t>Stock raised by 20; broadcast; state COMMITTED</w:t>
            </w:r>
          </w:p>
        </w:tc>
        <w:tc>
          <w:tcPr>
            <w:tcW w:type="dxa" w:w="2304"/>
          </w:tcPr>
          <w:p>
            <w:pPr>
              <w:spacing w:after="0" w:line="240" w:lineRule="auto"/>
            </w:pPr>
            <w:r>
              <w:rPr>
                <w:rFonts w:ascii="Times New Roman" w:hAnsi="Times New Roman" w:cs="Times New Roman" w:eastAsia="Times New Roman"/>
                <w:b w:val="0"/>
                <w:i w:val="0"/>
                <w:sz w:val="17"/>
              </w:rPr>
              <w:t>Committed (Fig. 48)</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TC-2.18</w:t>
            </w:r>
          </w:p>
        </w:tc>
        <w:tc>
          <w:tcPr>
            <w:tcW w:type="dxa" w:w="1656"/>
          </w:tcPr>
          <w:p>
            <w:pPr>
              <w:spacing w:after="0" w:line="240" w:lineRule="auto"/>
            </w:pPr>
            <w:r>
              <w:rPr>
                <w:rFonts w:ascii="Times New Roman" w:hAnsi="Times New Roman" w:cs="Times New Roman" w:eastAsia="Times New Roman"/>
                <w:b w:val="0"/>
                <w:i w:val="0"/>
                <w:sz w:val="17"/>
              </w:rPr>
              <w:t>Low confidence (boundary 0.75)</w:t>
            </w:r>
          </w:p>
        </w:tc>
        <w:tc>
          <w:tcPr>
            <w:tcW w:type="dxa" w:w="2016"/>
          </w:tcPr>
          <w:p>
            <w:pPr>
              <w:spacing w:after="0" w:line="240" w:lineRule="auto"/>
            </w:pPr>
            <w:r>
              <w:rPr>
                <w:rFonts w:ascii="Times New Roman" w:hAnsi="Times New Roman" w:cs="Times New Roman" w:eastAsia="Times New Roman"/>
                <w:b w:val="0"/>
                <w:i w:val="0"/>
                <w:sz w:val="17"/>
              </w:rPr>
              <w:t>Confidence below the threshold</w:t>
            </w:r>
          </w:p>
        </w:tc>
        <w:tc>
          <w:tcPr>
            <w:tcW w:type="dxa" w:w="1944"/>
          </w:tcPr>
          <w:p>
            <w:pPr>
              <w:spacing w:after="0" w:line="240" w:lineRule="auto"/>
            </w:pPr>
            <w:r>
              <w:rPr>
                <w:rFonts w:ascii="Times New Roman" w:hAnsi="Times New Roman" w:cs="Times New Roman" w:eastAsia="Times New Roman"/>
                <w:b w:val="0"/>
                <w:i w:val="0"/>
                <w:sz w:val="17"/>
              </w:rPr>
              <w:t>status low_confidence: repeat or use the form</w:t>
            </w:r>
          </w:p>
        </w:tc>
        <w:tc>
          <w:tcPr>
            <w:tcW w:type="dxa" w:w="2304"/>
          </w:tcPr>
          <w:p>
            <w:pPr>
              <w:spacing w:after="0" w:line="240" w:lineRule="auto"/>
            </w:pPr>
            <w:r>
              <w:rPr>
                <w:rFonts w:ascii="Times New Roman" w:hAnsi="Times New Roman" w:cs="Times New Roman" w:eastAsia="Times New Roman"/>
                <w:b w:val="0"/>
                <w:i w:val="0"/>
                <w:sz w:val="17"/>
              </w:rPr>
              <w:t>As expected (testLowConfidenceThreshold); at or above → needs_confirmation</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TC-2.19</w:t>
            </w:r>
          </w:p>
        </w:tc>
        <w:tc>
          <w:tcPr>
            <w:tcW w:type="dxa" w:w="1656"/>
          </w:tcPr>
          <w:p>
            <w:pPr>
              <w:spacing w:after="0" w:line="240" w:lineRule="auto"/>
            </w:pPr>
            <w:r>
              <w:rPr>
                <w:rFonts w:ascii="Times New Roman" w:hAnsi="Times New Roman" w:cs="Times New Roman" w:eastAsia="Times New Roman"/>
                <w:b w:val="0"/>
                <w:i w:val="0"/>
                <w:sz w:val="17"/>
              </w:rPr>
              <w:t>100 concurrent voice commands (PE-1)</w:t>
            </w:r>
          </w:p>
        </w:tc>
        <w:tc>
          <w:tcPr>
            <w:tcW w:type="dxa" w:w="2016"/>
          </w:tcPr>
          <w:p>
            <w:pPr>
              <w:spacing w:after="0" w:line="240" w:lineRule="auto"/>
            </w:pPr>
            <w:r>
              <w:rPr>
                <w:rFonts w:ascii="Times New Roman" w:hAnsi="Times New Roman" w:cs="Times New Roman" w:eastAsia="Times New Roman"/>
                <w:b w:val="0"/>
                <w:i w:val="0"/>
                <w:sz w:val="17"/>
              </w:rPr>
              <w:t>100 parallel interpretations</w:t>
            </w:r>
          </w:p>
        </w:tc>
        <w:tc>
          <w:tcPr>
            <w:tcW w:type="dxa" w:w="1944"/>
          </w:tcPr>
          <w:p>
            <w:pPr>
              <w:spacing w:after="0" w:line="240" w:lineRule="auto"/>
            </w:pPr>
            <w:r>
              <w:rPr>
                <w:rFonts w:ascii="Times New Roman" w:hAnsi="Times New Roman" w:cs="Times New Roman" w:eastAsia="Times New Roman"/>
                <w:b w:val="0"/>
                <w:i w:val="0"/>
                <w:sz w:val="17"/>
              </w:rPr>
              <w:t>Done in under 3.0 s</w:t>
            </w:r>
          </w:p>
        </w:tc>
        <w:tc>
          <w:tcPr>
            <w:tcW w:type="dxa" w:w="2304"/>
          </w:tcPr>
          <w:p>
            <w:pPr>
              <w:spacing w:after="0" w:line="240" w:lineRule="auto"/>
            </w:pPr>
            <w:r>
              <w:rPr>
                <w:rFonts w:ascii="Times New Roman" w:hAnsi="Times New Roman" w:cs="Times New Roman" w:eastAsia="Times New Roman"/>
                <w:b w:val="0"/>
                <w:i w:val="0"/>
                <w:sz w:val="17"/>
              </w:rPr>
              <w:t>Passed (NfrTest.testConcurrentVoiceInterpretationThroughput)</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720"/>
          </w:tcPr>
          <w:p>
            <w:pPr>
              <w:spacing w:after="0" w:line="240" w:lineRule="auto"/>
            </w:pPr>
            <w:r>
              <w:rPr>
                <w:rFonts w:ascii="Times New Roman" w:hAnsi="Times New Roman" w:cs="Times New Roman" w:eastAsia="Times New Roman"/>
                <w:b w:val="0"/>
                <w:i w:val="0"/>
                <w:sz w:val="17"/>
              </w:rPr>
              <w:t>TC-2.20</w:t>
            </w:r>
          </w:p>
        </w:tc>
        <w:tc>
          <w:tcPr>
            <w:tcW w:type="dxa" w:w="1656"/>
          </w:tcPr>
          <w:p>
            <w:pPr>
              <w:spacing w:after="0" w:line="240" w:lineRule="auto"/>
            </w:pPr>
            <w:r>
              <w:rPr>
                <w:rFonts w:ascii="Times New Roman" w:hAnsi="Times New Roman" w:cs="Times New Roman" w:eastAsia="Times New Roman"/>
                <w:b w:val="0"/>
                <w:i w:val="0"/>
                <w:sz w:val="17"/>
              </w:rPr>
              <w:t>Role restriction</w:t>
            </w:r>
          </w:p>
        </w:tc>
        <w:tc>
          <w:tcPr>
            <w:tcW w:type="dxa" w:w="2016"/>
          </w:tcPr>
          <w:p>
            <w:pPr>
              <w:spacing w:after="0" w:line="240" w:lineRule="auto"/>
            </w:pPr>
            <w:r>
              <w:rPr>
                <w:rFonts w:ascii="Times New Roman" w:hAnsi="Times New Roman" w:cs="Times New Roman" w:eastAsia="Times New Roman"/>
                <w:b w:val="0"/>
                <w:i w:val="0"/>
                <w:sz w:val="17"/>
              </w:rPr>
              <w:t>Sales Personnel posts a new product</w:t>
            </w:r>
          </w:p>
        </w:tc>
        <w:tc>
          <w:tcPr>
            <w:tcW w:type="dxa" w:w="1944"/>
          </w:tcPr>
          <w:p>
            <w:pPr>
              <w:spacing w:after="0" w:line="240" w:lineRule="auto"/>
            </w:pPr>
            <w:r>
              <w:rPr>
                <w:rFonts w:ascii="Times New Roman" w:hAnsi="Times New Roman" w:cs="Times New Roman" w:eastAsia="Times New Roman"/>
                <w:b w:val="0"/>
                <w:i w:val="0"/>
                <w:sz w:val="17"/>
              </w:rPr>
              <w:t>403</w:t>
            </w:r>
          </w:p>
        </w:tc>
        <w:tc>
          <w:tcPr>
            <w:tcW w:type="dxa" w:w="2304"/>
          </w:tcPr>
          <w:p>
            <w:pPr>
              <w:spacing w:after="0" w:line="240" w:lineRule="auto"/>
            </w:pPr>
            <w:r>
              <w:rPr>
                <w:rFonts w:ascii="Times New Roman" w:hAnsi="Times New Roman" w:cs="Times New Roman" w:eastAsia="Times New Roman"/>
                <w:b w:val="0"/>
                <w:i w:val="0"/>
                <w:sz w:val="17"/>
              </w:rPr>
              <w:t>403 (Fig. 45)</w:t>
            </w:r>
          </w:p>
        </w:tc>
        <w:tc>
          <w:tcPr>
            <w:tcW w:type="dxa" w:w="648"/>
            <w:shd w:val="clear" w:color="auto" w:fill="E2EFDA"/>
          </w:tcPr>
          <w:p>
            <w:pPr>
              <w:spacing w:after="0" w:line="240" w:lineRule="auto"/>
            </w:pPr>
            <w:r>
              <w:rPr>
                <w:rFonts w:ascii="Times New Roman" w:hAnsi="Times New Roman" w:cs="Times New Roman" w:eastAsia="Times New Roman"/>
                <w:sz w:val="17"/>
              </w:rPr>
              <w:t>Pass</w:t>
            </w:r>
          </w:p>
        </w:tc>
      </w:tr>
    </w:tbl>
    <w:p>
      <w:pPr>
        <w:spacing w:after="40"/>
      </w:pPr>
    </w:p>
    <w:p>
      <w:pPr>
        <w:keepNext/>
        <w:spacing w:before="160" w:after="60"/>
      </w:pPr>
      <w:r>
        <w:rPr>
          <w:rFonts w:ascii="Times New Roman" w:hAnsi="Times New Roman" w:cs="Times New Roman" w:eastAsia="Times New Roman"/>
          <w:b/>
          <w:sz w:val="25"/>
        </w:rPr>
        <w:t>Test Cases: Modules 3–8 (summary)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329"/>
        <w:gridCol w:w="2329"/>
        <w:gridCol w:w="2329"/>
        <w:gridCol w:w="2329"/>
      </w:tblGrid>
      <w:tr>
        <w:trPr>
          <w:tblHeader/>
        </w:trPr>
        <w:tc>
          <w:tcPr>
            <w:tcW w:type="dxa" w:w="1656"/>
            <w:shd w:val="clear" w:color="auto" w:fill="D9D9D9"/>
          </w:tcPr>
          <w:p>
            <w:pPr>
              <w:spacing w:after="0"/>
            </w:pPr>
            <w:r>
              <w:rPr>
                <w:rFonts w:ascii="Times New Roman" w:hAnsi="Times New Roman" w:cs="Times New Roman" w:eastAsia="Times New Roman"/>
                <w:b/>
                <w:sz w:val="17"/>
              </w:rPr>
              <w:t>Module</w:t>
            </w:r>
          </w:p>
        </w:tc>
        <w:tc>
          <w:tcPr>
            <w:tcW w:type="dxa" w:w="4464"/>
            <w:shd w:val="clear" w:color="auto" w:fill="D9D9D9"/>
          </w:tcPr>
          <w:p>
            <w:pPr>
              <w:spacing w:after="0"/>
            </w:pPr>
            <w:r>
              <w:rPr>
                <w:rFonts w:ascii="Times New Roman" w:hAnsi="Times New Roman" w:cs="Times New Roman" w:eastAsia="Times New Roman"/>
                <w:b/>
                <w:sz w:val="17"/>
              </w:rPr>
              <w:t>Main behaviours verified</w:t>
            </w:r>
          </w:p>
        </w:tc>
        <w:tc>
          <w:tcPr>
            <w:tcW w:type="dxa" w:w="2304"/>
            <w:shd w:val="clear" w:color="auto" w:fill="D9D9D9"/>
          </w:tcPr>
          <w:p>
            <w:pPr>
              <w:spacing w:after="0"/>
            </w:pPr>
            <w:r>
              <w:rPr>
                <w:rFonts w:ascii="Times New Roman" w:hAnsi="Times New Roman" w:cs="Times New Roman" w:eastAsia="Times New Roman"/>
                <w:b/>
                <w:sz w:val="17"/>
              </w:rPr>
              <w:t>Automated tests</w:t>
            </w:r>
          </w:p>
        </w:tc>
        <w:tc>
          <w:tcPr>
            <w:tcW w:type="dxa" w:w="864"/>
            <w:shd w:val="clear" w:color="auto" w:fill="D9D9D9"/>
          </w:tcPr>
          <w:p>
            <w:pPr>
              <w:spacing w:after="0"/>
            </w:pPr>
            <w:r>
              <w:rPr>
                <w:rFonts w:ascii="Times New Roman" w:hAnsi="Times New Roman" w:cs="Times New Roman" w:eastAsia="Times New Roman"/>
                <w:b/>
                <w:sz w:val="17"/>
              </w:rPr>
              <w:t>Result</w:t>
            </w:r>
          </w:p>
        </w:tc>
      </w:tr>
      <w:tr>
        <w:trPr>
          <w:cantSplit/>
        </w:trPr>
        <w:tc>
          <w:tcPr>
            <w:tcW w:type="dxa" w:w="1656"/>
          </w:tcPr>
          <w:p>
            <w:pPr>
              <w:spacing w:after="0" w:line="240" w:lineRule="auto"/>
            </w:pPr>
            <w:r>
              <w:rPr>
                <w:rFonts w:ascii="Times New Roman" w:hAnsi="Times New Roman" w:cs="Times New Roman" w:eastAsia="Times New Roman"/>
                <w:b w:val="0"/>
                <w:i w:val="0"/>
                <w:sz w:val="17"/>
              </w:rPr>
              <w:t>3 Supplier</w:t>
            </w:r>
          </w:p>
        </w:tc>
        <w:tc>
          <w:tcPr>
            <w:tcW w:type="dxa" w:w="4464"/>
          </w:tcPr>
          <w:p>
            <w:pPr>
              <w:spacing w:after="0" w:line="240" w:lineRule="auto"/>
            </w:pPr>
            <w:r>
              <w:rPr>
                <w:rFonts w:ascii="Times New Roman" w:hAnsi="Times New Roman" w:cs="Times New Roman" w:eastAsia="Times New Roman"/>
                <w:b w:val="0"/>
                <w:i w:val="0"/>
                <w:sz w:val="17"/>
              </w:rPr>
              <w:t>Create/search, rating only after Received/Cancelled (BR-4), deactivation blocked with open POs (BR-5), history</w:t>
            </w:r>
          </w:p>
        </w:tc>
        <w:tc>
          <w:tcPr>
            <w:tcW w:type="dxa" w:w="2304"/>
          </w:tcPr>
          <w:p>
            <w:pPr>
              <w:spacing w:after="0" w:line="240" w:lineRule="auto"/>
            </w:pPr>
            <w:r>
              <w:rPr>
                <w:rFonts w:ascii="Times New Roman" w:hAnsi="Times New Roman" w:cs="Times New Roman" w:eastAsia="Times New Roman"/>
                <w:b w:val="0"/>
                <w:i w:val="0"/>
                <w:sz w:val="17"/>
              </w:rPr>
              <w:t>Seq2PurchaseOrderTest (deactivate), smoke test</w:t>
            </w:r>
          </w:p>
        </w:tc>
        <w:tc>
          <w:tcPr>
            <w:tcW w:type="dxa" w:w="864"/>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1656"/>
          </w:tcPr>
          <w:p>
            <w:pPr>
              <w:spacing w:after="0" w:line="240" w:lineRule="auto"/>
            </w:pPr>
            <w:r>
              <w:rPr>
                <w:rFonts w:ascii="Times New Roman" w:hAnsi="Times New Roman" w:cs="Times New Roman" w:eastAsia="Times New Roman"/>
                <w:b w:val="0"/>
                <w:i w:val="0"/>
                <w:sz w:val="17"/>
              </w:rPr>
              <w:t>4 Purchase Orders</w:t>
            </w:r>
          </w:p>
        </w:tc>
        <w:tc>
          <w:tcPr>
            <w:tcW w:type="dxa" w:w="4464"/>
          </w:tcPr>
          <w:p>
            <w:pPr>
              <w:spacing w:after="0" w:line="240" w:lineRule="auto"/>
            </w:pPr>
            <w:r>
              <w:rPr>
                <w:rFonts w:ascii="Times New Roman" w:hAnsi="Times New Roman" w:cs="Times New Roman" w:eastAsia="Times New Roman"/>
                <w:b w:val="0"/>
                <w:i w:val="0"/>
                <w:sz w:val="17"/>
              </w:rPr>
              <w:t>6-state lifecycle, illegal transitions rejected, approval limit, credit limit, reject to Draft, partial receipt, overdue alert</w:t>
            </w:r>
          </w:p>
        </w:tc>
        <w:tc>
          <w:tcPr>
            <w:tcW w:type="dxa" w:w="2304"/>
          </w:tcPr>
          <w:p>
            <w:pPr>
              <w:spacing w:after="0" w:line="240" w:lineRule="auto"/>
            </w:pPr>
            <w:r>
              <w:rPr>
                <w:rFonts w:ascii="Times New Roman" w:hAnsi="Times New Roman" w:cs="Times New Roman" w:eastAsia="Times New Roman"/>
                <w:b w:val="0"/>
                <w:i w:val="0"/>
                <w:sz w:val="17"/>
              </w:rPr>
              <w:t>PoStateMachineTest 3, Seq2PurchaseOrderTest 7</w:t>
            </w:r>
          </w:p>
        </w:tc>
        <w:tc>
          <w:tcPr>
            <w:tcW w:type="dxa" w:w="864"/>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1656"/>
          </w:tcPr>
          <w:p>
            <w:pPr>
              <w:spacing w:after="0" w:line="240" w:lineRule="auto"/>
            </w:pPr>
            <w:r>
              <w:rPr>
                <w:rFonts w:ascii="Times New Roman" w:hAnsi="Times New Roman" w:cs="Times New Roman" w:eastAsia="Times New Roman"/>
                <w:b w:val="0"/>
                <w:i w:val="0"/>
                <w:sz w:val="17"/>
              </w:rPr>
              <w:t>5 Sales</w:t>
            </w:r>
          </w:p>
        </w:tc>
        <w:tc>
          <w:tcPr>
            <w:tcW w:type="dxa" w:w="4464"/>
          </w:tcPr>
          <w:p>
            <w:pPr>
              <w:spacing w:after="0" w:line="240" w:lineRule="auto"/>
            </w:pPr>
            <w:r>
              <w:rPr>
                <w:rFonts w:ascii="Times New Roman" w:hAnsi="Times New Roman" w:cs="Times New Roman" w:eastAsia="Times New Roman"/>
                <w:b w:val="0"/>
                <w:i w:val="0"/>
                <w:sz w:val="17"/>
              </w:rPr>
              <w:t>Physical sale, invoice PDF, return, webhook (valid, missing, invalid, replayed), insufficient stock keeps a REJECTED order and notifies the Manager</w:t>
            </w:r>
          </w:p>
        </w:tc>
        <w:tc>
          <w:tcPr>
            <w:tcW w:type="dxa" w:w="2304"/>
          </w:tcPr>
          <w:p>
            <w:pPr>
              <w:spacing w:after="0" w:line="240" w:lineRule="auto"/>
            </w:pPr>
            <w:r>
              <w:rPr>
                <w:rFonts w:ascii="Times New Roman" w:hAnsi="Times New Roman" w:cs="Times New Roman" w:eastAsia="Times New Roman"/>
                <w:b w:val="0"/>
                <w:i w:val="0"/>
                <w:sz w:val="17"/>
              </w:rPr>
              <w:t>Seq3SalesTest 4, WebhookSecurityTest 4, SalesConcurrencyTest 1</w:t>
            </w:r>
          </w:p>
        </w:tc>
        <w:tc>
          <w:tcPr>
            <w:tcW w:type="dxa" w:w="864"/>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1656"/>
          </w:tcPr>
          <w:p>
            <w:pPr>
              <w:spacing w:after="0" w:line="240" w:lineRule="auto"/>
            </w:pPr>
            <w:r>
              <w:rPr>
                <w:rFonts w:ascii="Times New Roman" w:hAnsi="Times New Roman" w:cs="Times New Roman" w:eastAsia="Times New Roman"/>
                <w:b w:val="0"/>
                <w:i w:val="0"/>
                <w:sz w:val="17"/>
              </w:rPr>
              <w:t>6 Forecasting</w:t>
            </w:r>
          </w:p>
        </w:tc>
        <w:tc>
          <w:tcPr>
            <w:tcW w:type="dxa" w:w="4464"/>
          </w:tcPr>
          <w:p>
            <w:pPr>
              <w:spacing w:after="0" w:line="240" w:lineRule="auto"/>
            </w:pPr>
            <w:r>
              <w:rPr>
                <w:rFonts w:ascii="Times New Roman" w:hAnsi="Times New Roman" w:cs="Times New Roman" w:eastAsia="Times New Roman"/>
                <w:b w:val="0"/>
                <w:i w:val="0"/>
                <w:sz w:val="17"/>
              </w:rPr>
              <w:t>Forecast pipeline call order, reorder suggestions and PO payload, stock analytics</w:t>
            </w:r>
          </w:p>
        </w:tc>
        <w:tc>
          <w:tcPr>
            <w:tcW w:type="dxa" w:w="2304"/>
          </w:tcPr>
          <w:p>
            <w:pPr>
              <w:spacing w:after="0" w:line="240" w:lineRule="auto"/>
            </w:pPr>
            <w:r>
              <w:rPr>
                <w:rFonts w:ascii="Times New Roman" w:hAnsi="Times New Roman" w:cs="Times New Roman" w:eastAsia="Times New Roman"/>
                <w:b w:val="0"/>
                <w:i w:val="0"/>
                <w:sz w:val="17"/>
              </w:rPr>
              <w:t>ForecastTest 3</w:t>
            </w:r>
          </w:p>
        </w:tc>
        <w:tc>
          <w:tcPr>
            <w:tcW w:type="dxa" w:w="864"/>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1656"/>
          </w:tcPr>
          <w:p>
            <w:pPr>
              <w:spacing w:after="0" w:line="240" w:lineRule="auto"/>
            </w:pPr>
            <w:r>
              <w:rPr>
                <w:rFonts w:ascii="Times New Roman" w:hAnsi="Times New Roman" w:cs="Times New Roman" w:eastAsia="Times New Roman"/>
                <w:b w:val="0"/>
                <w:i w:val="0"/>
                <w:sz w:val="17"/>
              </w:rPr>
              <w:t>7 Notifications</w:t>
            </w:r>
          </w:p>
        </w:tc>
        <w:tc>
          <w:tcPr>
            <w:tcW w:type="dxa" w:w="4464"/>
          </w:tcPr>
          <w:p>
            <w:pPr>
              <w:spacing w:after="0" w:line="240" w:lineRule="auto"/>
            </w:pPr>
            <w:r>
              <w:rPr>
                <w:rFonts w:ascii="Times New Roman" w:hAnsi="Times New Roman" w:cs="Times New Roman" w:eastAsia="Times New Roman"/>
                <w:b w:val="0"/>
                <w:i w:val="0"/>
                <w:sz w:val="17"/>
              </w:rPr>
              <w:t>Low-stock and shipping-delay triggers, inbox with data, preferences</w:t>
            </w:r>
          </w:p>
        </w:tc>
        <w:tc>
          <w:tcPr>
            <w:tcW w:type="dxa" w:w="2304"/>
          </w:tcPr>
          <w:p>
            <w:pPr>
              <w:spacing w:after="0" w:line="240" w:lineRule="auto"/>
            </w:pPr>
            <w:r>
              <w:rPr>
                <w:rFonts w:ascii="Times New Roman" w:hAnsi="Times New Roman" w:cs="Times New Roman" w:eastAsia="Times New Roman"/>
                <w:b w:val="0"/>
                <w:i w:val="0"/>
                <w:sz w:val="17"/>
              </w:rPr>
              <w:t>Seq1/Seq2 tests, smoke test</w:t>
            </w:r>
          </w:p>
        </w:tc>
        <w:tc>
          <w:tcPr>
            <w:tcW w:type="dxa" w:w="864"/>
            <w:shd w:val="clear" w:color="auto" w:fill="E2EFDA"/>
          </w:tcPr>
          <w:p>
            <w:pPr>
              <w:spacing w:after="0" w:line="240" w:lineRule="auto"/>
            </w:pPr>
            <w:r>
              <w:rPr>
                <w:rFonts w:ascii="Times New Roman" w:hAnsi="Times New Roman" w:cs="Times New Roman" w:eastAsia="Times New Roman"/>
                <w:sz w:val="17"/>
              </w:rPr>
              <w:t>Pass</w:t>
            </w:r>
          </w:p>
        </w:tc>
      </w:tr>
      <w:tr>
        <w:trPr>
          <w:cantSplit/>
        </w:trPr>
        <w:tc>
          <w:tcPr>
            <w:tcW w:type="dxa" w:w="1656"/>
          </w:tcPr>
          <w:p>
            <w:pPr>
              <w:spacing w:after="0" w:line="240" w:lineRule="auto"/>
            </w:pPr>
            <w:r>
              <w:rPr>
                <w:rFonts w:ascii="Times New Roman" w:hAnsi="Times New Roman" w:cs="Times New Roman" w:eastAsia="Times New Roman"/>
                <w:b w:val="0"/>
                <w:i w:val="0"/>
                <w:sz w:val="17"/>
              </w:rPr>
              <w:t>8 Platform</w:t>
            </w:r>
          </w:p>
        </w:tc>
        <w:tc>
          <w:tcPr>
            <w:tcW w:type="dxa" w:w="4464"/>
          </w:tcPr>
          <w:p>
            <w:pPr>
              <w:spacing w:after="0" w:line="240" w:lineRule="auto"/>
            </w:pPr>
            <w:r>
              <w:rPr>
                <w:rFonts w:ascii="Times New Roman" w:hAnsi="Times New Roman" w:cs="Times New Roman" w:eastAsia="Times New Roman"/>
                <w:b w:val="0"/>
                <w:i w:val="0"/>
                <w:sz w:val="17"/>
              </w:rPr>
              <w:t>Class diagram (12 classes, 43 operations, 9 relationships), NFRs, schema</w:t>
            </w:r>
          </w:p>
        </w:tc>
        <w:tc>
          <w:tcPr>
            <w:tcW w:type="dxa" w:w="2304"/>
          </w:tcPr>
          <w:p>
            <w:pPr>
              <w:spacing w:after="0" w:line="240" w:lineRule="auto"/>
            </w:pPr>
            <w:r>
              <w:rPr>
                <w:rFonts w:ascii="Times New Roman" w:hAnsi="Times New Roman" w:cs="Times New Roman" w:eastAsia="Times New Roman"/>
                <w:b w:val="0"/>
                <w:i w:val="0"/>
                <w:sz w:val="17"/>
              </w:rPr>
              <w:t>ClassContractTest 12, ClassDiagramStructureTest 12, NfrTest 4</w:t>
            </w:r>
          </w:p>
        </w:tc>
        <w:tc>
          <w:tcPr>
            <w:tcW w:type="dxa" w:w="864"/>
            <w:shd w:val="clear" w:color="auto" w:fill="E2EFDA"/>
          </w:tcPr>
          <w:p>
            <w:pPr>
              <w:spacing w:after="0" w:line="240" w:lineRule="auto"/>
            </w:pPr>
            <w:r>
              <w:rPr>
                <w:rFonts w:ascii="Times New Roman" w:hAnsi="Times New Roman" w:cs="Times New Roman" w:eastAsia="Times New Roman"/>
                <w:sz w:val="17"/>
              </w:rPr>
              <w:t>Pass</w:t>
            </w:r>
          </w:p>
        </w:tc>
      </w:tr>
    </w:tbl>
    <w:p>
      <w:pPr>
        <w:spacing w:after="40"/>
      </w:pPr>
    </w:p>
    <w:p>
      <w:pPr>
        <w:keepNext/>
        <w:spacing w:before="160" w:after="60"/>
      </w:pPr>
      <w:r>
        <w:rPr>
          <w:rFonts w:ascii="Times New Roman" w:hAnsi="Times New Roman" w:cs="Times New Roman" w:eastAsia="Times New Roman"/>
          <w:b/>
          <w:sz w:val="25"/>
        </w:rPr>
        <w:t>Automated Test Execution</w:t>
      </w:r>
    </w:p>
    <w:p>
      <w:pPr>
        <w:keepNext/>
        <w:spacing w:after="40"/>
        <w:jc w:val="center"/>
      </w:pPr>
      <w:r>
        <w:drawing>
          <wp:inline xmlns:a="http://schemas.openxmlformats.org/drawingml/2006/main" xmlns:pic="http://schemas.openxmlformats.org/drawingml/2006/picture">
            <wp:extent cx="5760720" cy="2896043"/>
            <wp:docPr id="66" name="Picture 66"/>
            <wp:cNvGraphicFramePr>
              <a:graphicFrameLocks noChangeAspect="1"/>
            </wp:cNvGraphicFramePr>
            <a:graphic>
              <a:graphicData uri="http://schemas.openxmlformats.org/drawingml/2006/picture">
                <pic:pic>
                  <pic:nvPicPr>
                    <pic:cNvPr id="0" name="t1_module1.png"/>
                    <pic:cNvPicPr/>
                  </pic:nvPicPr>
                  <pic:blipFill>
                    <a:blip r:embed="rId74"/>
                    <a:stretch>
                      <a:fillRect/>
                    </a:stretch>
                  </pic:blipFill>
                  <pic:spPr>
                    <a:xfrm>
                      <a:off x="0" y="0"/>
                      <a:ext cx="5760720" cy="2896043"/>
                    </a:xfrm>
                    <a:prstGeom prst="rect"/>
                  </pic:spPr>
                </pic:pic>
              </a:graphicData>
            </a:graphic>
          </wp:inline>
        </w:drawing>
      </w:r>
    </w:p>
    <w:p>
      <w:pPr>
        <w:spacing w:after="180"/>
        <w:jc w:val="center"/>
      </w:pPr>
      <w:r>
        <w:rPr>
          <w:rFonts w:ascii="Times New Roman" w:hAnsi="Times New Roman" w:cs="Times New Roman" w:eastAsia="Times New Roman"/>
          <w:i/>
          <w:sz w:val="20"/>
        </w:rPr>
        <w:t>Fig. 66: Module 1 automated tests: 12 / 12 passed (each test method listed)</w:t>
      </w:r>
    </w:p>
    <w:p>
      <w:pPr>
        <w:keepNext/>
        <w:spacing w:after="40"/>
        <w:jc w:val="center"/>
      </w:pPr>
      <w:r>
        <w:drawing>
          <wp:inline xmlns:a="http://schemas.openxmlformats.org/drawingml/2006/main" xmlns:pic="http://schemas.openxmlformats.org/drawingml/2006/picture">
            <wp:extent cx="5760720" cy="2801947"/>
            <wp:docPr id="67" name="Picture 67"/>
            <wp:cNvGraphicFramePr>
              <a:graphicFrameLocks noChangeAspect="1"/>
            </wp:cNvGraphicFramePr>
            <a:graphic>
              <a:graphicData uri="http://schemas.openxmlformats.org/drawingml/2006/picture">
                <pic:pic>
                  <pic:nvPicPr>
                    <pic:cNvPr id="0" name="t2_module2.png"/>
                    <pic:cNvPicPr/>
                  </pic:nvPicPr>
                  <pic:blipFill>
                    <a:blip r:embed="rId75"/>
                    <a:stretch>
                      <a:fillRect/>
                    </a:stretch>
                  </pic:blipFill>
                  <pic:spPr>
                    <a:xfrm>
                      <a:off x="0" y="0"/>
                      <a:ext cx="5760720" cy="2801947"/>
                    </a:xfrm>
                    <a:prstGeom prst="rect"/>
                  </pic:spPr>
                </pic:pic>
              </a:graphicData>
            </a:graphic>
          </wp:inline>
        </w:drawing>
      </w:r>
    </w:p>
    <w:p>
      <w:pPr>
        <w:spacing w:after="180"/>
        <w:jc w:val="center"/>
      </w:pPr>
      <w:r>
        <w:rPr>
          <w:rFonts w:ascii="Times New Roman" w:hAnsi="Times New Roman" w:cs="Times New Roman" w:eastAsia="Times New Roman"/>
          <w:i/>
          <w:sz w:val="20"/>
        </w:rPr>
        <w:t>Fig. 67: Module 2 automated tests (with the non-functional tests): 13 / 13 passed</w:t>
      </w:r>
    </w:p>
    <w:p>
      <w:pPr>
        <w:keepNext/>
        <w:spacing w:after="40"/>
        <w:jc w:val="center"/>
      </w:pPr>
      <w:r>
        <w:drawing>
          <wp:inline xmlns:a="http://schemas.openxmlformats.org/drawingml/2006/main" xmlns:pic="http://schemas.openxmlformats.org/drawingml/2006/picture">
            <wp:extent cx="5120640" cy="2376345"/>
            <wp:docPr id="68" name="Picture 68"/>
            <wp:cNvGraphicFramePr>
              <a:graphicFrameLocks noChangeAspect="1"/>
            </wp:cNvGraphicFramePr>
            <a:graphic>
              <a:graphicData uri="http://schemas.openxmlformats.org/drawingml/2006/picture">
                <pic:pic>
                  <pic:nvPicPr>
                    <pic:cNvPr id="0" name="t3_full.png"/>
                    <pic:cNvPicPr/>
                  </pic:nvPicPr>
                  <pic:blipFill>
                    <a:blip r:embed="rId76"/>
                    <a:stretch>
                      <a:fillRect/>
                    </a:stretch>
                  </pic:blipFill>
                  <pic:spPr>
                    <a:xfrm>
                      <a:off x="0" y="0"/>
                      <a:ext cx="5120640" cy="2376345"/>
                    </a:xfrm>
                    <a:prstGeom prst="rect"/>
                  </pic:spPr>
                </pic:pic>
              </a:graphicData>
            </a:graphic>
          </wp:inline>
        </w:drawing>
      </w:r>
    </w:p>
    <w:p>
      <w:pPr>
        <w:spacing w:after="180"/>
        <w:jc w:val="center"/>
      </w:pPr>
      <w:r>
        <w:rPr>
          <w:rFonts w:ascii="Times New Roman" w:hAnsi="Times New Roman" w:cs="Times New Roman" w:eastAsia="Times New Roman"/>
          <w:i/>
          <w:sz w:val="20"/>
        </w:rPr>
        <w:t>Fig. 68: Complete backend regression suite (./mvnw test): 70 / 70 tests passed, BUILD SUCCESS</w:t>
      </w:r>
    </w:p>
    <w:p>
      <w:pPr>
        <w:keepNext/>
        <w:spacing w:after="40"/>
        <w:jc w:val="center"/>
      </w:pPr>
      <w:r>
        <w:drawing>
          <wp:inline xmlns:a="http://schemas.openxmlformats.org/drawingml/2006/main" xmlns:pic="http://schemas.openxmlformats.org/drawingml/2006/picture">
            <wp:extent cx="4572000" cy="1545964"/>
            <wp:docPr id="69" name="Picture 69"/>
            <wp:cNvGraphicFramePr>
              <a:graphicFrameLocks noChangeAspect="1"/>
            </wp:cNvGraphicFramePr>
            <a:graphic>
              <a:graphicData uri="http://schemas.openxmlformats.org/drawingml/2006/picture">
                <pic:pic>
                  <pic:nvPicPr>
                    <pic:cNvPr id="0" name="t4_frontend.png"/>
                    <pic:cNvPicPr/>
                  </pic:nvPicPr>
                  <pic:blipFill>
                    <a:blip r:embed="rId77"/>
                    <a:stretch>
                      <a:fillRect/>
                    </a:stretch>
                  </pic:blipFill>
                  <pic:spPr>
                    <a:xfrm>
                      <a:off x="0" y="0"/>
                      <a:ext cx="4572000" cy="1545964"/>
                    </a:xfrm>
                    <a:prstGeom prst="rect"/>
                  </pic:spPr>
                </pic:pic>
              </a:graphicData>
            </a:graphic>
          </wp:inline>
        </w:drawing>
      </w:r>
    </w:p>
    <w:p>
      <w:pPr>
        <w:spacing w:after="180"/>
        <w:jc w:val="center"/>
      </w:pPr>
      <w:r>
        <w:rPr>
          <w:rFonts w:ascii="Times New Roman" w:hAnsi="Times New Roman" w:cs="Times New Roman" w:eastAsia="Times New Roman"/>
          <w:i/>
          <w:sz w:val="20"/>
        </w:rPr>
        <w:t>Fig. 69: Frontend: TypeScript type-check, production build and unit test all pass</w:t>
      </w:r>
    </w:p>
    <w:p>
      <w:pPr>
        <w:keepNext/>
        <w:spacing w:before="200" w:after="80"/>
      </w:pPr>
      <w:r>
        <w:rPr>
          <w:rFonts w:ascii="Times New Roman" w:hAnsi="Times New Roman" w:cs="Times New Roman" w:eastAsia="Times New Roman"/>
          <w:b/>
          <w:sz w:val="26"/>
        </w:rPr>
        <w:t>Conclusion:</w:t>
      </w:r>
    </w:p>
    <w:p>
      <w:pPr>
        <w:jc w:val="both"/>
      </w:pPr>
      <w:r>
        <w:rPr>
          <w:rFonts w:ascii="Times New Roman" w:hAnsi="Times New Roman" w:cs="Times New Roman" w:eastAsia="Times New Roman"/>
          <w:b w:val="0"/>
          <w:i w:val="0"/>
          <w:sz w:val="24"/>
        </w:rPr>
        <w:t xml:space="preserve">Thus, the two core modules of the Inventory and Stock Management System, </w:t>
      </w:r>
      <w:r>
        <w:rPr>
          <w:rFonts w:ascii="Times New Roman" w:hAnsi="Times New Roman" w:cs="Times New Roman" w:eastAsia="Times New Roman"/>
          <w:b/>
          <w:i w:val="0"/>
          <w:sz w:val="24"/>
        </w:rPr>
        <w:t>Authentication &amp; Role-Based Access Control</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i w:val="0"/>
          <w:sz w:val="24"/>
        </w:rPr>
        <w:t>Voice-Enabled Inventory &amp; Omnichannel Synchronization</w:t>
      </w:r>
      <w:r>
        <w:rPr>
          <w:rFonts w:ascii="Times New Roman" w:hAnsi="Times New Roman" w:cs="Times New Roman" w:eastAsia="Times New Roman"/>
          <w:b w:val="0"/>
          <w:i w:val="0"/>
          <w:sz w:val="24"/>
        </w:rPr>
        <w:t>, were successfully implemented and tested, together with the five other SRS feature modules and the platform module. The implementation follows the SRS, use-case, class, sequence, activity and DFD models from the earlier experiments: all 12 classes, 43 operations and 9 relationships of the class diagram exist in the code and are verified by tests, and the call order of SD-1, SD-2 and SD-3 is asserted automatically. Login, the persisted account lockout, password reset, role-based access, the audit log, product CRUD with guarded delete, row-locked stock updates, the last-unit conflict rule, real-time synchronisation and confirmed voice commands all work correctly, including their failure paths. 38 documented test cases for the two core modules, 70 automated backend tests and 53 live API checks pass, which confirms that the modules meet their functional requirements and business rules. The work was divided between the two team members in alternating modules (Dev: 1, 3, 5, 7; Stavan: 2, 4, 6, 8) and every stage was verified to build on its own.</w:t>
      </w:r>
    </w:p>
    <w:sectPr w:rsidR="00FC693F" w:rsidRPr="0006063C" w:rsidSect="00034616">
      <w:footerReference w:type="default" r:id="rId9"/>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19"/>
      </w:rPr>
      <w:t>SE Experiment-8 | Inventory and Stock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e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