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2012B" w14:textId="7F131D1A" w:rsidR="008B441B" w:rsidRDefault="008B441B" w:rsidP="00A20365">
      <w:pPr>
        <w:pStyle w:val="Heading1"/>
        <w:jc w:val="both"/>
      </w:pPr>
      <w:r>
        <w:t>Problem Statements:</w:t>
      </w:r>
    </w:p>
    <w:p w14:paraId="12A6F57E" w14:textId="39966088" w:rsidR="008B441B" w:rsidRPr="008B441B" w:rsidRDefault="008B441B" w:rsidP="00A20365">
      <w:pPr>
        <w:jc w:val="both"/>
        <w:rPr>
          <w:b/>
          <w:bCs/>
        </w:rPr>
      </w:pPr>
      <w:r w:rsidRPr="008B441B">
        <w:rPr>
          <w:b/>
          <w:bCs/>
        </w:rPr>
        <w:t>1. Supply Chain / Logistics</w:t>
      </w:r>
    </w:p>
    <w:p w14:paraId="58D174EB" w14:textId="634DC549" w:rsidR="008B441B" w:rsidRPr="008B441B" w:rsidRDefault="008B441B" w:rsidP="00A20365">
      <w:pPr>
        <w:jc w:val="both"/>
      </w:pPr>
      <w:r w:rsidRPr="008B441B">
        <w:t xml:space="preserve">A large retail organization operating across multiple cities experiences significant variability in product availability due to fluctuating demand patterns influenced by seasonality, pricing changes, and promotional campaigns. While forecasting demand is important, the company is now more focused on identifying whether a product at a given warehouse is at risk of stockout within a short future time window. Historical data includes product attributes, inventory levels, sales velocity, regional demand trends, and pricing </w:t>
      </w:r>
      <w:proofErr w:type="spellStart"/>
      <w:r w:rsidRPr="008B441B">
        <w:t>behavior</w:t>
      </w:r>
      <w:proofErr w:type="spellEnd"/>
      <w:r w:rsidRPr="008B441B">
        <w:t>. The organization aims to move beyond continuous demand estimation and instead classify inventory situations into risk categories to enable proactive replenishment decisions and reduce both stockouts and overstocking losses.</w:t>
      </w:r>
    </w:p>
    <w:p w14:paraId="767F2E6D" w14:textId="77777777" w:rsidR="008B441B" w:rsidRPr="008B441B" w:rsidRDefault="008B441B" w:rsidP="00A20365">
      <w:pPr>
        <w:jc w:val="both"/>
        <w:rPr>
          <w:b/>
          <w:bCs/>
        </w:rPr>
      </w:pPr>
      <w:r w:rsidRPr="008B441B">
        <w:rPr>
          <w:b/>
          <w:bCs/>
        </w:rPr>
        <w:t>2. BFSI (Finance / Fraud Detection)</w:t>
      </w:r>
    </w:p>
    <w:p w14:paraId="0F653341" w14:textId="4F123D16" w:rsidR="008B441B" w:rsidRPr="008B441B" w:rsidRDefault="008B441B" w:rsidP="00A20365">
      <w:pPr>
        <w:jc w:val="both"/>
      </w:pPr>
      <w:r w:rsidRPr="008B441B">
        <w:t xml:space="preserve">A digital banking platform processes millions of transactions daily and maintains detailed </w:t>
      </w:r>
      <w:proofErr w:type="spellStart"/>
      <w:r w:rsidRPr="008B441B">
        <w:t>behavioral</w:t>
      </w:r>
      <w:proofErr w:type="spellEnd"/>
      <w:r w:rsidRPr="008B441B">
        <w:t xml:space="preserve"> records of customer activity including transaction amounts, frequency, device usage, and location patterns. While most transactions are legitimate, a small fraction exhibit suspicious </w:t>
      </w:r>
      <w:proofErr w:type="spellStart"/>
      <w:r w:rsidRPr="008B441B">
        <w:t>behavior</w:t>
      </w:r>
      <w:proofErr w:type="spellEnd"/>
      <w:r w:rsidRPr="008B441B">
        <w:t xml:space="preserve"> that may indicate fraudulent activity. The institution has accumulated historical transaction data </w:t>
      </w:r>
      <w:proofErr w:type="spellStart"/>
      <w:r w:rsidRPr="008B441B">
        <w:t>labeled</w:t>
      </w:r>
      <w:proofErr w:type="spellEnd"/>
      <w:r w:rsidRPr="008B441B">
        <w:t xml:space="preserve"> based on prior fraud investigations. The objective is to build a system that can classify incoming transactions as either normal or potentially fraudulent, enabling early detection of risk while minimizing false alarms that could disrupt legitimate customer activity.</w:t>
      </w:r>
    </w:p>
    <w:p w14:paraId="386C0FFE" w14:textId="77777777" w:rsidR="008B441B" w:rsidRPr="008B441B" w:rsidRDefault="008B441B" w:rsidP="00A20365">
      <w:pPr>
        <w:jc w:val="both"/>
        <w:rPr>
          <w:b/>
          <w:bCs/>
        </w:rPr>
      </w:pPr>
      <w:r w:rsidRPr="008B441B">
        <w:rPr>
          <w:b/>
          <w:bCs/>
        </w:rPr>
        <w:t>3. AdTech / E-commerce</w:t>
      </w:r>
    </w:p>
    <w:p w14:paraId="4EAA450E" w14:textId="6187CDFD" w:rsidR="008B441B" w:rsidRPr="008B441B" w:rsidRDefault="008B441B" w:rsidP="00A20365">
      <w:pPr>
        <w:jc w:val="both"/>
      </w:pPr>
      <w:r w:rsidRPr="008B441B">
        <w:t xml:space="preserve">An e-commerce platform collects extensive </w:t>
      </w:r>
      <w:proofErr w:type="spellStart"/>
      <w:r w:rsidRPr="008B441B">
        <w:t>behavioral</w:t>
      </w:r>
      <w:proofErr w:type="spellEnd"/>
      <w:r w:rsidRPr="008B441B">
        <w:t xml:space="preserve"> data from users including product views, clicks, search queries, cart additions, and purchase history. However, not all users convert into buyers, and conversion </w:t>
      </w:r>
      <w:proofErr w:type="spellStart"/>
      <w:r w:rsidRPr="008B441B">
        <w:t>behavior</w:t>
      </w:r>
      <w:proofErr w:type="spellEnd"/>
      <w:r w:rsidRPr="008B441B">
        <w:t xml:space="preserve"> varies significantly based on engagement patterns and browsing intent. The company has historical session-level data indicating whether a user eventually made a purchase. The objective is to predict the likelihood of conversion for each user session and classify users into converters and non-converters to improve targeting, advertising efficiency, and personalized recommendation strategies.</w:t>
      </w:r>
    </w:p>
    <w:p w14:paraId="7527FCBB" w14:textId="77777777" w:rsidR="008B441B" w:rsidRPr="008B441B" w:rsidRDefault="008B441B" w:rsidP="00A20365">
      <w:pPr>
        <w:jc w:val="both"/>
        <w:rPr>
          <w:b/>
          <w:bCs/>
        </w:rPr>
      </w:pPr>
      <w:r w:rsidRPr="008B441B">
        <w:rPr>
          <w:b/>
          <w:bCs/>
        </w:rPr>
        <w:t>4. Telecom / Customer Churn</w:t>
      </w:r>
    </w:p>
    <w:p w14:paraId="1190E59B" w14:textId="5F073CED" w:rsidR="008B441B" w:rsidRPr="008B441B" w:rsidRDefault="008B441B" w:rsidP="00A20365">
      <w:pPr>
        <w:jc w:val="both"/>
      </w:pPr>
      <w:r w:rsidRPr="008B441B">
        <w:t xml:space="preserve">A telecommunications provider serving millions of customers has observed that a portion of users gradually reduce their usage and eventually discontinue services or switch to competitors. The company maintains detailed records of customer </w:t>
      </w:r>
      <w:proofErr w:type="spellStart"/>
      <w:r w:rsidRPr="008B441B">
        <w:t>behavior</w:t>
      </w:r>
      <w:proofErr w:type="spellEnd"/>
      <w:r w:rsidRPr="008B441B">
        <w:t xml:space="preserve"> including call usage, data consumption, complaints, service quality, tenure, and recharge patterns. Based on historical churn labels, the organization aims to identify customers who are likely to leave in the near future. The objective is to classify customers into churn-risk and non-churn categories so that targeted retention strategies can be deployed proactively.</w:t>
      </w:r>
    </w:p>
    <w:p w14:paraId="7EC52380" w14:textId="77777777" w:rsidR="008B441B" w:rsidRPr="008B441B" w:rsidRDefault="008B441B" w:rsidP="00A20365">
      <w:pPr>
        <w:jc w:val="both"/>
        <w:rPr>
          <w:b/>
          <w:bCs/>
        </w:rPr>
      </w:pPr>
      <w:r w:rsidRPr="008B441B">
        <w:rPr>
          <w:b/>
          <w:bCs/>
        </w:rPr>
        <w:t>5. Cybersecurity / Intrusion Detection</w:t>
      </w:r>
    </w:p>
    <w:p w14:paraId="6E9F2CE0" w14:textId="3B764B45" w:rsidR="008B441B" w:rsidRPr="008B441B" w:rsidRDefault="008B441B" w:rsidP="00A20365">
      <w:pPr>
        <w:jc w:val="both"/>
      </w:pPr>
      <w:r w:rsidRPr="008B441B">
        <w:t xml:space="preserve">A large enterprise network continuously generates traffic logs capturing system interactions, connection patterns, login attempts, and data transfer activity. While most activity is normal, occasional malicious </w:t>
      </w:r>
      <w:proofErr w:type="spellStart"/>
      <w:r w:rsidRPr="008B441B">
        <w:t>behavior</w:t>
      </w:r>
      <w:proofErr w:type="spellEnd"/>
      <w:r w:rsidRPr="008B441B">
        <w:t xml:space="preserve"> such as unauthorized access, abnormal traffic spikes, or suspicious connection patterns may occur. Historical network logs have been </w:t>
      </w:r>
      <w:proofErr w:type="spellStart"/>
      <w:r w:rsidRPr="008B441B">
        <w:t>labeled</w:t>
      </w:r>
      <w:proofErr w:type="spellEnd"/>
      <w:r w:rsidRPr="008B441B">
        <w:t xml:space="preserve"> based on security incident </w:t>
      </w:r>
      <w:r w:rsidRPr="008B441B">
        <w:lastRenderedPageBreak/>
        <w:t>reports. The objective is to classify network events as either normal or potentially malicious in order to strengthen intrusion detection systems and improve real-time security monitoring.</w:t>
      </w:r>
    </w:p>
    <w:p w14:paraId="6B897A3E" w14:textId="77777777" w:rsidR="008B441B" w:rsidRPr="008B441B" w:rsidRDefault="008B441B" w:rsidP="00A20365">
      <w:pPr>
        <w:jc w:val="both"/>
        <w:rPr>
          <w:b/>
          <w:bCs/>
        </w:rPr>
      </w:pPr>
      <w:r w:rsidRPr="008B441B">
        <w:rPr>
          <w:b/>
          <w:bCs/>
        </w:rPr>
        <w:t>6. IT / Infrastructure Monitoring</w:t>
      </w:r>
    </w:p>
    <w:p w14:paraId="34D3223C" w14:textId="7B813358" w:rsidR="008B441B" w:rsidRPr="008B441B" w:rsidRDefault="008B441B" w:rsidP="00A20365">
      <w:pPr>
        <w:jc w:val="both"/>
      </w:pPr>
      <w:r w:rsidRPr="008B441B">
        <w:t xml:space="preserve">A cloud infrastructure provider manages distributed systems that experience varying loads throughout the day. System logs capture CPU usage, memory consumption, request rates, latency, and disk activity. Occasionally, system </w:t>
      </w:r>
      <w:proofErr w:type="spellStart"/>
      <w:r w:rsidRPr="008B441B">
        <w:t>behavior</w:t>
      </w:r>
      <w:proofErr w:type="spellEnd"/>
      <w:r w:rsidRPr="008B441B">
        <w:t xml:space="preserve"> deviates from normal operating conditions, leading to performance degradation or potential failures. Based on historical monitoring data, the organization aims to classify system states into normal and high-risk categories. The objective is to enable early detection of system instability and improve automated scaling and maintenance decisions.</w:t>
      </w:r>
    </w:p>
    <w:p w14:paraId="22D514F1" w14:textId="77777777" w:rsidR="008B441B" w:rsidRPr="008B441B" w:rsidRDefault="008B441B" w:rsidP="00A20365">
      <w:pPr>
        <w:jc w:val="both"/>
        <w:rPr>
          <w:b/>
          <w:bCs/>
        </w:rPr>
      </w:pPr>
      <w:r w:rsidRPr="008B441B">
        <w:rPr>
          <w:b/>
          <w:bCs/>
        </w:rPr>
        <w:t>7. Healthcare / Medical Diagnosis</w:t>
      </w:r>
    </w:p>
    <w:p w14:paraId="512270BB" w14:textId="375CA8AF" w:rsidR="008B441B" w:rsidRPr="008B441B" w:rsidRDefault="008B441B" w:rsidP="00A20365">
      <w:pPr>
        <w:jc w:val="both"/>
      </w:pPr>
      <w:r w:rsidRPr="008B441B">
        <w:t xml:space="preserve">A healthcare institution maintains electronic medical records containing patient vitals, lab results, demographic details, and clinical history. Certain patients exhibit conditions that indicate higher risk of developing specific diseases such as diabetes or cardiovascular disorders. Historical patient data includes </w:t>
      </w:r>
      <w:proofErr w:type="spellStart"/>
      <w:r w:rsidRPr="008B441B">
        <w:t>labeled</w:t>
      </w:r>
      <w:proofErr w:type="spellEnd"/>
      <w:r w:rsidRPr="008B441B">
        <w:t xml:space="preserve"> outcomes indicating whether a disease was diagnosed. The objective is to classify patients into high-risk and low-risk categories based on clinical indicators in order to support early diagnosis and preventive healthcare interventions.</w:t>
      </w:r>
    </w:p>
    <w:p w14:paraId="314B8E20" w14:textId="77777777" w:rsidR="008B441B" w:rsidRPr="008B441B" w:rsidRDefault="008B441B" w:rsidP="00A20365">
      <w:pPr>
        <w:jc w:val="both"/>
        <w:rPr>
          <w:b/>
          <w:bCs/>
        </w:rPr>
      </w:pPr>
      <w:r w:rsidRPr="008B441B">
        <w:rPr>
          <w:b/>
          <w:bCs/>
        </w:rPr>
        <w:t>8. HR / Employee Attrition</w:t>
      </w:r>
    </w:p>
    <w:p w14:paraId="7BFA83BD" w14:textId="2AA88CB2" w:rsidR="008B441B" w:rsidRPr="008B441B" w:rsidRDefault="008B441B" w:rsidP="00A20365">
      <w:pPr>
        <w:jc w:val="both"/>
      </w:pPr>
      <w:r w:rsidRPr="008B441B">
        <w:t xml:space="preserve">An organization tracks employee </w:t>
      </w:r>
      <w:proofErr w:type="spellStart"/>
      <w:r w:rsidRPr="008B441B">
        <w:t>behavior</w:t>
      </w:r>
      <w:proofErr w:type="spellEnd"/>
      <w:r w:rsidRPr="008B441B">
        <w:t xml:space="preserve"> through performance evaluations, compensation records, workload distribution, satisfaction surveys, and tenure information. Over time, it has been observed that some employees disengage and eventually leave the organization, while others remain long-term contributors. Historical HR data includes records of employees who have either stayed or left the organization. The objective is to classify employees based on their likelihood of attrition so that retention strategies can be applied proactively to reduce workforce turnover.</w:t>
      </w:r>
    </w:p>
    <w:p w14:paraId="549CD601" w14:textId="77777777" w:rsidR="008B441B" w:rsidRPr="008B441B" w:rsidRDefault="008B441B" w:rsidP="00A20365">
      <w:pPr>
        <w:jc w:val="both"/>
        <w:rPr>
          <w:b/>
          <w:bCs/>
        </w:rPr>
      </w:pPr>
      <w:r w:rsidRPr="008B441B">
        <w:rPr>
          <w:b/>
          <w:bCs/>
        </w:rPr>
        <w:t>9. Civil / Construction Quality Control</w:t>
      </w:r>
    </w:p>
    <w:p w14:paraId="43B5771C" w14:textId="052458C1" w:rsidR="008B441B" w:rsidRPr="008B441B" w:rsidRDefault="008B441B" w:rsidP="00A20365">
      <w:pPr>
        <w:jc w:val="both"/>
      </w:pPr>
      <w:r w:rsidRPr="008B441B">
        <w:t xml:space="preserve">A construction materials laboratory tests different combinations of cement, water, aggregates, and additives under varying curing conditions to evaluate structural performance. In addition to measuring continuous strength values, certain material batches are </w:t>
      </w:r>
      <w:proofErr w:type="spellStart"/>
      <w:r w:rsidRPr="008B441B">
        <w:t>labeled</w:t>
      </w:r>
      <w:proofErr w:type="spellEnd"/>
      <w:r w:rsidRPr="008B441B">
        <w:t xml:space="preserve"> as either acceptable or defective based on quality thresholds. Historical experimental data contains both composition details and quality labels. The objective is to classify material batches into pass or fail categories to support quality assurance in construction projects.</w:t>
      </w:r>
    </w:p>
    <w:p w14:paraId="23A742F8" w14:textId="77777777" w:rsidR="008B441B" w:rsidRPr="008B441B" w:rsidRDefault="008B441B" w:rsidP="00A20365">
      <w:pPr>
        <w:jc w:val="both"/>
        <w:rPr>
          <w:b/>
          <w:bCs/>
        </w:rPr>
      </w:pPr>
      <w:r w:rsidRPr="008B441B">
        <w:rPr>
          <w:b/>
          <w:bCs/>
        </w:rPr>
        <w:t>10. Energy / Utilities</w:t>
      </w:r>
    </w:p>
    <w:p w14:paraId="1AFB2F23" w14:textId="6CCE6638" w:rsidR="008B441B" w:rsidRPr="008B441B" w:rsidRDefault="008B441B" w:rsidP="00A20365">
      <w:pPr>
        <w:jc w:val="both"/>
      </w:pPr>
      <w:r w:rsidRPr="008B441B">
        <w:t xml:space="preserve">An energy distribution company monitors electricity consumption patterns across different consumer segments and regions. Based on historical usage patterns, certain time periods are identified as peak load or normal load conditions depending on consumption thresholds and infrastructure stress levels. The dataset includes environmental factors such as temperature, humidity, and time-based usage </w:t>
      </w:r>
      <w:proofErr w:type="spellStart"/>
      <w:r w:rsidRPr="008B441B">
        <w:t>behavior</w:t>
      </w:r>
      <w:proofErr w:type="spellEnd"/>
      <w:r w:rsidRPr="008B441B">
        <w:t>. The objective is to classify demand conditions into peak and non-peak categories to support better grid management and load balancing strategies.</w:t>
      </w:r>
    </w:p>
    <w:p w14:paraId="314C0BB6" w14:textId="77777777" w:rsidR="008B441B" w:rsidRPr="008B441B" w:rsidRDefault="008B441B" w:rsidP="00A20365">
      <w:pPr>
        <w:jc w:val="both"/>
        <w:rPr>
          <w:b/>
          <w:bCs/>
        </w:rPr>
      </w:pPr>
      <w:r w:rsidRPr="008B441B">
        <w:rPr>
          <w:b/>
          <w:bCs/>
        </w:rPr>
        <w:t>11. EdTech / Learning Analytics</w:t>
      </w:r>
    </w:p>
    <w:p w14:paraId="78D6C9D5" w14:textId="101C8BBA" w:rsidR="008B441B" w:rsidRPr="008B441B" w:rsidRDefault="008B441B" w:rsidP="00A20365">
      <w:pPr>
        <w:jc w:val="both"/>
      </w:pPr>
      <w:r w:rsidRPr="008B441B">
        <w:t xml:space="preserve">An online education platform tracks student engagement through study duration, attendance, assignment completion, quiz participation, and interaction with learning materials. Based on historical academic outcomes, students are categorized into performance groups such as high performers and </w:t>
      </w:r>
      <w:r w:rsidRPr="008B441B">
        <w:lastRenderedPageBreak/>
        <w:t>low performers. The platform aims to classify students based on their likelihood of achieving strong academic outcomes in order to enable early intervention and personalized learning support strategies.</w:t>
      </w:r>
    </w:p>
    <w:p w14:paraId="6309DF32" w14:textId="77777777" w:rsidR="008B441B" w:rsidRPr="008B441B" w:rsidRDefault="008B441B" w:rsidP="00A20365">
      <w:pPr>
        <w:jc w:val="both"/>
        <w:rPr>
          <w:b/>
          <w:bCs/>
        </w:rPr>
      </w:pPr>
      <w:r w:rsidRPr="008B441B">
        <w:rPr>
          <w:b/>
          <w:bCs/>
        </w:rPr>
        <w:t>12. Automotive / ADAS</w:t>
      </w:r>
    </w:p>
    <w:p w14:paraId="0CC473E2" w14:textId="77777777" w:rsidR="008B441B" w:rsidRPr="008B441B" w:rsidRDefault="008B441B" w:rsidP="00A20365">
      <w:pPr>
        <w:jc w:val="both"/>
      </w:pPr>
      <w:r w:rsidRPr="008B441B">
        <w:t xml:space="preserve">A modern vehicle analytics system collects driving </w:t>
      </w:r>
      <w:proofErr w:type="spellStart"/>
      <w:r w:rsidRPr="008B441B">
        <w:t>behavior</w:t>
      </w:r>
      <w:proofErr w:type="spellEnd"/>
      <w:r w:rsidRPr="008B441B">
        <w:t xml:space="preserve"> data including speed, acceleration, braking patterns, road conditions, and environmental factors. Based on historical driving records, certain driving patterns are </w:t>
      </w:r>
      <w:proofErr w:type="spellStart"/>
      <w:r w:rsidRPr="008B441B">
        <w:t>labeled</w:t>
      </w:r>
      <w:proofErr w:type="spellEnd"/>
      <w:r w:rsidRPr="008B441B">
        <w:t xml:space="preserve"> as safe or risky depending on accident likelihood and driving efficiency. The objective is to classify driving </w:t>
      </w:r>
      <w:proofErr w:type="spellStart"/>
      <w:r w:rsidRPr="008B441B">
        <w:t>behavior</w:t>
      </w:r>
      <w:proofErr w:type="spellEnd"/>
      <w:r w:rsidRPr="008B441B">
        <w:t xml:space="preserve"> into safe and unsafe categories in order to support advanced driver assistance systems and improve road safety through real-time alerts.</w:t>
      </w:r>
    </w:p>
    <w:p w14:paraId="1F56A51F" w14:textId="77777777" w:rsidR="00A7487D" w:rsidRPr="008B441B" w:rsidRDefault="00A7487D" w:rsidP="00A20365">
      <w:pPr>
        <w:jc w:val="both"/>
      </w:pPr>
    </w:p>
    <w:sectPr w:rsidR="00A7487D" w:rsidRPr="008B44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41B"/>
    <w:rsid w:val="008B441B"/>
    <w:rsid w:val="009D6553"/>
    <w:rsid w:val="00A20365"/>
    <w:rsid w:val="00A7487D"/>
    <w:rsid w:val="00AC6E31"/>
    <w:rsid w:val="00B56C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A7739"/>
  <w15:chartTrackingRefBased/>
  <w15:docId w15:val="{60EB7BF0-FDFF-42A4-8DA0-247864083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4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4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4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4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4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4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4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4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4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4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41B"/>
    <w:rPr>
      <w:rFonts w:eastAsiaTheme="majorEastAsia" w:cstheme="majorBidi"/>
      <w:color w:val="272727" w:themeColor="text1" w:themeTint="D8"/>
    </w:rPr>
  </w:style>
  <w:style w:type="paragraph" w:styleId="Title">
    <w:name w:val="Title"/>
    <w:basedOn w:val="Normal"/>
    <w:next w:val="Normal"/>
    <w:link w:val="TitleChar"/>
    <w:uiPriority w:val="10"/>
    <w:qFormat/>
    <w:rsid w:val="008B4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41B"/>
    <w:pPr>
      <w:spacing w:before="160"/>
      <w:jc w:val="center"/>
    </w:pPr>
    <w:rPr>
      <w:i/>
      <w:iCs/>
      <w:color w:val="404040" w:themeColor="text1" w:themeTint="BF"/>
    </w:rPr>
  </w:style>
  <w:style w:type="character" w:customStyle="1" w:styleId="QuoteChar">
    <w:name w:val="Quote Char"/>
    <w:basedOn w:val="DefaultParagraphFont"/>
    <w:link w:val="Quote"/>
    <w:uiPriority w:val="29"/>
    <w:rsid w:val="008B441B"/>
    <w:rPr>
      <w:i/>
      <w:iCs/>
      <w:color w:val="404040" w:themeColor="text1" w:themeTint="BF"/>
    </w:rPr>
  </w:style>
  <w:style w:type="paragraph" w:styleId="ListParagraph">
    <w:name w:val="List Paragraph"/>
    <w:basedOn w:val="Normal"/>
    <w:uiPriority w:val="34"/>
    <w:qFormat/>
    <w:rsid w:val="008B441B"/>
    <w:pPr>
      <w:ind w:left="720"/>
      <w:contextualSpacing/>
    </w:pPr>
  </w:style>
  <w:style w:type="character" w:styleId="IntenseEmphasis">
    <w:name w:val="Intense Emphasis"/>
    <w:basedOn w:val="DefaultParagraphFont"/>
    <w:uiPriority w:val="21"/>
    <w:qFormat/>
    <w:rsid w:val="008B441B"/>
    <w:rPr>
      <w:i/>
      <w:iCs/>
      <w:color w:val="2F5496" w:themeColor="accent1" w:themeShade="BF"/>
    </w:rPr>
  </w:style>
  <w:style w:type="paragraph" w:styleId="IntenseQuote">
    <w:name w:val="Intense Quote"/>
    <w:basedOn w:val="Normal"/>
    <w:next w:val="Normal"/>
    <w:link w:val="IntenseQuoteChar"/>
    <w:uiPriority w:val="30"/>
    <w:qFormat/>
    <w:rsid w:val="008B44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41B"/>
    <w:rPr>
      <w:i/>
      <w:iCs/>
      <w:color w:val="2F5496" w:themeColor="accent1" w:themeShade="BF"/>
    </w:rPr>
  </w:style>
  <w:style w:type="character" w:styleId="IntenseReference">
    <w:name w:val="Intense Reference"/>
    <w:basedOn w:val="DefaultParagraphFont"/>
    <w:uiPriority w:val="32"/>
    <w:qFormat/>
    <w:rsid w:val="008B44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1107</Words>
  <Characters>6314</Characters>
  <Application>Microsoft Office Word</Application>
  <DocSecurity>0</DocSecurity>
  <Lines>52</Lines>
  <Paragraphs>14</Paragraphs>
  <ScaleCrop>false</ScaleCrop>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fedex iitm</dc:creator>
  <cp:keywords/>
  <dc:description/>
  <cp:lastModifiedBy>fedex iitm</cp:lastModifiedBy>
  <cp:revision>2</cp:revision>
  <dcterms:created xsi:type="dcterms:W3CDTF">2026-05-29T11:16:00Z</dcterms:created>
  <dcterms:modified xsi:type="dcterms:W3CDTF">2026-05-29T11:16:00Z</dcterms:modified>
</cp:coreProperties>
</file>