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F3864"/>
          <w:sz w:val="44"/>
          <w:szCs w:val="44"/>
        </w:rPr>
        <w:t xml:space="preserve">SISTEMA DE MONITORAMENTO E ALERTA</w:t>
      </w:r>
    </w:p>
    <w:p>
      <w:pPr>
        <w:spacing w:after="100" w:before="100"/>
        <w:jc w:val="center"/>
      </w:pPr>
      <w:r>
        <w:rPr>
          <w:b/>
          <w:bCs/>
          <w:color w:val="2E5FA3"/>
          <w:sz w:val="36"/>
          <w:szCs w:val="36"/>
        </w:rPr>
        <w:t xml:space="preserve">DEFESA CIVIL DE MATO GROSSO</w:t>
      </w:r>
    </w:p>
    <w:p>
      <w:pPr>
        <w:spacing w:after="2400" w:before="200"/>
        <w:jc w:val="center"/>
      </w:pPr>
      <w:r>
        <w:rPr>
          <w:i/>
          <w:iCs/>
          <w:color w:val="595959"/>
          <w:sz w:val="26"/>
          <w:szCs w:val="26"/>
        </w:rPr>
        <w:t xml:space="preserve">Proposta de Arquitetura Técnica e Integração de APIs</w:t>
      </w:r>
    </w:p>
    <w:p>
      <w:pPr>
        <w:spacing w:before="3000"/>
        <w:jc w:val="center"/>
      </w:pPr>
      <w:r>
        <w:rPr>
          <w:color w:val="595959"/>
          <w:sz w:val="20"/>
          <w:szCs w:val="20"/>
        </w:rPr>
        <w:t xml:space="preserve">Documento técnico preliminar</w:t>
      </w:r>
    </w:p>
    <w:p>
      <w:pPr>
        <w:jc w:val="center"/>
      </w:pPr>
      <w:r>
        <w:rPr>
          <w:color w:val="595959"/>
          <w:sz w:val="20"/>
          <w:szCs w:val="20"/>
        </w:rPr>
        <w:t xml:space="preserve">Agosto de 2026</w:t>
      </w:r>
    </w:p>
    <w:p>
      <w:pPr>
        <w:pageBreakBefore/>
      </w:pPr>
    </w:p>
    <w:p>
      <w:pPr>
        <w:sectPr>
          <w:pgSz w:w="12240" w:h="15840" w:orient="portrait"/>
          <w:pgMar w:top="1440" w:right="1350" w:bottom="1440" w:left="135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5FA3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1. Objetivo do Sistema</w:t>
      </w:r>
    </w:p>
    <w:p>
      <w:pPr>
        <w:spacing w:after="160" w:line="276"/>
      </w:pPr>
      <w:r>
        <w:rPr>
          <w:color w:val="262626"/>
          <w:sz w:val="22"/>
          <w:szCs w:val="22"/>
        </w:rPr>
        <w:t xml:space="preserve">Este documento descreve a arquitetura proposta para uma plataforma de monitoramento meteorológico e ambiental voltada à Defesa Civil do Estado de Mato Grosso, inspirada em ferramentas como o Windy, porém adaptada às necessidades operacionais de prevenção e resposta a desastres no estado.</w:t>
      </w:r>
    </w:p>
    <w:p>
      <w:pPr>
        <w:spacing w:after="160" w:line="276"/>
      </w:pPr>
      <w:r>
        <w:rPr>
          <w:color w:val="262626"/>
          <w:sz w:val="22"/>
          <w:szCs w:val="22"/>
        </w:rPr>
        <w:t xml:space="preserve">O sistema tem como objetivo consolidar, em um único painel geoespacial, dados públicos de meteorologia, focos de calor/queimadas, hidrologia e qualidade do ar, cruzando essas informações em tempo real para gerar alertas automáticos por município, direcionados às equipes de campo e à população.</w:t>
      </w:r>
    </w:p>
    <w:p>
      <w:pPr>
        <w:pStyle w:val="Heading2"/>
        <w:spacing w:after="150" w:before="300"/>
      </w:pPr>
      <w:r>
        <w:rPr>
          <w:b/>
          <w:bCs/>
          <w:color w:val="2E5FA3"/>
          <w:sz w:val="24"/>
          <w:szCs w:val="24"/>
        </w:rPr>
        <w:t xml:space="preserve">1.1 Riscos prioritários para Mato Grosso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2"/>
          <w:szCs w:val="22"/>
        </w:rPr>
        <w:t xml:space="preserve">Ondas de calor e baixa umidade relativa do ar (crítico entre julho e setembro)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2"/>
          <w:szCs w:val="22"/>
        </w:rPr>
        <w:t xml:space="preserve">Incêndios florestais e queimadas, com impacto na qualidade do ar e nas rodovias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2"/>
          <w:szCs w:val="22"/>
        </w:rPr>
        <w:t xml:space="preserve">Cheias e elevação de nível de rios, especialmente na região do Pantanal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2"/>
          <w:szCs w:val="22"/>
        </w:rPr>
        <w:t xml:space="preserve">Tempestades severas e vendavais na transição para a estação chuvosa</w:t>
      </w:r>
    </w:p>
    <w:p>
      <w:pPr>
        <w:pStyle w:val="Heading1"/>
        <w:pBdr>
          <w:bottom w:val="single" w:color="2E5FA3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2. Fontes de Dados e APIs</w:t>
      </w:r>
    </w:p>
    <w:p>
      <w:pPr>
        <w:spacing w:after="160" w:line="276"/>
      </w:pPr>
      <w:r>
        <w:rPr>
          <w:color w:val="262626"/>
          <w:sz w:val="22"/>
          <w:szCs w:val="22"/>
        </w:rPr>
        <w:t xml:space="preserve">Todas as fontes abaixo são públicas e gratuitas, o que permite construir o sistema inteiramente sobre dados oficiais do governo federal e estadual, sem custos de licenciamento de dados.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00"/>
        <w:gridCol w:w="3400"/>
        <w:gridCol w:w="1500"/>
      </w:tblGrid>
      <w:tr>
        <w:tc>
          <w:tcPr>
            <w:tcW w:type="dxa" w:w="1700"/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3600"/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Fonte / API</w:t>
            </w:r>
          </w:p>
        </w:tc>
        <w:tc>
          <w:tcPr>
            <w:tcW w:type="dxa" w:w="3400"/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Dado fornecido</w:t>
            </w:r>
          </w:p>
        </w:tc>
        <w:tc>
          <w:tcPr>
            <w:tcW w:type="dxa" w:w="1500"/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Frequência</w:t>
            </w:r>
          </w:p>
        </w:tc>
      </w:tr>
      <w:tr>
        <w:tc>
          <w:tcPr>
            <w:tcW w:type="dxa" w:w="1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Meteorologia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INMET — API de Estações Automáticas (apitempo.inmet.gov.br)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Temperatura, umidade, vento, pressão em tempo real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Horária</w:t>
            </w:r>
          </w:p>
        </w:tc>
      </w:tr>
      <w:tr>
        <w:tc>
          <w:tcPr>
            <w:tcW w:type="dxa" w:w="17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Meteorologia</w:t>
            </w:r>
          </w:p>
        </w:tc>
        <w:tc>
          <w:tcPr>
            <w:tcW w:type="dxa" w:w="36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INMET — Avisos Meteorológicos (alertas2.inmet.gov.br)</w:t>
            </w:r>
          </w:p>
        </w:tc>
        <w:tc>
          <w:tcPr>
            <w:tcW w:type="dxa" w:w="3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Polígonos de risco: calor extremo, baixa umidade, tempestade</w:t>
            </w:r>
          </w:p>
        </w:tc>
        <w:tc>
          <w:tcPr>
            <w:tcW w:type="dxa" w:w="1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Contínua</w:t>
            </w:r>
          </w:p>
        </w:tc>
      </w:tr>
      <w:tr>
        <w:tc>
          <w:tcPr>
            <w:tcW w:type="dxa" w:w="1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Meteorologia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Windy Point Forecast API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Previsão por coordenada (GFS/ECMWF), vento em altitude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 cada 6h</w:t>
            </w:r>
          </w:p>
        </w:tc>
      </w:tr>
      <w:tr>
        <w:tc>
          <w:tcPr>
            <w:tcW w:type="dxa" w:w="17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Meteorologia</w:t>
            </w:r>
          </w:p>
        </w:tc>
        <w:tc>
          <w:tcPr>
            <w:tcW w:type="dxa" w:w="36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CPTEC/INPE</w:t>
            </w:r>
          </w:p>
        </w:tc>
        <w:tc>
          <w:tcPr>
            <w:tcW w:type="dxa" w:w="3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Previsão numérica e produtos climáticos regionais</w:t>
            </w:r>
          </w:p>
        </w:tc>
        <w:tc>
          <w:tcPr>
            <w:tcW w:type="dxa" w:w="1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Diária</w:t>
            </w:r>
          </w:p>
        </w:tc>
      </w:tr>
      <w:tr>
        <w:tc>
          <w:tcPr>
            <w:tcW w:type="dxa" w:w="1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Queimadas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INPE Programa Queimadas (queimadas.dgi.inpe.br)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Focos de calor por satélite, por estado/município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Várias vezes ao dia</w:t>
            </w:r>
          </w:p>
        </w:tc>
      </w:tr>
      <w:tr>
        <w:tc>
          <w:tcPr>
            <w:tcW w:type="dxa" w:w="17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Queimadas</w:t>
            </w:r>
          </w:p>
        </w:tc>
        <w:tc>
          <w:tcPr>
            <w:tcW w:type="dxa" w:w="36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NASA FIRMS</w:t>
            </w:r>
          </w:p>
        </w:tc>
        <w:tc>
          <w:tcPr>
            <w:tcW w:type="dxa" w:w="3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Focos de incêndio globais (fonte redundante)</w:t>
            </w:r>
          </w:p>
        </w:tc>
        <w:tc>
          <w:tcPr>
            <w:tcW w:type="dxa" w:w="1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Quase tempo real</w:t>
            </w:r>
          </w:p>
        </w:tc>
      </w:tr>
      <w:tr>
        <w:tc>
          <w:tcPr>
            <w:tcW w:type="dxa" w:w="1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Hidrologia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ANA — Hidroweb / Dados Abertos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Nível de rios e reservatórios (Pantanal, Araguaia-Tocantins)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Horária/Diária</w:t>
            </w:r>
          </w:p>
        </w:tc>
      </w:tr>
      <w:tr>
        <w:tc>
          <w:tcPr>
            <w:tcW w:type="dxa" w:w="17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Qualidade do ar</w:t>
            </w:r>
          </w:p>
        </w:tc>
        <w:tc>
          <w:tcPr>
            <w:tcW w:type="dxa" w:w="36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Sensores estaduais ou estimativa por densidade de focos + vento</w:t>
            </w:r>
          </w:p>
        </w:tc>
        <w:tc>
          <w:tcPr>
            <w:tcW w:type="dxa" w:w="3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Índice de qualidade do ar / risco de fumaça</w:t>
            </w:r>
          </w:p>
        </w:tc>
        <w:tc>
          <w:tcPr>
            <w:tcW w:type="dxa" w:w="1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Horária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2E5FA3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3. Arquitetura do Sistema</w:t>
      </w:r>
    </w:p>
    <w:p>
      <w:pPr>
        <w:spacing w:after="160" w:line="276"/>
      </w:pPr>
      <w:r>
        <w:rPr>
          <w:color w:val="262626"/>
          <w:sz w:val="22"/>
          <w:szCs w:val="22"/>
        </w:rPr>
        <w:t xml:space="preserve">A plataforma é organizada em quatro camadas independentes, permitindo que cada componente seja desenvolvido, testado e escalado separadamente.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1F386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CAMADA 1 — INGESTÃO DE DADOS</w:t>
            </w:r>
          </w:p>
        </w:tc>
      </w:tr>
    </w:tbl>
    <w:p>
      <w:pPr>
        <w:spacing w:after="160" w:line="276"/>
      </w:pPr>
      <w:r>
        <w:rPr>
          <w:i/>
          <w:iCs/>
          <w:color w:val="262626"/>
          <w:sz w:val="20"/>
          <w:szCs w:val="20"/>
        </w:rPr>
        <w:t xml:space="preserve">Serviços agendados (workers) que consultam cada API externa (INMET, INPE Queimadas, ANA, Windy) em intervalos regulares de 15 a 60 minutos e normalizam os dados recebidos.</w:t>
      </w:r>
    </w:p>
    <w:p>
      <w:pPr>
        <w:spacing w:after="60" w:before="60"/>
        <w:jc w:val="center"/>
      </w:pPr>
      <w:r>
        <w:rPr>
          <w:b/>
          <w:bCs/>
          <w:color w:val="2E5FA3"/>
          <w:sz w:val="32"/>
          <w:szCs w:val="32"/>
        </w:rPr>
        <w:t xml:space="preserve">↓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2E5FA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CAMADA 2 — ARMAZENAMENTO (PostgreSQL + PostGIS)</w:t>
            </w:r>
          </w:p>
        </w:tc>
      </w:tr>
    </w:tbl>
    <w:p>
      <w:pPr>
        <w:spacing w:after="160" w:line="276"/>
      </w:pPr>
      <w:r>
        <w:rPr>
          <w:i/>
          <w:iCs/>
          <w:color w:val="262626"/>
          <w:sz w:val="20"/>
          <w:szCs w:val="20"/>
        </w:rPr>
        <w:t xml:space="preserve">Banco de dados geoespacial armazenando séries temporais (temperatura, umidade, focos de calor) e geometrias (limites municipais, polígonos de risco emitidos pelo INMET).</w:t>
      </w:r>
    </w:p>
    <w:p>
      <w:pPr>
        <w:spacing w:after="60" w:before="60"/>
        <w:jc w:val="center"/>
      </w:pPr>
      <w:r>
        <w:rPr>
          <w:b/>
          <w:bCs/>
          <w:color w:val="2E5FA3"/>
          <w:sz w:val="32"/>
          <w:szCs w:val="32"/>
        </w:rPr>
        <w:t xml:space="preserve">↓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C55A1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CAMADA 3 — MOTOR DE REGRAS E ALERTAS</w:t>
            </w:r>
          </w:p>
        </w:tc>
      </w:tr>
    </w:tbl>
    <w:p>
      <w:pPr>
        <w:spacing w:after="160" w:line="276"/>
      </w:pPr>
      <w:r>
        <w:rPr>
          <w:i/>
          <w:iCs/>
          <w:color w:val="262626"/>
          <w:sz w:val="20"/>
          <w:szCs w:val="20"/>
        </w:rPr>
        <w:t xml:space="preserve">Cruza limiares operacionais (ex.: umidade abaixo de 15% combinada a vento acima de 30 km/h e proximidade de foco de calor) e gera alertas classificados por município e nível de severidade.</w:t>
      </w:r>
    </w:p>
    <w:p>
      <w:pPr>
        <w:spacing w:after="60" w:before="60"/>
        <w:jc w:val="center"/>
      </w:pPr>
      <w:r>
        <w:rPr>
          <w:b/>
          <w:bCs/>
          <w:color w:val="2E5FA3"/>
          <w:sz w:val="32"/>
          <w:szCs w:val="32"/>
        </w:rPr>
        <w:t xml:space="preserve">↓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2F7A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CAMADA 4 — VISUALIZAÇÃO E NOTIFICAÇÃO</w:t>
            </w:r>
          </w:p>
        </w:tc>
      </w:tr>
    </w:tbl>
    <w:p>
      <w:pPr>
        <w:spacing w:after="160" w:line="276"/>
      </w:pPr>
      <w:r>
        <w:rPr>
          <w:i/>
          <w:iCs/>
          <w:color w:val="262626"/>
          <w:sz w:val="20"/>
          <w:szCs w:val="20"/>
        </w:rPr>
        <w:t xml:space="preserve">Mapa interativo (estilo Windy) para as equipes técnicas da Defesa Civil, além de canais automáticos de notificação — SMS, WhatsApp, push — para a população em áreas de risco.</w:t>
      </w:r>
    </w:p>
    <w:p>
      <w:pPr>
        <w:spacing w:before="200"/>
      </w:pPr>
    </w:p>
    <w:p>
      <w:pPr>
        <w:pStyle w:val="Heading1"/>
        <w:pBdr>
          <w:bottom w:val="single" w:color="2E5FA3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4. Stack Tecnológica Sugerida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4400"/>
      </w:tblGrid>
      <w:tr>
        <w:tc>
          <w:tcPr>
            <w:tcW w:type="dxa" w:w="2200"/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600"/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Tecnologia recomendada</w:t>
            </w:r>
          </w:p>
        </w:tc>
        <w:tc>
          <w:tcPr>
            <w:tcW w:type="dxa" w:w="4400"/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Python + FastAPI</w:t>
            </w:r>
          </w:p>
        </w:tc>
        <w:tc>
          <w:tcPr>
            <w:tcW w:type="dxa" w:w="4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Ecossistema maduro para geoprocessamento (geopandas, shapely) e integração com as APIs públicas</w:t>
            </w:r>
          </w:p>
        </w:tc>
      </w:tr>
      <w:tr>
        <w:tc>
          <w:tcPr>
            <w:tcW w:type="dxa" w:w="22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36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PostgreSQL + PostGIS</w:t>
            </w:r>
          </w:p>
        </w:tc>
        <w:tc>
          <w:tcPr>
            <w:tcW w:type="dxa" w:w="4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Permite cruzar geometrias de municípios com pontos de foco de calor e polígonos de alerta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Agendamento / filas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Celery + Redis (ou cron para MVP)</w:t>
            </w:r>
          </w:p>
        </w:tc>
        <w:tc>
          <w:tcPr>
            <w:tcW w:type="dxa" w:w="4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Execução periódica e confiável das rotinas de coleta de dados</w:t>
            </w:r>
          </w:p>
        </w:tc>
      </w:tr>
      <w:tr>
        <w:tc>
          <w:tcPr>
            <w:tcW w:type="dxa" w:w="22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Frontend / mapa</w:t>
            </w:r>
          </w:p>
        </w:tc>
        <w:tc>
          <w:tcPr>
            <w:tcW w:type="dxa" w:w="36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MapLibre GL JS ou Leaflet</w:t>
            </w:r>
          </w:p>
        </w:tc>
        <w:tc>
          <w:tcPr>
            <w:tcW w:type="dxa" w:w="4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Bibliotecas open-source leves, compatíveis com camadas sobrepostas como no Windy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Notificações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Twilio (SMS) / API do WhatsApp Business</w:t>
            </w:r>
          </w:p>
        </w:tc>
        <w:tc>
          <w:tcPr>
            <w:tcW w:type="dxa" w:w="4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Alcance direto à população em municípios sob alerta</w:t>
            </w:r>
          </w:p>
        </w:tc>
      </w:tr>
      <w:tr>
        <w:tc>
          <w:tcPr>
            <w:tcW w:type="dxa" w:w="22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Hospedagem</w:t>
            </w:r>
          </w:p>
        </w:tc>
        <w:tc>
          <w:tcPr>
            <w:tcW w:type="dxa" w:w="36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Servidor em nuvem (AWS, GCP ou datacenter estadual)</w:t>
            </w:r>
          </w:p>
        </w:tc>
        <w:tc>
          <w:tcPr>
            <w:tcW w:type="dxa" w:w="4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Escalabilidade e disponibilidade contínua, essencial em operação 24/7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2E5FA3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5. Lógica de Alerta Específica para Mato Grosso</w:t>
      </w:r>
    </w:p>
    <w:p>
      <w:pPr>
        <w:spacing w:after="160" w:line="276"/>
      </w:pPr>
      <w:r>
        <w:rPr>
          <w:color w:val="262626"/>
          <w:sz w:val="22"/>
          <w:szCs w:val="22"/>
        </w:rPr>
        <w:t xml:space="preserve">As regras abaixo refletem os padrões climáticos observados no estado durante a estação seca e podem ser ajustadas conforme dados históricos e validação técnica da equipe meteorológica.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4000"/>
      </w:tblGrid>
      <w:tr>
        <w:tc>
          <w:tcPr>
            <w:tcW w:type="dxa" w:w="3200"/>
            <w:shd w:fill="C55A1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Condição monitorada</w:t>
            </w:r>
          </w:p>
        </w:tc>
        <w:tc>
          <w:tcPr>
            <w:tcW w:type="dxa" w:w="3000"/>
            <w:shd w:fill="C55A1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Limiar de disparo</w:t>
            </w:r>
          </w:p>
        </w:tc>
        <w:tc>
          <w:tcPr>
            <w:tcW w:type="dxa" w:w="4000"/>
            <w:shd w:fill="C55A1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Ação do sistema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Umidade relativa do ar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Abaixo de 20% no período da tarde</w:t>
            </w:r>
          </w:p>
        </w:tc>
        <w:tc>
          <w:tcPr>
            <w:tcW w:type="dxa" w:w="4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Alerta de saúde pública e risco de incêndio</w:t>
            </w:r>
          </w:p>
        </w:tc>
      </w:tr>
      <w:tr>
        <w:tc>
          <w:tcPr>
            <w:tcW w:type="dxa" w:w="3200"/>
            <w:shd w:fill="FBE5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Temperatura máxima</w:t>
            </w:r>
          </w:p>
        </w:tc>
        <w:tc>
          <w:tcPr>
            <w:tcW w:type="dxa" w:w="3000"/>
            <w:shd w:fill="FBE5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Acima de 40°C</w:t>
            </w:r>
          </w:p>
        </w:tc>
        <w:tc>
          <w:tcPr>
            <w:tcW w:type="dxa" w:w="4000"/>
            <w:shd w:fill="FBE5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Alerta de onda de calor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Densidade de focos de calor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Acima da média histórica da região</w:t>
            </w:r>
          </w:p>
        </w:tc>
        <w:tc>
          <w:tcPr>
            <w:tcW w:type="dxa" w:w="4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Alerta de fumaça e qualidade do ar</w:t>
            </w:r>
          </w:p>
        </w:tc>
      </w:tr>
      <w:tr>
        <w:tc>
          <w:tcPr>
            <w:tcW w:type="dxa" w:w="3200"/>
            <w:shd w:fill="FBE5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Nível de rio (dados ANA)</w:t>
            </w:r>
          </w:p>
        </w:tc>
        <w:tc>
          <w:tcPr>
            <w:tcW w:type="dxa" w:w="3000"/>
            <w:shd w:fill="FBE5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Acima da cota de atenção</w:t>
            </w:r>
          </w:p>
        </w:tc>
        <w:tc>
          <w:tcPr>
            <w:tcW w:type="dxa" w:w="4000"/>
            <w:shd w:fill="FBE5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Alerta de cheia (período chuvoso)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Vento forte + baixa umidade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Combinação simultânea</w:t>
            </w:r>
          </w:p>
        </w:tc>
        <w:tc>
          <w:tcPr>
            <w:tcW w:type="dxa" w:w="4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Alerta de risco de propagação rápida de incêndio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2E5FA3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6. Roadmap de Implementação</w:t>
      </w:r>
    </w:p>
    <w:p>
      <w:pPr>
        <w:pStyle w:val="Heading2"/>
        <w:spacing w:after="150" w:before="300"/>
      </w:pPr>
      <w:r>
        <w:rPr>
          <w:b/>
          <w:bCs/>
          <w:color w:val="2E5FA3"/>
          <w:sz w:val="24"/>
          <w:szCs w:val="24"/>
        </w:rPr>
        <w:t xml:space="preserve">Fase 1 — Protótipo (MVP)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2"/>
          <w:szCs w:val="22"/>
        </w:rPr>
        <w:t xml:space="preserve">Integração com API do INMET (estações automáticas e avisos)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2"/>
          <w:szCs w:val="22"/>
        </w:rPr>
        <w:t xml:space="preserve">Integração com focos de calor do INPE Queimadas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2"/>
          <w:szCs w:val="22"/>
        </w:rPr>
        <w:t xml:space="preserve">Mapa interativo básico com as camadas de calor e queimadas</w:t>
      </w:r>
    </w:p>
    <w:p>
      <w:pPr>
        <w:pStyle w:val="Heading2"/>
        <w:spacing w:after="150" w:before="300"/>
      </w:pPr>
      <w:r>
        <w:rPr>
          <w:b/>
          <w:bCs/>
          <w:color w:val="2E5FA3"/>
          <w:sz w:val="24"/>
          <w:szCs w:val="24"/>
        </w:rPr>
        <w:t xml:space="preserve">Fase 2 — Motor de alertas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2"/>
          <w:szCs w:val="22"/>
        </w:rPr>
        <w:t xml:space="preserve">Implementação do banco de dados geoespacial (PostgreSQL + PostGIS)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2"/>
          <w:szCs w:val="22"/>
        </w:rPr>
        <w:t xml:space="preserve">Definição e validação dos limiares de alerta com a equipe técnica da Defesa Civil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2"/>
          <w:szCs w:val="22"/>
        </w:rPr>
        <w:t xml:space="preserve">Painel administrativo para acompanhamento dos alertas ativos</w:t>
      </w:r>
    </w:p>
    <w:p>
      <w:pPr>
        <w:pStyle w:val="Heading2"/>
        <w:spacing w:after="150" w:before="300"/>
      </w:pPr>
      <w:r>
        <w:rPr>
          <w:b/>
          <w:bCs/>
          <w:color w:val="2E5FA3"/>
          <w:sz w:val="24"/>
          <w:szCs w:val="24"/>
        </w:rPr>
        <w:t xml:space="preserve">Fase 3 — Notificação e integração hidrológica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2"/>
          <w:szCs w:val="22"/>
        </w:rPr>
        <w:t xml:space="preserve">Integração com dados da ANA para monitoramento de rios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2"/>
          <w:szCs w:val="22"/>
        </w:rPr>
        <w:t xml:space="preserve">Canal de notificação via SMS/WhatsApp para a população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2"/>
          <w:szCs w:val="22"/>
        </w:rPr>
        <w:t xml:space="preserve">Testes de carga e plano de contingência (disponibilidade 24/7)</w:t>
      </w:r>
    </w:p>
    <w:p>
      <w:pPr>
        <w:pStyle w:val="Heading2"/>
        <w:spacing w:after="150" w:before="300"/>
      </w:pPr>
      <w:r>
        <w:rPr>
          <w:b/>
          <w:bCs/>
          <w:color w:val="2E5FA3"/>
          <w:sz w:val="24"/>
          <w:szCs w:val="24"/>
        </w:rPr>
        <w:t xml:space="preserve">Fase 4 — Operação contínua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2"/>
          <w:szCs w:val="22"/>
        </w:rPr>
        <w:t xml:space="preserve">Treinamento das equipes de campo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2"/>
          <w:szCs w:val="22"/>
        </w:rPr>
        <w:t xml:space="preserve">Ciclo de revisão dos limiares com base em eventos reais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2"/>
          <w:szCs w:val="22"/>
        </w:rPr>
        <w:t xml:space="preserve">Expansão para novas fontes (qualidade do ar, sensores locais)</w:t>
      </w:r>
    </w:p>
    <w:sectPr>
      <w:headerReference w:type="default" r:id="rId7"/>
      <w:footerReference w:type="default" r:id="rId8"/>
      <w:pgSz w:w="12240" w:h="15840" w:orient="portrait"/>
      <w:pgMar w:top="1440" w:right="1350" w:bottom="144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026"/>
      </w:tabs>
    </w:pPr>
    <w:r>
      <w:rPr>
        <w:color w:val="595959"/>
        <w:sz w:val="16"/>
        <w:szCs w:val="16"/>
      </w:rPr>
      <w:t xml:space="preserve">Defesa Civil de Mato Grosso — Arquitetura do Sistema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2026-08-24T18:43:23.248Z</dcterms:created>
  <dcterms:modified xsi:type="dcterms:W3CDTF">2026-08-24T18:43:23.263Z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