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3864"/>
          <w:sz w:val="48"/>
          <w:szCs w:val="48"/>
        </w:rPr>
        <w:t xml:space="preserve">CYGNSS GNSS-R 研究笔记</w:t>
      </w:r>
    </w:p>
    <w:p>
      <w:pPr>
        <w:spacing w:after="60"/>
        <w:jc w:val="center"/>
      </w:pPr>
      <w:r>
        <w:rPr>
          <w:rFonts w:ascii="Arial" w:cs="Arial" w:eastAsia="Arial" w:hAnsi="Arial"/>
          <w:i/>
          <w:iCs/>
          <w:color w:val="2E75B6"/>
          <w:sz w:val="26"/>
          <w:szCs w:val="26"/>
        </w:rPr>
        <w:t xml:space="preserve">全球噪声底本表征与 RFI 检测 — 首次实验记录</w:t>
      </w:r>
    </w:p>
    <w:p>
      <w:pPr>
        <w:spacing w:after="360"/>
        <w:jc w:val="center"/>
      </w:pPr>
      <w:r>
        <w:rPr>
          <w:rFonts w:ascii="Arial" w:cs="Arial" w:eastAsia="Arial" w:hAnsi="Arial"/>
          <w:color w:val="888888"/>
          <w:sz w:val="20"/>
          <w:szCs w:val="20"/>
        </w:rPr>
        <w:t xml:space="preserve">数据：CYGNSS L1 v3.2  |  时间段：2021年1月  |  工具：MATLAB</w:t>
      </w:r>
    </w:p>
    <w:p>
      <w:pPr>
        <w:pBdr>
          <w:bottom w:val="single" w:color="DDDDDD" w:sz="4" w:space="1"/>
        </w:pBdr>
        <w:spacing w:before="120" w:after="120"/>
      </w:pPr>
      <w:r>
        <w:t xml:space="preserve"/>
      </w:r>
    </w:p>
    <w:p>
      <w:pPr>
        <w:pStyle w:val="Heading1"/>
        <w:spacing w:before="360" w:after="120"/>
      </w:pPr>
      <w:r>
        <w:rPr>
          <w:rFonts w:ascii="Arial" w:cs="Arial" w:eastAsia="Arial" w:hAnsi="Arial"/>
          <w:b/>
          <w:bCs/>
          <w:sz w:val="32"/>
          <w:szCs w:val="32"/>
        </w:rPr>
        <w:t xml:space="preserve">1. 研究背景与目标</w:t>
      </w:r>
    </w:p>
    <w:p>
      <w:pPr>
        <w:pStyle w:val="Heading2"/>
        <w:spacing w:before="240" w:after="80"/>
      </w:pPr>
      <w:r>
        <w:rPr>
          <w:rFonts w:ascii="Arial" w:cs="Arial" w:eastAsia="Arial" w:hAnsi="Arial"/>
          <w:b/>
          <w:bCs/>
          <w:color w:val="2E75B6"/>
          <w:sz w:val="26"/>
          <w:szCs w:val="26"/>
        </w:rPr>
        <w:t xml:space="preserve">1.1 研究目标</w:t>
      </w:r>
    </w:p>
    <w:p>
      <w:pPr>
        <w:spacing w:after="100"/>
      </w:pPr>
      <w:r>
        <w:rPr>
          <w:rFonts w:ascii="Arial" w:cs="Arial" w:eastAsia="Arial" w:hAnsi="Arial"/>
          <w:sz w:val="22"/>
          <w:szCs w:val="22"/>
        </w:rPr>
        <w:t xml:space="preserve">本研究旨在利用 CYGNSS（飓风全球导航卫星系统）Level 1 v3.2 卫星数据，复现并扩展三篇学术论文的核心结果，重点关注全球噪声底本表征和无线电频率干扰（RFI）检测。</w:t>
      </w:r>
    </w:p>
    <w:p>
      <w:pPr>
        <w:spacing w:after="80"/>
      </w:pPr>
    </w:p>
    <w:p>
      <w:pPr>
        <w:pStyle w:val="Heading2"/>
        <w:spacing w:before="240" w:after="80"/>
      </w:pPr>
      <w:r>
        <w:rPr>
          <w:rFonts w:ascii="Arial" w:cs="Arial" w:eastAsia="Arial" w:hAnsi="Arial"/>
          <w:b/>
          <w:bCs/>
          <w:color w:val="2E75B6"/>
          <w:sz w:val="26"/>
          <w:szCs w:val="26"/>
        </w:rPr>
        <w:t xml:space="preserve">1.2 参考文献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简称</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作者/年份</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核心内容</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Gleason 2020</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Gleason et al., IEEE GRSL 2020</w:t>
            </w:r>
          </w:p>
        </w:tc>
        <w:tc>
          <w:tcPr>
            <w:tcW w:type="dxa" w:w="4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背景信号与噪声底本表征，Port/Starboard天线对比</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Murrian 2021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Murrian et al., 2021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叙利亚干扰源定位，精度 &lt;1 km</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Al-Khaldi 2025</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Al-Khaldi et al., 2025</w:t>
            </w:r>
          </w:p>
        </w:tc>
        <w:tc>
          <w:tcPr>
            <w:tcW w:type="dxa" w:w="4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基于峰度的RFI检测与交叉频率算法</w:t>
            </w:r>
          </w:p>
        </w:tc>
      </w:tr>
    </w:tbl>
    <w:p>
      <w:pPr>
        <w:spacing w:after="160"/>
      </w:pPr>
    </w:p>
    <w:p>
      <w:pPr>
        <w:pStyle w:val="Heading2"/>
        <w:spacing w:before="240" w:after="80"/>
      </w:pPr>
      <w:r>
        <w:rPr>
          <w:rFonts w:ascii="Arial" w:cs="Arial" w:eastAsia="Arial" w:hAnsi="Arial"/>
          <w:b/>
          <w:bCs/>
          <w:color w:val="2E75B6"/>
          <w:sz w:val="26"/>
          <w:szCs w:val="26"/>
        </w:rPr>
        <w:t xml:space="preserve">1.3 数据说明</w:t>
      </w:r>
    </w:p>
    <w:p>
      <w:pPr>
        <w:spacing w:after="100"/>
      </w:pPr>
      <w:r>
        <w:rPr>
          <w:rFonts w:ascii="Arial" w:cs="Arial" w:eastAsia="Arial" w:hAnsi="Arial"/>
          <w:sz w:val="22"/>
          <w:szCs w:val="22"/>
        </w:rPr>
        <w:t xml:space="preserve">数据存储路径：</w:t>
      </w:r>
    </w:p>
    <w:p>
      <w:pPr>
        <w:spacing w:after="40"/>
        <w:ind w:left="720"/>
      </w:pPr>
      <w:r>
        <w:rPr>
          <w:rFonts w:ascii="Courier New" w:cs="Courier New" w:eastAsia="Courier New" w:hAnsi="Courier New"/>
          <w:color w:val="C0392B"/>
          <w:sz w:val="18"/>
          <w:szCs w:val="18"/>
        </w:rPr>
        <w:t xml:space="preserve">D:\CYGNSS_L1_v32\{年份}\{年份.月份}\{年份.月份.日期}\cyg0X.ddmi.*.nc</w:t>
      </w:r>
    </w:p>
    <w:p>
      <w:pPr>
        <w:pStyle w:val="ListParagraph"/>
        <w:numPr>
          <w:ilvl w:val="0"/>
          <w:numId w:val="2"/>
        </w:numPr>
        <w:spacing w:after="60"/>
      </w:pPr>
      <w:r>
        <w:rPr>
          <w:rFonts w:ascii="Arial" w:cs="Arial" w:eastAsia="Arial" w:hAnsi="Arial"/>
          <w:sz w:val="22"/>
          <w:szCs w:val="22"/>
        </w:rPr>
        <w:t xml:space="preserve">7颗卫星：cyg01, cyg02, cyg03, cyg05, cyg06, cyg07, cyg08（cyg04因故障缺失）</w:t>
      </w:r>
    </w:p>
    <w:p>
      <w:pPr>
        <w:pStyle w:val="ListParagraph"/>
        <w:numPr>
          <w:ilvl w:val="0"/>
          <w:numId w:val="2"/>
        </w:numPr>
        <w:spacing w:after="60"/>
      </w:pPr>
      <w:r>
        <w:rPr>
          <w:rFonts w:ascii="Arial" w:cs="Arial" w:eastAsia="Arial" w:hAnsi="Arial"/>
          <w:sz w:val="22"/>
          <w:szCs w:val="22"/>
        </w:rPr>
        <w:t xml:space="preserve">每个文件约 1.1 GB，每天7颗星合计约 7.7 GB</w:t>
      </w:r>
    </w:p>
    <w:p>
      <w:pPr>
        <w:pStyle w:val="ListParagraph"/>
        <w:numPr>
          <w:ilvl w:val="0"/>
          <w:numId w:val="2"/>
        </w:numPr>
        <w:spacing w:after="60"/>
      </w:pPr>
      <w:r>
        <w:rPr>
          <w:rFonts w:ascii="Arial" w:cs="Arial" w:eastAsia="Arial" w:hAnsi="Arial"/>
          <w:sz w:val="22"/>
          <w:szCs w:val="22"/>
        </w:rPr>
        <w:t xml:space="preserve">文件格式：NetCDF4，每文件包含一颗星一整天的数据</w:t>
      </w:r>
    </w:p>
    <w:p>
      <w:pPr>
        <w:pStyle w:val="ListParagraph"/>
        <w:numPr>
          <w:ilvl w:val="0"/>
          <w:numId w:val="2"/>
        </w:numPr>
        <w:spacing w:after="60"/>
      </w:pPr>
      <w:r>
        <w:rPr>
          <w:rFonts w:ascii="Arial" w:cs="Arial" w:eastAsia="Arial" w:hAnsi="Arial"/>
          <w:sz w:val="22"/>
          <w:szCs w:val="22"/>
        </w:rPr>
        <w:t xml:space="preserve">维度结构：sample(~172,685) × ddm(4通道) × delay(17) × doppler(11)</w:t>
      </w:r>
    </w:p>
    <w:p>
      <w:pPr>
        <w:spacing w:after="120"/>
      </w:pPr>
    </w:p>
    <w:p>
      <w:pPr>
        <w:pBdr>
          <w:bottom w:val="single" w:color="DDDDDD" w:sz="4" w:space="1"/>
        </w:pBdr>
        <w:spacing w:before="120" w:after="120"/>
      </w:pPr>
      <w:r>
        <w:t xml:space="preserve"/>
      </w:r>
    </w:p>
    <w:p>
      <w:pPr>
        <w:pStyle w:val="Heading1"/>
        <w:spacing w:before="360" w:after="120"/>
      </w:pPr>
      <w:r>
        <w:rPr>
          <w:rFonts w:ascii="Arial" w:cs="Arial" w:eastAsia="Arial" w:hAnsi="Arial"/>
          <w:b/>
          <w:bCs/>
          <w:sz w:val="32"/>
          <w:szCs w:val="32"/>
        </w:rPr>
        <w:t xml:space="preserve">2. 数据结构与关键变量</w:t>
      </w:r>
    </w:p>
    <w:p>
      <w:pPr>
        <w:pStyle w:val="Heading2"/>
        <w:spacing w:before="240" w:after="80"/>
      </w:pPr>
      <w:r>
        <w:rPr>
          <w:rFonts w:ascii="Arial" w:cs="Arial" w:eastAsia="Arial" w:hAnsi="Arial"/>
          <w:b/>
          <w:bCs/>
          <w:color w:val="2E75B6"/>
          <w:sz w:val="26"/>
          <w:szCs w:val="26"/>
        </w:rPr>
        <w:t xml:space="preserve">2.1 核心变量一览</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变量名</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维度</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单位</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sp_lat</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4×N</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degrees_north</w:t>
            </w:r>
          </w:p>
        </w:tc>
        <w:tc>
          <w:tcPr>
            <w:tcW w:type="dxa" w:w="3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镜面点纬度</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sp_lon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degrees_east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镜面点经度（0~360°，需转换）</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ddm_noise_floor</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4×N</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counts（原始）</w:t>
            </w:r>
          </w:p>
        </w:tc>
        <w:tc>
          <w:tcPr>
            <w:tcW w:type="dxa" w:w="3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DDM噪声底本，核心RFI指标</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ddm_kurtosis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无量纲</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峰度，κ偏离3表示存在RFI</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ddm_snr</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4×N</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dB</w:t>
            </w:r>
          </w:p>
        </w:tc>
        <w:tc>
          <w:tcPr>
            <w:tcW w:type="dxa" w:w="3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信噪比</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quality_flags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bit flags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质量标志，含rfi_detected位</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ddm_ant</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4×N</w:t>
            </w:r>
          </w:p>
        </w:tc>
        <w:tc>
          <w:tcPr>
            <w:tcW w:type="dxa" w:w="1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0/1/2/3</w:t>
            </w:r>
          </w:p>
        </w:tc>
        <w:tc>
          <w:tcPr>
            <w:tcW w:type="dxa" w:w="3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天线类型：2=Starboard, 3=Port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raw_counts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11×17×4×N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原始DDM二维数据</w:t>
            </w:r>
          </w:p>
        </w:tc>
      </w:tr>
    </w:tbl>
    <w:p>
      <w:pPr>
        <w:spacing w:after="120"/>
      </w:pPr>
    </w:p>
    <w:p>
      <w:pPr>
        <w:pStyle w:val="Heading2"/>
        <w:spacing w:before="240" w:after="80"/>
      </w:pPr>
      <w:r>
        <w:rPr>
          <w:rFonts w:ascii="Arial" w:cs="Arial" w:eastAsia="Arial" w:hAnsi="Arial"/>
          <w:b/>
          <w:bCs/>
          <w:color w:val="2E75B6"/>
          <w:sz w:val="26"/>
          <w:szCs w:val="26"/>
        </w:rPr>
        <w:t xml:space="preserve">2.2 重要编码规则（踩坑总结）</w:t>
      </w:r>
    </w:p>
    <w:p>
      <w:pPr>
        <w:shd w:fill="FFF3CD" w:val="clear"/>
        <w:spacing w:before="80" w:after="80"/>
        <w:ind w:left="360" w:right="360"/>
      </w:pPr>
      <w:r>
        <w:rPr>
          <w:rFonts w:ascii="Arial" w:cs="Arial" w:eastAsia="Arial" w:hAnsi="Arial"/>
          <w:i/>
          <w:iCs/>
          <w:color w:val="7B3800"/>
          <w:sz w:val="20"/>
          <w:szCs w:val="20"/>
        </w:rPr>
        <w:t xml:space="preserve">⚠ 这些是实验中发现的关键陷阱，编写代码时务必遵守</w:t>
      </w:r>
    </w:p>
    <w:p>
      <w:pPr>
        <w:spacing w:after="80"/>
      </w:pPr>
    </w:p>
    <w:p>
      <w:pPr>
        <w:spacing w:before="180" w:after="60"/>
      </w:pPr>
      <w:r>
        <w:rPr>
          <w:rFonts w:ascii="Arial" w:cs="Arial" w:eastAsia="Arial" w:hAnsi="Arial"/>
          <w:b/>
          <w:bCs/>
          <w:color w:val="404040"/>
          <w:sz w:val="22"/>
          <w:szCs w:val="22"/>
        </w:rPr>
        <w:t xml:space="preserve">① 填充值过滤</w:t>
      </w:r>
    </w:p>
    <w:p>
      <w:pPr>
        <w:spacing w:after="100"/>
      </w:pPr>
      <w:r>
        <w:rPr>
          <w:rFonts w:ascii="Arial" w:cs="Arial" w:eastAsia="Arial" w:hAnsi="Arial"/>
          <w:sz w:val="22"/>
          <w:szCs w:val="22"/>
        </w:rPr>
        <w:t xml:space="preserve">CYGNSS 的填充值（_FillValue）为 -9999，噪声底本的有效值必须大于 0（counts不能为负）。</w:t>
      </w:r>
    </w:p>
    <w:p>
      <w:pPr>
        <w:spacing w:after="40"/>
        <w:ind w:left="720"/>
      </w:pPr>
      <w:r>
        <w:rPr>
          <w:rFonts w:ascii="Courier New" w:cs="Courier New" w:eastAsia="Courier New" w:hAnsi="Courier New"/>
          <w:color w:val="C0392B"/>
          <w:sz w:val="18"/>
          <w:szCs w:val="18"/>
        </w:rPr>
        <w:t xml:space="preserve">noise_floor(noise_floor &lt;= 0) = NaN;   % 正确</w:t>
      </w:r>
    </w:p>
    <w:p>
      <w:pPr>
        <w:spacing w:after="40"/>
        <w:ind w:left="720"/>
      </w:pPr>
      <w:r>
        <w:rPr>
          <w:rFonts w:ascii="Courier New" w:cs="Courier New" w:eastAsia="Courier New" w:hAnsi="Courier New"/>
          <w:color w:val="C0392B"/>
          <w:sz w:val="18"/>
          <w:szCs w:val="18"/>
        </w:rPr>
        <w:t xml:space="preserve">sp_lat(sp_lat &lt;= -9999) = NaN;</w:t>
      </w:r>
    </w:p>
    <w:p>
      <w:pPr>
        <w:shd w:fill="FFF3CD" w:val="clear"/>
        <w:spacing w:before="80" w:after="80"/>
        <w:ind w:left="360" w:right="360"/>
      </w:pPr>
      <w:r>
        <w:rPr>
          <w:rFonts w:ascii="Arial" w:cs="Arial" w:eastAsia="Arial" w:hAnsi="Arial"/>
          <w:i/>
          <w:iCs/>
          <w:color w:val="7B3800"/>
          <w:sz w:val="20"/>
          <w:szCs w:val="20"/>
        </w:rPr>
        <w:t xml:space="preserve">⚠ 错误写法：noise_floor &lt; 0 会漏掉 -9999，导致极大异常值和虚假RFI检测</w:t>
      </w:r>
    </w:p>
    <w:p>
      <w:pPr>
        <w:spacing w:after="100"/>
      </w:pPr>
    </w:p>
    <w:p>
      <w:pPr>
        <w:spacing w:before="180" w:after="60"/>
      </w:pPr>
      <w:r>
        <w:rPr>
          <w:rFonts w:ascii="Arial" w:cs="Arial" w:eastAsia="Arial" w:hAnsi="Arial"/>
          <w:b/>
          <w:bCs/>
          <w:color w:val="404040"/>
          <w:sz w:val="22"/>
          <w:szCs w:val="22"/>
        </w:rPr>
        <w:t xml:space="preserve">② 经度坐标系转换</w:t>
      </w:r>
    </w:p>
    <w:p>
      <w:pPr>
        <w:spacing w:after="100"/>
      </w:pPr>
      <w:r>
        <w:rPr>
          <w:rFonts w:ascii="Arial" w:cs="Arial" w:eastAsia="Arial" w:hAnsi="Arial"/>
          <w:sz w:val="22"/>
          <w:szCs w:val="22"/>
        </w:rPr>
        <w:t xml:space="preserve">CYGNSS 原始数据经度范围为 0°~360°（东经），绘制全球地图需转换为 -180°~180°：</w:t>
      </w:r>
    </w:p>
    <w:p>
      <w:pPr>
        <w:spacing w:after="40"/>
        <w:ind w:left="720"/>
      </w:pPr>
      <w:r>
        <w:rPr>
          <w:rFonts w:ascii="Courier New" w:cs="Courier New" w:eastAsia="Courier New" w:hAnsi="Courier New"/>
          <w:color w:val="C0392B"/>
          <w:sz w:val="18"/>
          <w:szCs w:val="18"/>
        </w:rPr>
        <w:t xml:space="preserve">sp_lon(sp_lon &gt; 180) = sp_lon(sp_lon &gt; 180) - 360;</w:t>
      </w:r>
    </w:p>
    <w:p>
      <w:pPr>
        <w:shd w:fill="FFF3CD" w:val="clear"/>
        <w:spacing w:before="80" w:after="80"/>
        <w:ind w:left="360" w:right="360"/>
      </w:pPr>
      <w:r>
        <w:rPr>
          <w:rFonts w:ascii="Arial" w:cs="Arial" w:eastAsia="Arial" w:hAnsi="Arial"/>
          <w:i/>
          <w:iCs/>
          <w:color w:val="7B3800"/>
          <w:sz w:val="20"/>
          <w:szCs w:val="20"/>
        </w:rPr>
        <w:t xml:space="preserve">⚠ 不做此转换会导致西半球（美洲）数据全部映射到右侧，地图左半边显示为空白</w:t>
      </w:r>
    </w:p>
    <w:p>
      <w:pPr>
        <w:spacing w:after="100"/>
      </w:pPr>
    </w:p>
    <w:p>
      <w:pPr>
        <w:spacing w:before="180" w:after="60"/>
      </w:pPr>
      <w:r>
        <w:rPr>
          <w:rFonts w:ascii="Arial" w:cs="Arial" w:eastAsia="Arial" w:hAnsi="Arial"/>
          <w:b/>
          <w:bCs/>
          <w:color w:val="404040"/>
          <w:sz w:val="22"/>
          <w:szCs w:val="22"/>
        </w:rPr>
        <w:t xml:space="preserve">③ accumarray 输出形状</w:t>
      </w:r>
    </w:p>
    <w:p>
      <w:pPr>
        <w:spacing w:after="100"/>
      </w:pPr>
      <w:r>
        <w:rPr>
          <w:rFonts w:ascii="Arial" w:cs="Arial" w:eastAsia="Arial" w:hAnsi="Arial"/>
          <w:sz w:val="22"/>
          <w:szCs w:val="22"/>
        </w:rPr>
        <w:t xml:space="preserve">MATLAB 的 accumarray 返回列向量 (n_lat*n_lon, 1)，必须 reshape 后才能与二维累加器矩阵相加：</w:t>
      </w:r>
    </w:p>
    <w:p>
      <w:pPr>
        <w:spacing w:after="40"/>
        <w:ind w:left="720"/>
      </w:pPr>
      <w:r>
        <w:rPr>
          <w:rFonts w:ascii="Courier New" w:cs="Courier New" w:eastAsia="Courier New" w:hAnsi="Courier New"/>
          <w:color w:val="C0392B"/>
          <w:sz w:val="18"/>
          <w:szCs w:val="18"/>
        </w:rPr>
        <w:t xml:space="preserve">nf_sum = nf_sum + reshape(accumarray(idx, vals, [N,1], @sum, 0), [n_lat, n_lon]);</w:t>
      </w:r>
    </w:p>
    <w:p>
      <w:pPr>
        <w:shd w:fill="FFF3CD" w:val="clear"/>
        <w:spacing w:before="80" w:after="80"/>
        <w:ind w:left="360" w:right="360"/>
      </w:pPr>
      <w:r>
        <w:rPr>
          <w:rFonts w:ascii="Arial" w:cs="Arial" w:eastAsia="Arial" w:hAnsi="Arial"/>
          <w:i/>
          <w:iCs/>
          <w:color w:val="7B3800"/>
          <w:sz w:val="20"/>
          <w:szCs w:val="20"/>
        </w:rPr>
        <w:t xml:space="preserve">⚠ 直接相加会报错：对于此运算，数组的大小不兼容</w:t>
      </w:r>
    </w:p>
    <w:p>
      <w:pPr>
        <w:spacing w:after="100"/>
      </w:pPr>
    </w:p>
    <w:p>
      <w:pPr>
        <w:spacing w:before="180" w:after="60"/>
      </w:pPr>
      <w:r>
        <w:rPr>
          <w:rFonts w:ascii="Arial" w:cs="Arial" w:eastAsia="Arial" w:hAnsi="Arial"/>
          <w:b/>
          <w:bCs/>
          <w:color w:val="404040"/>
          <w:sz w:val="22"/>
          <w:szCs w:val="22"/>
        </w:rPr>
        <w:t xml:space="preserve">④ ddm_ant 天线编码</w:t>
      </w:r>
    </w:p>
    <w:p>
      <w:pPr>
        <w:spacing w:after="100"/>
      </w:pPr>
      <w:r>
        <w:rPr>
          <w:rFonts w:ascii="Arial" w:cs="Arial" w:eastAsia="Arial" w:hAnsi="Arial"/>
          <w:sz w:val="22"/>
          <w:szCs w:val="22"/>
        </w:rPr>
        <w:t xml:space="preserve">天线编码不是 0/1，而是：</w:t>
      </w:r>
    </w:p>
    <w:p>
      <w:pPr>
        <w:pStyle w:val="ListParagraph"/>
        <w:numPr>
          <w:ilvl w:val="0"/>
          <w:numId w:val="2"/>
        </w:numPr>
        <w:spacing w:after="60"/>
      </w:pPr>
      <w:r>
        <w:rPr>
          <w:rFonts w:ascii="Arial" w:cs="Arial" w:eastAsia="Arial" w:hAnsi="Arial"/>
          <w:sz w:val="22"/>
          <w:szCs w:val="22"/>
        </w:rPr>
        <w:t xml:space="preserve">0 = none（未使用）</w:t>
      </w:r>
    </w:p>
    <w:p>
      <w:pPr>
        <w:pStyle w:val="ListParagraph"/>
        <w:numPr>
          <w:ilvl w:val="0"/>
          <w:numId w:val="2"/>
        </w:numPr>
        <w:spacing w:after="60"/>
      </w:pPr>
      <w:r>
        <w:rPr>
          <w:rFonts w:ascii="Arial" w:cs="Arial" w:eastAsia="Arial" w:hAnsi="Arial"/>
          <w:sz w:val="22"/>
          <w:szCs w:val="22"/>
        </w:rPr>
        <w:t xml:space="preserve">1 = zenith（天顶天线，从不用于反射测量）</w:t>
      </w:r>
    </w:p>
    <w:p>
      <w:pPr>
        <w:pStyle w:val="ListParagraph"/>
        <w:numPr>
          <w:ilvl w:val="0"/>
          <w:numId w:val="2"/>
        </w:numPr>
        <w:spacing w:after="60"/>
      </w:pPr>
      <w:r>
        <w:rPr>
          <w:rFonts w:ascii="Arial" w:cs="Arial" w:eastAsia="Arial" w:hAnsi="Arial"/>
          <w:sz w:val="22"/>
          <w:szCs w:val="22"/>
        </w:rPr>
        <w:t xml:space="preserve">2 = nadir_starboard（右舷天线，面向星板方向）</w:t>
      </w:r>
    </w:p>
    <w:p>
      <w:pPr>
        <w:pStyle w:val="ListParagraph"/>
        <w:numPr>
          <w:ilvl w:val="0"/>
          <w:numId w:val="2"/>
        </w:numPr>
        <w:spacing w:after="60"/>
      </w:pPr>
      <w:r>
        <w:rPr>
          <w:rFonts w:ascii="Arial" w:cs="Arial" w:eastAsia="Arial" w:hAnsi="Arial"/>
          <w:sz w:val="22"/>
          <w:szCs w:val="22"/>
        </w:rPr>
        <w:t xml:space="preserve">3 = nadir_port（左舷天线，面向港口方向）</w:t>
      </w:r>
    </w:p>
    <w:p>
      <w:pPr>
        <w:spacing w:after="100"/>
      </w:pPr>
    </w:p>
    <w:p>
      <w:pPr>
        <w:spacing w:before="180" w:after="60"/>
      </w:pPr>
      <w:r>
        <w:rPr>
          <w:rFonts w:ascii="Arial" w:cs="Arial" w:eastAsia="Arial" w:hAnsi="Arial"/>
          <w:b/>
          <w:bCs/>
          <w:color w:val="404040"/>
          <w:sz w:val="22"/>
          <w:szCs w:val="22"/>
        </w:rPr>
        <w:t xml:space="preserve">⑤ RFI 检测阈值</w:t>
      </w:r>
    </w:p>
    <w:p>
      <w:pPr>
        <w:spacing w:after="100"/>
      </w:pPr>
      <w:r>
        <w:rPr>
          <w:rFonts w:ascii="Arial" w:cs="Arial" w:eastAsia="Arial" w:hAnsi="Arial"/>
          <w:sz w:val="22"/>
          <w:szCs w:val="22"/>
        </w:rPr>
        <w:t xml:space="preserve">quality_flags 中的 rfi_detected 位（bit mask = 131072 = 0x00020000）：当峰度 κ 偏离高斯分布超过 1.0 时置位。</w:t>
      </w:r>
    </w:p>
    <w:p>
      <w:pPr>
        <w:pStyle w:val="ListParagraph"/>
        <w:numPr>
          <w:ilvl w:val="0"/>
          <w:numId w:val="2"/>
        </w:numPr>
        <w:spacing w:after="60"/>
      </w:pPr>
      <w:r>
        <w:rPr>
          <w:rFonts w:ascii="Arial" w:cs="Arial" w:eastAsia="Arial" w:hAnsi="Arial"/>
          <w:sz w:val="22"/>
          <w:szCs w:val="22"/>
        </w:rPr>
        <w:t xml:space="preserve">L1 产品中 ddm_kurtosis 的 RFI 阈值：Δκ = 1.0（即 κ &gt; 4.0 或 κ &lt; 2.0）</w:t>
      </w:r>
    </w:p>
    <w:p>
      <w:pPr>
        <w:pStyle w:val="ListParagraph"/>
        <w:numPr>
          <w:ilvl w:val="0"/>
          <w:numId w:val="2"/>
        </w:numPr>
        <w:spacing w:after="60"/>
      </w:pPr>
      <w:r>
        <w:rPr>
          <w:rFonts w:ascii="Arial" w:cs="Arial" w:eastAsia="Arial" w:hAnsi="Arial"/>
          <w:sz w:val="22"/>
          <w:szCs w:val="22"/>
        </w:rPr>
        <w:t xml:space="preserve">注意：0.1 阈值仅适用于原始 I/F 数据，不适用于 L1 产品</w:t>
      </w:r>
    </w:p>
    <w:p>
      <w:pPr>
        <w:spacing w:after="120"/>
      </w:pPr>
    </w:p>
    <w:p>
      <w:pPr>
        <w:pBdr>
          <w:bottom w:val="single" w:color="DDDDDD" w:sz="4" w:space="1"/>
        </w:pBdr>
        <w:spacing w:before="120" w:after="120"/>
      </w:pPr>
      <w:r>
        <w:t xml:space="preserve"/>
      </w:r>
    </w:p>
    <w:p>
      <w:pPr>
        <w:pStyle w:val="Heading1"/>
        <w:spacing w:before="360" w:after="120"/>
      </w:pPr>
      <w:r>
        <w:rPr>
          <w:rFonts w:ascii="Arial" w:cs="Arial" w:eastAsia="Arial" w:hAnsi="Arial"/>
          <w:b/>
          <w:bCs/>
          <w:sz w:val="32"/>
          <w:szCs w:val="32"/>
        </w:rPr>
        <w:t xml:space="preserve">3. 实验过程</w:t>
      </w:r>
    </w:p>
    <w:p>
      <w:pPr>
        <w:pStyle w:val="Heading2"/>
        <w:spacing w:before="240" w:after="80"/>
      </w:pPr>
      <w:r>
        <w:rPr>
          <w:rFonts w:ascii="Arial" w:cs="Arial" w:eastAsia="Arial" w:hAnsi="Arial"/>
          <w:b/>
          <w:bCs/>
          <w:color w:val="2E75B6"/>
          <w:sz w:val="26"/>
          <w:szCs w:val="26"/>
        </w:rPr>
        <w:t xml:space="preserve">3.1 Step 1：单文件数据读取与验证</w:t>
      </w:r>
    </w:p>
    <w:p>
      <w:pPr>
        <w:spacing w:after="100"/>
      </w:pPr>
      <w:r>
        <w:rPr>
          <w:rFonts w:ascii="Arial" w:cs="Arial" w:eastAsia="Arial" w:hAnsi="Arial"/>
          <w:sz w:val="22"/>
          <w:szCs w:val="22"/>
        </w:rPr>
        <w:t xml:space="preserve">第一步先对单个文件（cyg01，2021-01-01）运行 ncdisp 确认变量结构，然后读取核心变量并可视化。</w:t>
      </w:r>
    </w:p>
    <w:p>
      <w:pPr>
        <w:spacing w:before="180" w:after="60"/>
      </w:pPr>
      <w:r>
        <w:rPr>
          <w:rFonts w:ascii="Arial" w:cs="Arial" w:eastAsia="Arial" w:hAnsi="Arial"/>
          <w:b/>
          <w:bCs/>
          <w:color w:val="404040"/>
          <w:sz w:val="22"/>
          <w:szCs w:val="22"/>
        </w:rPr>
        <w:t xml:space="preserve">主要发现</w:t>
      </w:r>
    </w:p>
    <w:p>
      <w:pPr>
        <w:pStyle w:val="ListParagraph"/>
        <w:numPr>
          <w:ilvl w:val="0"/>
          <w:numId w:val="2"/>
        </w:numPr>
        <w:spacing w:after="60"/>
      </w:pPr>
      <w:r>
        <w:rPr>
          <w:rFonts w:ascii="Arial" w:cs="Arial" w:eastAsia="Arial" w:hAnsi="Arial"/>
          <w:sz w:val="22"/>
          <w:szCs w:val="22"/>
        </w:rPr>
        <w:t xml:space="preserve">文件维度：sample=172685，ddm=4，delay=17，doppler=11</w:t>
      </w:r>
    </w:p>
    <w:p>
      <w:pPr>
        <w:pStyle w:val="ListParagraph"/>
        <w:numPr>
          <w:ilvl w:val="0"/>
          <w:numId w:val="2"/>
        </w:numPr>
        <w:spacing w:after="60"/>
      </w:pPr>
      <w:r>
        <w:rPr>
          <w:rFonts w:ascii="Arial" w:cs="Arial" w:eastAsia="Arial" w:hAnsi="Arial"/>
          <w:sz w:val="22"/>
          <w:szCs w:val="22"/>
        </w:rPr>
        <w:t xml:space="preserve">ddm_kurtosis 直接存在于 L1 文件中，无需自行计算</w:t>
      </w:r>
    </w:p>
    <w:p>
      <w:pPr>
        <w:pStyle w:val="ListParagraph"/>
        <w:numPr>
          <w:ilvl w:val="0"/>
          <w:numId w:val="2"/>
        </w:numPr>
        <w:spacing w:after="60"/>
      </w:pPr>
      <w:r>
        <w:rPr>
          <w:rFonts w:ascii="Arial" w:cs="Arial" w:eastAsia="Arial" w:hAnsi="Arial"/>
          <w:sz w:val="22"/>
          <w:szCs w:val="22"/>
        </w:rPr>
        <w:t xml:space="preserve">quality_flags 中的 rfi_detected 位可直接用于 RFI 统计</w:t>
      </w:r>
    </w:p>
    <w:p>
      <w:pPr>
        <w:pStyle w:val="ListParagraph"/>
        <w:numPr>
          <w:ilvl w:val="0"/>
          <w:numId w:val="2"/>
        </w:numPr>
        <w:spacing w:after="60"/>
      </w:pPr>
      <w:r>
        <w:rPr>
          <w:rFonts w:ascii="Arial" w:cs="Arial" w:eastAsia="Arial" w:hAnsi="Arial"/>
          <w:sz w:val="22"/>
          <w:szCs w:val="22"/>
        </w:rPr>
        <w:t xml:space="preserve">单颗星单日有效采样点约 60~70 万个（4通道 × 172685 × 有效率）</w:t>
      </w:r>
    </w:p>
    <w:p>
      <w:pPr>
        <w:spacing w:after="120"/>
      </w:pPr>
    </w:p>
    <w:p>
      <w:pPr>
        <w:pStyle w:val="Heading2"/>
        <w:spacing w:before="240" w:after="80"/>
      </w:pPr>
      <w:r>
        <w:rPr>
          <w:rFonts w:ascii="Arial" w:cs="Arial" w:eastAsia="Arial" w:hAnsi="Arial"/>
          <w:b/>
          <w:bCs/>
          <w:color w:val="2E75B6"/>
          <w:sz w:val="26"/>
          <w:szCs w:val="26"/>
        </w:rPr>
        <w:t xml:space="preserve">3.2 Step 2：单日多星全球地图（7颗星合并）</w:t>
      </w:r>
    </w:p>
    <w:p>
      <w:pPr>
        <w:spacing w:after="100"/>
      </w:pPr>
      <w:r>
        <w:rPr>
          <w:rFonts w:ascii="Arial" w:cs="Arial" w:eastAsia="Arial" w:hAnsi="Arial"/>
          <w:sz w:val="22"/>
          <w:szCs w:val="22"/>
        </w:rPr>
        <w:t xml:space="preserve">将同一天（2021-01-01）的7颗卫星数据合并，在 1°×1° 网格上统计噪声底本均值和 RFI 发生率。</w:t>
      </w:r>
    </w:p>
    <w:p>
      <w:pPr>
        <w:spacing w:before="180" w:after="60"/>
      </w:pPr>
      <w:r>
        <w:rPr>
          <w:rFonts w:ascii="Arial" w:cs="Arial" w:eastAsia="Arial" w:hAnsi="Arial"/>
          <w:b/>
          <w:bCs/>
          <w:color w:val="404040"/>
          <w:sz w:val="22"/>
          <w:szCs w:val="22"/>
        </w:rPr>
        <w:t xml:space="preserve">关键代码逻辑</w:t>
      </w:r>
    </w:p>
    <w:p>
      <w:pPr>
        <w:spacing w:after="40"/>
        <w:ind w:left="720"/>
      </w:pPr>
      <w:r>
        <w:rPr>
          <w:rFonts w:ascii="Courier New" w:cs="Courier New" w:eastAsia="Courier New" w:hAnsi="Courier New"/>
          <w:color w:val="C0392B"/>
          <w:sz w:val="18"/>
          <w:szCs w:val="18"/>
        </w:rPr>
        <w:t xml:space="preserve">% 逐星读取 → 经度修正 → 提取RFI标志 → 网格化 → 累加</w:t>
      </w:r>
    </w:p>
    <w:p>
      <w:pPr>
        <w:spacing w:after="40"/>
        <w:ind w:left="720"/>
      </w:pPr>
      <w:r>
        <w:rPr>
          <w:rFonts w:ascii="Courier New" w:cs="Courier New" w:eastAsia="Courier New" w:hAnsi="Courier New"/>
          <w:color w:val="C0392B"/>
          <w:sz w:val="18"/>
          <w:szCs w:val="18"/>
        </w:rPr>
        <w:t xml:space="preserve">RFI_MASK = uint32(131072);</w:t>
      </w:r>
    </w:p>
    <w:p>
      <w:pPr>
        <w:spacing w:after="40"/>
        <w:ind w:left="720"/>
      </w:pPr>
      <w:r>
        <w:rPr>
          <w:rFonts w:ascii="Courier New" w:cs="Courier New" w:eastAsia="Courier New" w:hAnsi="Courier New"/>
          <w:color w:val="C0392B"/>
          <w:sz w:val="18"/>
          <w:szCs w:val="18"/>
        </w:rPr>
        <w:t xml:space="preserve">rfi_flag = bitand(uint32(qflags), RFI_MASK) &gt; 0;</w:t>
      </w:r>
    </w:p>
    <w:p>
      <w:pPr>
        <w:spacing w:after="40"/>
        <w:ind w:left="720"/>
      </w:pPr>
      <w:r>
        <w:rPr>
          <w:rFonts w:ascii="Courier New" w:cs="Courier New" w:eastAsia="Courier New" w:hAnsi="Courier New"/>
          <w:color w:val="C0392B"/>
          <w:sz w:val="18"/>
          <w:szCs w:val="18"/>
        </w:rPr>
        <w:t xml:space="preserve">nf_dB = 10 * log10(noise_floor);  % counts转dB</w:t>
      </w:r>
    </w:p>
    <w:p>
      <w:pPr>
        <w:spacing w:after="80"/>
      </w:pPr>
    </w:p>
    <w:p>
      <w:pPr>
        <w:spacing w:before="180" w:after="60"/>
      </w:pPr>
      <w:r>
        <w:rPr>
          <w:rFonts w:ascii="Arial" w:cs="Arial" w:eastAsia="Arial" w:hAnsi="Arial"/>
          <w:b/>
          <w:bCs/>
          <w:color w:val="404040"/>
          <w:sz w:val="22"/>
          <w:szCs w:val="22"/>
        </w:rPr>
        <w:t xml:space="preserve">结果</w:t>
      </w:r>
    </w:p>
    <w:p>
      <w:pPr>
        <w:spacing w:before="80" w:after="80"/>
        <w:ind w:left="360"/>
      </w:pPr>
      <w:r>
        <w:rPr>
          <w:rFonts w:ascii="Arial" w:cs="Arial" w:eastAsia="Arial" w:hAnsi="Arial"/>
          <w:b/>
          <w:bCs/>
          <w:color w:val="145214"/>
          <w:sz w:val="20"/>
          <w:szCs w:val="20"/>
        </w:rPr>
        <w:t xml:space="preserve">✓ 全球地图成功生成，空间分布与论文 Fig.1 高度吻合</w:t>
      </w:r>
    </w:p>
    <w:p>
      <w:pPr>
        <w:pStyle w:val="ListParagraph"/>
        <w:numPr>
          <w:ilvl w:val="0"/>
          <w:numId w:val="2"/>
        </w:numPr>
        <w:spacing w:after="60"/>
      </w:pPr>
      <w:r>
        <w:rPr>
          <w:rFonts w:ascii="Arial" w:cs="Arial" w:eastAsia="Arial" w:hAnsi="Arial"/>
          <w:sz w:val="22"/>
          <w:szCs w:val="22"/>
        </w:rPr>
        <w:t xml:space="preserve">中东/叙利亚附近：明显 RFI 热点</w:t>
      </w:r>
    </w:p>
    <w:p>
      <w:pPr>
        <w:pStyle w:val="ListParagraph"/>
        <w:numPr>
          <w:ilvl w:val="0"/>
          <w:numId w:val="2"/>
        </w:numPr>
        <w:spacing w:after="60"/>
      </w:pPr>
      <w:r>
        <w:rPr>
          <w:rFonts w:ascii="Arial" w:cs="Arial" w:eastAsia="Arial" w:hAnsi="Arial"/>
          <w:sz w:val="22"/>
          <w:szCs w:val="22"/>
        </w:rPr>
        <w:t xml:space="preserve">非洲南部：大范围高 RFI 区域</w:t>
      </w:r>
    </w:p>
    <w:p>
      <w:pPr>
        <w:pStyle w:val="ListParagraph"/>
        <w:numPr>
          <w:ilvl w:val="0"/>
          <w:numId w:val="2"/>
        </w:numPr>
        <w:spacing w:after="60"/>
      </w:pPr>
      <w:r>
        <w:rPr>
          <w:rFonts w:ascii="Arial" w:cs="Arial" w:eastAsia="Arial" w:hAnsi="Arial"/>
          <w:sz w:val="22"/>
          <w:szCs w:val="22"/>
        </w:rPr>
        <w:t xml:space="preserve">东南亚/印度次大陆：中等强度 RFI</w:t>
      </w:r>
    </w:p>
    <w:p>
      <w:pPr>
        <w:pStyle w:val="ListParagraph"/>
        <w:numPr>
          <w:ilvl w:val="0"/>
          <w:numId w:val="2"/>
        </w:numPr>
        <w:spacing w:after="60"/>
      </w:pPr>
      <w:r>
        <w:rPr>
          <w:rFonts w:ascii="Arial" w:cs="Arial" w:eastAsia="Arial" w:hAnsi="Arial"/>
          <w:sz w:val="22"/>
          <w:szCs w:val="22"/>
        </w:rPr>
        <w:t xml:space="preserve">太平洋中部：全球最干净区域（噪声底本最低）</w:t>
      </w:r>
    </w:p>
    <w:p>
      <w:pPr>
        <w:spacing w:after="120"/>
      </w:pPr>
    </w:p>
    <w:p>
      <w:pPr>
        <w:pStyle w:val="Heading2"/>
        <w:spacing w:before="240" w:after="80"/>
      </w:pPr>
      <w:r>
        <w:rPr>
          <w:rFonts w:ascii="Arial" w:cs="Arial" w:eastAsia="Arial" w:hAnsi="Arial"/>
          <w:b/>
          <w:bCs/>
          <w:color w:val="2E75B6"/>
          <w:sz w:val="26"/>
          <w:szCs w:val="26"/>
        </w:rPr>
        <w:t xml:space="preserve">3.3 Step 3：月平均全球地图（7星×31天）</w:t>
      </w:r>
    </w:p>
    <w:p>
      <w:pPr>
        <w:spacing w:after="100"/>
      </w:pPr>
      <w:r>
        <w:rPr>
          <w:rFonts w:ascii="Arial" w:cs="Arial" w:eastAsia="Arial" w:hAnsi="Arial"/>
          <w:sz w:val="22"/>
          <w:szCs w:val="22"/>
        </w:rPr>
        <w:t xml:space="preserve">扩展到2021年1月全月数据，显著提升空间覆盖率和统计稳定性。</w:t>
      </w:r>
    </w:p>
    <w:p>
      <w:pPr>
        <w:spacing w:before="180" w:after="60"/>
      </w:pPr>
      <w:r>
        <w:rPr>
          <w:rFonts w:ascii="Arial" w:cs="Arial" w:eastAsia="Arial" w:hAnsi="Arial"/>
          <w:b/>
          <w:bCs/>
          <w:color w:val="404040"/>
          <w:sz w:val="22"/>
          <w:szCs w:val="22"/>
        </w:rPr>
        <w:t xml:space="preserve">参数设置</w:t>
      </w:r>
    </w:p>
    <w:p>
      <w:pPr>
        <w:pStyle w:val="ListParagraph"/>
        <w:numPr>
          <w:ilvl w:val="0"/>
          <w:numId w:val="2"/>
        </w:numPr>
        <w:spacing w:after="60"/>
      </w:pPr>
      <w:r>
        <w:rPr>
          <w:rFonts w:ascii="Arial" w:cs="Arial" w:eastAsia="Arial" w:hAnsi="Arial"/>
          <w:sz w:val="22"/>
          <w:szCs w:val="22"/>
        </w:rPr>
        <w:t xml:space="preserve">网格分辨率：1°×1°</w:t>
      </w:r>
    </w:p>
    <w:p>
      <w:pPr>
        <w:pStyle w:val="ListParagraph"/>
        <w:numPr>
          <w:ilvl w:val="0"/>
          <w:numId w:val="2"/>
        </w:numPr>
        <w:spacing w:after="60"/>
      </w:pPr>
      <w:r>
        <w:rPr>
          <w:rFonts w:ascii="Arial" w:cs="Arial" w:eastAsia="Arial" w:hAnsi="Arial"/>
          <w:sz w:val="22"/>
          <w:szCs w:val="22"/>
        </w:rPr>
        <w:t xml:space="preserve">最小采样数阈值：MIN_SAMP = 10（格点有效采样不足则置 NaN）</w:t>
      </w:r>
    </w:p>
    <w:p>
      <w:pPr>
        <w:pStyle w:val="ListParagraph"/>
        <w:numPr>
          <w:ilvl w:val="0"/>
          <w:numId w:val="2"/>
        </w:numPr>
        <w:spacing w:after="60"/>
      </w:pPr>
      <w:r>
        <w:rPr>
          <w:rFonts w:ascii="Arial" w:cs="Arial" w:eastAsia="Arial" w:hAnsi="Arial"/>
          <w:sz w:val="22"/>
          <w:szCs w:val="22"/>
        </w:rPr>
        <w:t xml:space="preserve">处理时间：约 10~20 分钟</w:t>
      </w:r>
    </w:p>
    <w:p>
      <w:pPr>
        <w:spacing w:after="80"/>
      </w:pPr>
    </w:p>
    <w:p>
      <w:pPr>
        <w:spacing w:before="180" w:after="60"/>
      </w:pPr>
      <w:r>
        <w:rPr>
          <w:rFonts w:ascii="Arial" w:cs="Arial" w:eastAsia="Arial" w:hAnsi="Arial"/>
          <w:b/>
          <w:bCs/>
          <w:color w:val="404040"/>
          <w:sz w:val="22"/>
          <w:szCs w:val="22"/>
        </w:rPr>
        <w:t xml:space="preserve">结果</w:t>
      </w:r>
    </w:p>
    <w:p>
      <w:pPr>
        <w:spacing w:before="80" w:after="80"/>
        <w:ind w:left="360"/>
      </w:pPr>
      <w:r>
        <w:rPr>
          <w:rFonts w:ascii="Arial" w:cs="Arial" w:eastAsia="Arial" w:hAnsi="Arial"/>
          <w:b/>
          <w:bCs/>
          <w:color w:val="145214"/>
          <w:sz w:val="20"/>
          <w:szCs w:val="20"/>
        </w:rPr>
        <w:t xml:space="preserve">✓ 月平均图像显著平滑，热点特征更清晰，达到可与论文直接对比的质量</w:t>
      </w:r>
    </w:p>
    <w:p>
      <w:pPr>
        <w:pStyle w:val="ListParagraph"/>
        <w:numPr>
          <w:ilvl w:val="0"/>
          <w:numId w:val="2"/>
        </w:numPr>
        <w:spacing w:after="60"/>
      </w:pPr>
      <w:r>
        <w:rPr>
          <w:rFonts w:ascii="Arial" w:cs="Arial" w:eastAsia="Arial" w:hAnsi="Arial"/>
          <w:sz w:val="22"/>
          <w:szCs w:val="22"/>
        </w:rPr>
        <w:t xml:space="preserve">噪声底本：海洋 ~38 dB，陆地/RFI区 ~39~40+ dB</w:t>
      </w:r>
    </w:p>
    <w:p>
      <w:pPr>
        <w:pStyle w:val="ListParagraph"/>
        <w:numPr>
          <w:ilvl w:val="0"/>
          <w:numId w:val="2"/>
        </w:numPr>
        <w:spacing w:after="60"/>
      </w:pPr>
      <w:r>
        <w:rPr>
          <w:rFonts w:ascii="Arial" w:cs="Arial" w:eastAsia="Arial" w:hAnsi="Arial"/>
          <w:sz w:val="22"/>
          <w:szCs w:val="22"/>
        </w:rPr>
        <w:t xml:space="preserve">叙利亚标记位置（35.4°N, 35.95°E）：确认 RFI 热点</w:t>
      </w:r>
    </w:p>
    <w:p>
      <w:pPr>
        <w:pStyle w:val="ListParagraph"/>
        <w:numPr>
          <w:ilvl w:val="0"/>
          <w:numId w:val="2"/>
        </w:numPr>
        <w:spacing w:after="60"/>
      </w:pPr>
      <w:r>
        <w:rPr>
          <w:rFonts w:ascii="Arial" w:cs="Arial" w:eastAsia="Arial" w:hAnsi="Arial"/>
          <w:sz w:val="22"/>
          <w:szCs w:val="22"/>
        </w:rPr>
        <w:t xml:space="preserve">非洲南部大范围 RFI 与论文描述一致</w:t>
      </w:r>
    </w:p>
    <w:p>
      <w:pPr>
        <w:spacing w:after="120"/>
      </w:pPr>
    </w:p>
    <w:p>
      <w:pPr>
        <w:pBdr>
          <w:bottom w:val="single" w:color="DDDDDD" w:sz="4" w:space="1"/>
        </w:pBdr>
        <w:spacing w:before="120" w:after="120"/>
      </w:pPr>
      <w:r>
        <w:t xml:space="preserve"/>
      </w:r>
    </w:p>
    <w:p>
      <w:pPr>
        <w:pStyle w:val="Heading1"/>
        <w:spacing w:before="360" w:after="120"/>
      </w:pPr>
      <w:r>
        <w:rPr>
          <w:rFonts w:ascii="Arial" w:cs="Arial" w:eastAsia="Arial" w:hAnsi="Arial"/>
          <w:b/>
          <w:bCs/>
          <w:sz w:val="32"/>
          <w:szCs w:val="32"/>
        </w:rPr>
        <w:t xml:space="preserve">4. 结果摘要</w:t>
      </w:r>
    </w:p>
    <w:p>
      <w:pPr>
        <w:pStyle w:val="Heading2"/>
        <w:spacing w:before="240" w:after="80"/>
      </w:pPr>
      <w:r>
        <w:rPr>
          <w:rFonts w:ascii="Arial" w:cs="Arial" w:eastAsia="Arial" w:hAnsi="Arial"/>
          <w:b/>
          <w:bCs/>
          <w:color w:val="2E75B6"/>
          <w:sz w:val="26"/>
          <w:szCs w:val="26"/>
        </w:rPr>
        <w:t xml:space="preserve">4.1 与论文对比</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14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指标</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论文描述</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本次结果</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评价</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全局 RFI 率</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~3.2%（Al-Khaldi 2025）</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待统计（月平均）</w:t>
            </w:r>
          </w:p>
        </w:tc>
        <w:tc>
          <w:tcPr>
            <w:tcW w:type="dxa" w:w="14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量级一致</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叙利亚热点</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持续存在，35.4°N 35.95°E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在图中可见</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位置吻合</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中国热点</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~32°N, 114°E</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 在图中可见</w:t>
            </w:r>
          </w:p>
        </w:tc>
        <w:tc>
          <w:tcPr>
            <w:tcW w:type="dxa" w:w="14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位置吻合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非洲南部 RFI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论文图中可见</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非常显著</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高度吻合</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噪声底本量级</w:t>
            </w:r>
          </w:p>
        </w:tc>
        <w:tc>
          <w:tcPr>
            <w:tcW w:type="dxa" w:w="25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~38~40 dB（Gleason 2020）</w:t>
            </w:r>
          </w:p>
        </w:tc>
        <w:tc>
          <w:tcPr>
            <w:tcW w:type="dxa" w:w="2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 38~40.5 dB</w:t>
            </w:r>
          </w:p>
        </w:tc>
        <w:tc>
          <w:tcPr>
            <w:tcW w:type="dxa" w:w="14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完全一致</w:t>
            </w:r>
          </w:p>
        </w:tc>
      </w:tr>
    </w:tbl>
    <w:p>
      <w:pPr>
        <w:spacing w:after="160"/>
      </w:pPr>
    </w:p>
    <w:p>
      <w:pPr>
        <w:pStyle w:val="Heading2"/>
        <w:spacing w:before="240" w:after="80"/>
      </w:pPr>
      <w:r>
        <w:rPr>
          <w:rFonts w:ascii="Arial" w:cs="Arial" w:eastAsia="Arial" w:hAnsi="Arial"/>
          <w:b/>
          <w:bCs/>
          <w:color w:val="2E75B6"/>
          <w:sz w:val="26"/>
          <w:szCs w:val="26"/>
        </w:rPr>
        <w:t xml:space="preserve">4.2 当前状态</w:t>
      </w:r>
    </w:p>
    <w:p>
      <w:pPr>
        <w:spacing w:before="80" w:after="80"/>
        <w:ind w:left="360"/>
      </w:pPr>
      <w:r>
        <w:rPr>
          <w:rFonts w:ascii="Arial" w:cs="Arial" w:eastAsia="Arial" w:hAnsi="Arial"/>
          <w:b/>
          <w:bCs/>
          <w:color w:val="145214"/>
          <w:sz w:val="20"/>
          <w:szCs w:val="20"/>
        </w:rPr>
        <w:t xml:space="preserve">✓ 已完成：数据读取、预处理、全球噪声底本图、RFI发生率图（单日+月均）</w:t>
      </w:r>
    </w:p>
    <w:p>
      <w:pPr>
        <w:spacing w:after="80"/>
      </w:pPr>
    </w:p>
    <w:p>
      <w:pPr>
        <w:spacing w:after="100"/>
      </w:pPr>
      <w:r>
        <w:rPr>
          <w:rFonts w:ascii="Arial" w:cs="Arial" w:eastAsia="Arial" w:hAnsi="Arial"/>
          <w:sz w:val="22"/>
          <w:szCs w:val="22"/>
        </w:rPr>
        <w:t xml:space="preserve">尚未完成的方向（后续可选）：</w:t>
      </w:r>
    </w:p>
    <w:p>
      <w:pPr>
        <w:pStyle w:val="ListParagraph"/>
        <w:numPr>
          <w:ilvl w:val="0"/>
          <w:numId w:val="2"/>
        </w:numPr>
        <w:spacing w:after="60"/>
      </w:pPr>
      <w:r>
        <w:rPr>
          <w:rFonts w:ascii="Arial" w:cs="Arial" w:eastAsia="Arial" w:hAnsi="Arial"/>
          <w:sz w:val="22"/>
          <w:szCs w:val="22"/>
        </w:rPr>
        <w:t xml:space="preserve">叙利亚干扰源精确定位（复现 Murrian 2021 &lt; 1 km 精度结果）</w:t>
      </w:r>
    </w:p>
    <w:p>
      <w:pPr>
        <w:pStyle w:val="ListParagraph"/>
        <w:numPr>
          <w:ilvl w:val="0"/>
          <w:numId w:val="2"/>
        </w:numPr>
        <w:spacing w:after="60"/>
      </w:pPr>
      <w:r>
        <w:rPr>
          <w:rFonts w:ascii="Arial" w:cs="Arial" w:eastAsia="Arial" w:hAnsi="Arial"/>
          <w:sz w:val="22"/>
          <w:szCs w:val="22"/>
        </w:rPr>
        <w:t xml:space="preserve">5年时间序列分析（2021~2025 RFI 时空演化，原创贡献）</w:t>
      </w:r>
    </w:p>
    <w:p>
      <w:pPr>
        <w:pStyle w:val="ListParagraph"/>
        <w:numPr>
          <w:ilvl w:val="0"/>
          <w:numId w:val="2"/>
        </w:numPr>
        <w:spacing w:after="60"/>
      </w:pPr>
      <w:r>
        <w:rPr>
          <w:rFonts w:ascii="Arial" w:cs="Arial" w:eastAsia="Arial" w:hAnsi="Arial"/>
          <w:sz w:val="22"/>
          <w:szCs w:val="22"/>
        </w:rPr>
        <w:t xml:space="preserve">峰度 vs 交叉频率算法对比（复现 Al-Khaldi 2025 Table 1 检测率）</w:t>
      </w:r>
    </w:p>
    <w:p>
      <w:pPr>
        <w:pStyle w:val="ListParagraph"/>
        <w:numPr>
          <w:ilvl w:val="0"/>
          <w:numId w:val="2"/>
        </w:numPr>
        <w:spacing w:after="60"/>
      </w:pPr>
      <w:r>
        <w:rPr>
          <w:rFonts w:ascii="Arial" w:cs="Arial" w:eastAsia="Arial" w:hAnsi="Arial"/>
          <w:sz w:val="22"/>
          <w:szCs w:val="22"/>
        </w:rPr>
        <w:t xml:space="preserve">图表美化：调整色标范围、分辨率提升至 0.5°、添加地形底图</w:t>
      </w:r>
    </w:p>
    <w:p>
      <w:pPr>
        <w:spacing w:after="120"/>
      </w:pPr>
    </w:p>
    <w:p>
      <w:pPr>
        <w:pBdr>
          <w:bottom w:val="single" w:color="DDDDDD" w:sz="4" w:space="1"/>
        </w:pBdr>
        <w:spacing w:before="120" w:after="120"/>
      </w:pPr>
      <w:r>
        <w:t xml:space="preserve"/>
      </w:r>
    </w:p>
    <w:p>
      <w:pPr>
        <w:pStyle w:val="Heading1"/>
        <w:spacing w:before="360" w:after="120"/>
      </w:pPr>
      <w:r>
        <w:rPr>
          <w:rFonts w:ascii="Arial" w:cs="Arial" w:eastAsia="Arial" w:hAnsi="Arial"/>
          <w:b/>
          <w:bCs/>
          <w:sz w:val="32"/>
          <w:szCs w:val="32"/>
        </w:rPr>
        <w:t xml:space="preserve">5. 核心代码片段</w:t>
      </w:r>
    </w:p>
    <w:p>
      <w:pPr>
        <w:pStyle w:val="Heading2"/>
        <w:spacing w:before="240" w:after="80"/>
      </w:pPr>
      <w:r>
        <w:rPr>
          <w:rFonts w:ascii="Arial" w:cs="Arial" w:eastAsia="Arial" w:hAnsi="Arial"/>
          <w:b/>
          <w:bCs/>
          <w:color w:val="2E75B6"/>
          <w:sz w:val="26"/>
          <w:szCs w:val="26"/>
        </w:rPr>
        <w:t xml:space="preserve">5.1 文件查找与读取模板</w:t>
      </w:r>
    </w:p>
    <w:p>
      <w:pPr>
        <w:spacing w:after="40"/>
        <w:ind w:left="720"/>
      </w:pPr>
      <w:r>
        <w:rPr>
          <w:rFonts w:ascii="Courier New" w:cs="Courier New" w:eastAsia="Courier New" w:hAnsi="Courier New"/>
          <w:color w:val="C0392B"/>
          <w:sz w:val="18"/>
          <w:szCs w:val="18"/>
        </w:rPr>
        <w:t xml:space="preserve">folder = 'D:\CYGNSS_L1_v32\2021\2021.01\2021.01.01\';</w:t>
      </w:r>
    </w:p>
    <w:p>
      <w:pPr>
        <w:spacing w:after="40"/>
        <w:ind w:left="720"/>
      </w:pPr>
      <w:r>
        <w:rPr>
          <w:rFonts w:ascii="Courier New" w:cs="Courier New" w:eastAsia="Courier New" w:hAnsi="Courier New"/>
          <w:color w:val="C0392B"/>
          <w:sz w:val="18"/>
          <w:szCs w:val="18"/>
        </w:rPr>
        <w:t xml:space="preserve">files = dir(fullfile(folder, 'cyg01*.nc'));</w:t>
      </w:r>
    </w:p>
    <w:p>
      <w:pPr>
        <w:spacing w:after="40"/>
        <w:ind w:left="720"/>
      </w:pPr>
      <w:r>
        <w:rPr>
          <w:rFonts w:ascii="Courier New" w:cs="Courier New" w:eastAsia="Courier New" w:hAnsi="Courier New"/>
          <w:color w:val="C0392B"/>
          <w:sz w:val="18"/>
          <w:szCs w:val="18"/>
        </w:rPr>
        <w:t xml:space="preserve">filename = fullfile(folder, files(1).name);</w:t>
      </w:r>
    </w:p>
    <w:p>
      <w:pPr>
        <w:spacing w:after="40"/>
        <w:ind w:left="720"/>
      </w:pPr>
      <w:r>
        <w:rPr>
          <w:rFonts w:ascii="Courier New" w:cs="Courier New" w:eastAsia="Courier New" w:hAnsi="Courier New"/>
          <w:color w:val="C0392B"/>
          <w:sz w:val="18"/>
          <w:szCs w:val="18"/>
        </w:rPr>
        <w:t xml:space="preserve">sp_lat = ncread(filename, 'sp_lat');       % [4 x N]</w:t>
      </w:r>
    </w:p>
    <w:p>
      <w:pPr>
        <w:spacing w:after="40"/>
        <w:ind w:left="720"/>
      </w:pPr>
      <w:r>
        <w:rPr>
          <w:rFonts w:ascii="Courier New" w:cs="Courier New" w:eastAsia="Courier New" w:hAnsi="Courier New"/>
          <w:color w:val="C0392B"/>
          <w:sz w:val="18"/>
          <w:szCs w:val="18"/>
        </w:rPr>
        <w:t xml:space="preserve">noise_floor = ncread(filename, 'ddm_noise_floor');</w:t>
      </w:r>
    </w:p>
    <w:p>
      <w:pPr>
        <w:spacing w:after="40"/>
        <w:ind w:left="720"/>
      </w:pPr>
      <w:r>
        <w:rPr>
          <w:rFonts w:ascii="Courier New" w:cs="Courier New" w:eastAsia="Courier New" w:hAnsi="Courier New"/>
          <w:color w:val="C0392B"/>
          <w:sz w:val="18"/>
          <w:szCs w:val="18"/>
        </w:rPr>
        <w:t xml:space="preserve">qflags = ncread(filename, 'quality_flags');</w:t>
      </w:r>
    </w:p>
    <w:p>
      <w:pPr>
        <w:spacing w:after="120"/>
      </w:pPr>
    </w:p>
    <w:p>
      <w:pPr>
        <w:pStyle w:val="Heading2"/>
        <w:spacing w:before="240" w:after="80"/>
      </w:pPr>
      <w:r>
        <w:rPr>
          <w:rFonts w:ascii="Arial" w:cs="Arial" w:eastAsia="Arial" w:hAnsi="Arial"/>
          <w:b/>
          <w:bCs/>
          <w:color w:val="2E75B6"/>
          <w:sz w:val="26"/>
          <w:szCs w:val="26"/>
        </w:rPr>
        <w:t xml:space="preserve">5.2 标准预处理流程</w:t>
      </w:r>
    </w:p>
    <w:p>
      <w:pPr>
        <w:spacing w:after="40"/>
        <w:ind w:left="720"/>
      </w:pPr>
      <w:r>
        <w:rPr>
          <w:rFonts w:ascii="Courier New" w:cs="Courier New" w:eastAsia="Courier New" w:hAnsi="Courier New"/>
          <w:color w:val="C0392B"/>
          <w:sz w:val="18"/>
          <w:szCs w:val="18"/>
        </w:rPr>
        <w:t xml:space="preserve">% 填充值清理</w:t>
      </w:r>
    </w:p>
    <w:p>
      <w:pPr>
        <w:spacing w:after="40"/>
        <w:ind w:left="720"/>
      </w:pPr>
      <w:r>
        <w:rPr>
          <w:rFonts w:ascii="Courier New" w:cs="Courier New" w:eastAsia="Courier New" w:hAnsi="Courier New"/>
          <w:color w:val="C0392B"/>
          <w:sz w:val="18"/>
          <w:szCs w:val="18"/>
        </w:rPr>
        <w:t xml:space="preserve">noise_floor(noise_floor &lt;= 0) = NaN;</w:t>
      </w:r>
    </w:p>
    <w:p>
      <w:pPr>
        <w:spacing w:after="40"/>
        <w:ind w:left="720"/>
      </w:pPr>
      <w:r>
        <w:rPr>
          <w:rFonts w:ascii="Courier New" w:cs="Courier New" w:eastAsia="Courier New" w:hAnsi="Courier New"/>
          <w:color w:val="C0392B"/>
          <w:sz w:val="18"/>
          <w:szCs w:val="18"/>
        </w:rPr>
        <w:t xml:space="preserve">sp_lat(sp_lat &lt;= -9999) = NaN;</w:t>
      </w:r>
    </w:p>
    <w:p>
      <w:pPr>
        <w:spacing w:after="40"/>
        <w:ind w:left="720"/>
      </w:pPr>
      <w:r>
        <w:rPr>
          <w:rFonts w:ascii="Courier New" w:cs="Courier New" w:eastAsia="Courier New" w:hAnsi="Courier New"/>
          <w:color w:val="C0392B"/>
          <w:sz w:val="18"/>
          <w:szCs w:val="18"/>
        </w:rPr>
        <w:t xml:space="preserve">sp_lon(sp_lon &lt;= -9999) = NaN;</w:t>
      </w:r>
    </w:p>
    <w:p>
      <w:pPr>
        <w:spacing w:after="40"/>
        <w:ind w:left="720"/>
      </w:pPr>
      <w:r>
        <w:rPr>
          <w:rFonts w:ascii="Courier New" w:cs="Courier New" w:eastAsia="Courier New" w:hAnsi="Courier New"/>
          <w:color w:val="C0392B"/>
          <w:sz w:val="18"/>
          <w:szCs w:val="18"/>
        </w:rPr>
        <w:t xml:space="preserve"/>
      </w:r>
    </w:p>
    <w:p>
      <w:pPr>
        <w:spacing w:after="40"/>
        <w:ind w:left="720"/>
      </w:pPr>
      <w:r>
        <w:rPr>
          <w:rFonts w:ascii="Courier New" w:cs="Courier New" w:eastAsia="Courier New" w:hAnsi="Courier New"/>
          <w:color w:val="C0392B"/>
          <w:sz w:val="18"/>
          <w:szCs w:val="18"/>
        </w:rPr>
        <w:t xml:space="preserve">% 经度转换（0~360 → -180~180）</w:t>
      </w:r>
    </w:p>
    <w:p>
      <w:pPr>
        <w:spacing w:after="40"/>
        <w:ind w:left="720"/>
      </w:pPr>
      <w:r>
        <w:rPr>
          <w:rFonts w:ascii="Courier New" w:cs="Courier New" w:eastAsia="Courier New" w:hAnsi="Courier New"/>
          <w:color w:val="C0392B"/>
          <w:sz w:val="18"/>
          <w:szCs w:val="18"/>
        </w:rPr>
        <w:t xml:space="preserve">sp_lon(sp_lon &gt; 180) = sp_lon(sp_lon &gt; 180) - 360;</w:t>
      </w:r>
    </w:p>
    <w:p>
      <w:pPr>
        <w:spacing w:after="40"/>
        <w:ind w:left="720"/>
      </w:pPr>
      <w:r>
        <w:rPr>
          <w:rFonts w:ascii="Courier New" w:cs="Courier New" w:eastAsia="Courier New" w:hAnsi="Courier New"/>
          <w:color w:val="C0392B"/>
          <w:sz w:val="18"/>
          <w:szCs w:val="18"/>
        </w:rPr>
        <w:t xml:space="preserve"/>
      </w:r>
    </w:p>
    <w:p>
      <w:pPr>
        <w:spacing w:after="40"/>
        <w:ind w:left="720"/>
      </w:pPr>
      <w:r>
        <w:rPr>
          <w:rFonts w:ascii="Courier New" w:cs="Courier New" w:eastAsia="Courier New" w:hAnsi="Courier New"/>
          <w:color w:val="C0392B"/>
          <w:sz w:val="18"/>
          <w:szCs w:val="18"/>
        </w:rPr>
        <w:t xml:space="preserve">% 提取RFI标志</w:t>
      </w:r>
    </w:p>
    <w:p>
      <w:pPr>
        <w:spacing w:after="40"/>
        <w:ind w:left="720"/>
      </w:pPr>
      <w:r>
        <w:rPr>
          <w:rFonts w:ascii="Courier New" w:cs="Courier New" w:eastAsia="Courier New" w:hAnsi="Courier New"/>
          <w:color w:val="C0392B"/>
          <w:sz w:val="18"/>
          <w:szCs w:val="18"/>
        </w:rPr>
        <w:t xml:space="preserve">RFI_MASK = uint32(131072);  % bit 17，rfi_detected</w:t>
      </w:r>
    </w:p>
    <w:p>
      <w:pPr>
        <w:spacing w:after="40"/>
        <w:ind w:left="720"/>
      </w:pPr>
      <w:r>
        <w:rPr>
          <w:rFonts w:ascii="Courier New" w:cs="Courier New" w:eastAsia="Courier New" w:hAnsi="Courier New"/>
          <w:color w:val="C0392B"/>
          <w:sz w:val="18"/>
          <w:szCs w:val="18"/>
        </w:rPr>
        <w:t xml:space="preserve">rfi_flag = bitand(uint32(qflags), RFI_MASK) &gt; 0;</w:t>
      </w:r>
    </w:p>
    <w:p>
      <w:pPr>
        <w:spacing w:after="120"/>
      </w:pPr>
    </w:p>
    <w:p>
      <w:pPr>
        <w:pStyle w:val="Heading2"/>
        <w:spacing w:before="240" w:after="80"/>
      </w:pPr>
      <w:r>
        <w:rPr>
          <w:rFonts w:ascii="Arial" w:cs="Arial" w:eastAsia="Arial" w:hAnsi="Arial"/>
          <w:b/>
          <w:bCs/>
          <w:color w:val="2E75B6"/>
          <w:sz w:val="26"/>
          <w:szCs w:val="26"/>
        </w:rPr>
        <w:t xml:space="preserve">5.3 网格化累加器（关键）</w:t>
      </w:r>
    </w:p>
    <w:p>
      <w:pPr>
        <w:spacing w:after="40"/>
        <w:ind w:left="720"/>
      </w:pPr>
      <w:r>
        <w:rPr>
          <w:rFonts w:ascii="Courier New" w:cs="Courier New" w:eastAsia="Courier New" w:hAnsi="Courier New"/>
          <w:color w:val="C0392B"/>
          <w:sz w:val="18"/>
          <w:szCs w:val="18"/>
        </w:rPr>
        <w:t xml:space="preserve">% 关键：accumarray返回列向量，必须reshape</w:t>
      </w:r>
    </w:p>
    <w:p>
      <w:pPr>
        <w:spacing w:after="40"/>
        <w:ind w:left="720"/>
      </w:pPr>
      <w:r>
        <w:rPr>
          <w:rFonts w:ascii="Courier New" w:cs="Courier New" w:eastAsia="Courier New" w:hAnsi="Courier New"/>
          <w:color w:val="C0392B"/>
          <w:sz w:val="18"/>
          <w:szCs w:val="18"/>
        </w:rPr>
        <w:t xml:space="preserve">N = n_lat * n_lon;</w:t>
      </w:r>
    </w:p>
    <w:p>
      <w:pPr>
        <w:spacing w:after="40"/>
        <w:ind w:left="720"/>
      </w:pPr>
      <w:r>
        <w:rPr>
          <w:rFonts w:ascii="Courier New" w:cs="Courier New" w:eastAsia="Courier New" w:hAnsi="Courier New"/>
          <w:color w:val="C0392B"/>
          <w:sz w:val="18"/>
          <w:szCs w:val="18"/>
        </w:rPr>
        <w:t xml:space="preserve">idx = sub2ind([n_lat, n_lon], lat_idx(ok), lon_idx(ok));</w:t>
      </w:r>
    </w:p>
    <w:p>
      <w:pPr>
        <w:spacing w:after="40"/>
        <w:ind w:left="720"/>
      </w:pPr>
      <w:r>
        <w:rPr>
          <w:rFonts w:ascii="Courier New" w:cs="Courier New" w:eastAsia="Courier New" w:hAnsi="Courier New"/>
          <w:color w:val="C0392B"/>
          <w:sz w:val="18"/>
          <w:szCs w:val="18"/>
        </w:rPr>
        <w:t xml:space="preserve">nf_sum = nf_sum + reshape(</w:t>
      </w:r>
    </w:p>
    <w:p>
      <w:pPr>
        <w:spacing w:after="40"/>
        <w:ind w:left="720"/>
      </w:pPr>
      <w:r>
        <w:rPr>
          <w:rFonts w:ascii="Courier New" w:cs="Courier New" w:eastAsia="Courier New" w:hAnsi="Courier New"/>
          <w:color w:val="C0392B"/>
          <w:sz w:val="18"/>
          <w:szCs w:val="18"/>
        </w:rPr>
        <w:t xml:space="preserve">    accumarray(idx, nf_dB(ok), [N,1], @sum, 0), [n_lat, n_lon]);</w:t>
      </w:r>
    </w:p>
    <w:p>
      <w:pPr>
        <w:spacing w:after="240"/>
      </w:pPr>
    </w:p>
    <w:p>
      <w:pPr>
        <w:pBdr>
          <w:bottom w:val="single" w:color="DDDDDD" w:sz="4" w:space="1"/>
        </w:pBdr>
        <w:spacing w:before="120" w:after="12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sz w:val="32"/>
          <w:szCs w:val="32"/>
        </w:rPr>
        <w:t xml:space="preserve">6. 第二次实验：峰度RFI检测（对标 Al-Khaldi 2025）</w:t>
      </w:r>
    </w:p>
    <w:p>
      <w:pPr>
        <w:pStyle w:val="Heading2"/>
        <w:spacing w:before="240" w:after="80"/>
      </w:pPr>
      <w:r>
        <w:rPr>
          <w:rFonts w:ascii="Arial" w:cs="Arial" w:eastAsia="Arial" w:hAnsi="Arial"/>
          <w:b/>
          <w:bCs/>
          <w:color w:val="2E75B6"/>
          <w:sz w:val="26"/>
          <w:szCs w:val="26"/>
        </w:rPr>
        <w:t xml:space="preserve">6.1 目标与方法</w:t>
      </w:r>
    </w:p>
    <w:p>
      <w:pPr>
        <w:spacing w:after="100"/>
      </w:pPr>
      <w:r>
        <w:rPr>
          <w:rFonts w:ascii="Arial" w:cs="Arial" w:eastAsia="Arial" w:hAnsi="Arial"/>
          <w:sz w:val="22"/>
          <w:szCs w:val="22"/>
        </w:rPr>
        <w:t xml:space="preserve">在第一次实验（全球噪声底本图）的代码框架基础上，新增 ddm_kurtosis 变量的读取与分析，实现基于峰度偏离量的RFI独立检测，并与官方 quality_flags 中的 rfi_detected 位进行对比验证。</w:t>
      </w:r>
    </w:p>
    <w:p>
      <w:pPr>
        <w:spacing w:after="100"/>
      </w:pPr>
      <w:r>
        <w:rPr>
          <w:rFonts w:ascii="Arial" w:cs="Arial" w:eastAsia="Arial" w:hAnsi="Arial"/>
          <w:sz w:val="22"/>
          <w:szCs w:val="22"/>
        </w:rPr>
        <w:t xml:space="preserve">核心思路：理论上高斯白噪声的峰度 κ = 3。当接收信号受到RFI污染时，DDM噪声底的统计分布偏离高斯，导致 κ 偏离3。定义偏离量 Δκ = |κ − 3|，以 Δκ &gt; 1.0 作为RFI检测阈值（与官方 quality_flags 定义一致）。</w:t>
      </w:r>
    </w:p>
    <w:p>
      <w:pPr>
        <w:pStyle w:val="Heading2"/>
        <w:spacing w:before="240" w:after="80"/>
      </w:pPr>
      <w:r>
        <w:rPr>
          <w:rFonts w:ascii="Arial" w:cs="Arial" w:eastAsia="Arial" w:hAnsi="Arial"/>
          <w:b/>
          <w:bCs/>
          <w:color w:val="2E75B6"/>
          <w:sz w:val="26"/>
          <w:szCs w:val="26"/>
        </w:rPr>
        <w:t xml:space="preserve">6.2 关键发现：ddm_kurtosis 变量结构</w:t>
      </w:r>
    </w:p>
    <w:p>
      <w:pPr>
        <w:spacing w:after="60"/>
      </w:pPr>
      <w:r>
        <w:rPr>
          <w:rFonts w:ascii="Arial" w:cs="Arial" w:eastAsia="Arial" w:hAnsi="Arial"/>
          <w:sz w:val="22"/>
          <w:szCs w:val="22"/>
        </w:rPr>
        <w:t xml:space="preserve">通过 ncdisp 确认变量属性（见第二次实验诊断记录）：</w:t>
      </w:r>
    </w:p>
    <w:p>
      <w:pPr>
        <w:pStyle w:val="ListParagraph"/>
        <w:numPr>
          <w:ilvl w:val="0"/>
          <w:numId w:val="2"/>
        </w:numPr>
        <w:spacing w:after="60"/>
      </w:pPr>
      <w:r>
        <w:rPr>
          <w:rFonts w:ascii="Arial" w:cs="Arial" w:eastAsia="Arial" w:hAnsi="Arial"/>
          <w:sz w:val="22"/>
          <w:szCs w:val="22"/>
        </w:rPr>
        <w:t xml:space="preserve">维度：4 × 172685（ddm × sample），_FillValue = −9999</w:t>
      </w:r>
    </w:p>
    <w:p>
      <w:pPr>
        <w:pStyle w:val="ListParagraph"/>
        <w:numPr>
          <w:ilvl w:val="0"/>
          <w:numId w:val="2"/>
        </w:numPr>
        <w:spacing w:after="60"/>
      </w:pPr>
      <w:r>
        <w:rPr>
          <w:rFonts w:ascii="Arial" w:cs="Arial" w:eastAsia="Arial" w:hAnsi="Arial"/>
          <w:sz w:val="22"/>
          <w:szCs w:val="22"/>
        </w:rPr>
        <w:t xml:space="preserve">正常值范围：约 2.7 – 3.5，min=1.39，max=449（含噪声样本）</w:t>
      </w:r>
    </w:p>
    <w:p>
      <w:pPr>
        <w:pStyle w:val="ListParagraph"/>
        <w:numPr>
          <w:ilvl w:val="0"/>
          <w:numId w:val="2"/>
        </w:numPr>
        <w:spacing w:after="60"/>
      </w:pPr>
      <w:r>
        <w:rPr>
          <w:rFonts w:ascii="Arial" w:cs="Arial" w:eastAsia="Arial" w:hAnsi="Arial"/>
          <w:sz w:val="22"/>
          <w:szCs w:val="22"/>
        </w:rPr>
        <w:t xml:space="preserve">官方RFI阈值：Δκ &gt; 1.0（来自 quality_flags 注释：“kurtosis deviates from pure Gaussian by more than 1.0”）</w:t>
      </w:r>
    </w:p>
    <w:p>
      <w:pPr>
        <w:pStyle w:val="ListParagraph"/>
        <w:numPr>
          <w:ilvl w:val="0"/>
          <w:numId w:val="2"/>
        </w:numPr>
        <w:spacing w:after="60"/>
      </w:pPr>
      <w:r>
        <w:rPr>
          <w:rFonts w:ascii="Arial" w:cs="Arial" w:eastAsia="Arial" w:hAnsi="Arial"/>
          <w:sz w:val="22"/>
          <w:szCs w:val="22"/>
        </w:rPr>
        <w:t xml:space="preserve">注意：Al-Khaldi 2025 的 Δκ &gt; 0.1 阈值针对原始 I/F 数据（200ms窗口），不适用于 L1 产品</w:t>
      </w:r>
    </w:p>
    <w:p>
      <w:pPr>
        <w:pStyle w:val="Heading2"/>
        <w:spacing w:before="240" w:after="80"/>
      </w:pPr>
      <w:r>
        <w:rPr>
          <w:rFonts w:ascii="Arial" w:cs="Arial" w:eastAsia="Arial" w:hAnsi="Arial"/>
          <w:b/>
          <w:bCs/>
          <w:color w:val="2E75B6"/>
          <w:sz w:val="26"/>
          <w:szCs w:val="26"/>
        </w:rPr>
        <w:t xml:space="preserve">6.3 调试过程与踩坑记录</w:t>
      </w:r>
    </w:p>
    <w:p>
      <w:pPr>
        <w:spacing w:before="180" w:after="60"/>
      </w:pPr>
      <w:r>
        <w:rPr>
          <w:rFonts w:ascii="Arial" w:cs="Arial" w:eastAsia="Arial" w:hAnsi="Arial"/>
          <w:b/>
          <w:bCs/>
          <w:color w:val="404040"/>
          <w:sz w:val="22"/>
          <w:szCs w:val="22"/>
        </w:rPr>
        <w:t xml:space="preserve">第一次运行（阈值=0.1）：图(d)几乎全球满屏黄色，检测率65%</w:t>
      </w:r>
    </w:p>
    <w:p>
      <w:pPr>
        <w:pStyle w:val="ListParagraph"/>
        <w:numPr>
          <w:ilvl w:val="0"/>
          <w:numId w:val="2"/>
        </w:numPr>
        <w:spacing w:after="60"/>
      </w:pPr>
      <w:r>
        <w:rPr>
          <w:rFonts w:ascii="Arial" w:cs="Arial" w:eastAsia="Arial" w:hAnsi="Arial"/>
          <w:sz w:val="22"/>
          <w:szCs w:val="22"/>
        </w:rPr>
        <w:t xml:space="preserve">原因1：阈值0.1是为原始I/F数据设计的，L1产品峰度时间窗更长、灵敏度更低</w:t>
      </w:r>
    </w:p>
    <w:p>
      <w:pPr>
        <w:pStyle w:val="ListParagraph"/>
        <w:numPr>
          <w:ilvl w:val="0"/>
          <w:numId w:val="2"/>
        </w:numPr>
        <w:spacing w:after="60"/>
      </w:pPr>
      <w:r>
        <w:rPr>
          <w:rFonts w:ascii="Arial" w:cs="Arial" w:eastAsia="Arial" w:hAnsi="Arial"/>
          <w:sz w:val="22"/>
          <w:szCs w:val="22"/>
        </w:rPr>
        <w:t xml:space="preserve">原因2：kurtosis_raw &lt; 0 的过滤条件未能覆盖填充值 −9999，导致 Δκ = |−9999−3| = 9996 混入</w:t>
      </w:r>
    </w:p>
    <w:p>
      <w:pPr>
        <w:spacing w:before="180" w:after="60"/>
      </w:pPr>
      <w:r>
        <w:rPr>
          <w:rFonts w:ascii="Arial" w:cs="Arial" w:eastAsia="Arial" w:hAnsi="Arial"/>
          <w:b/>
          <w:bCs/>
          <w:color w:val="404040"/>
          <w:sz w:val="22"/>
          <w:szCs w:val="22"/>
        </w:rPr>
        <w:t xml:space="preserve">修复方案</w:t>
      </w:r>
    </w:p>
    <w:p>
      <w:pPr>
        <w:spacing w:after="40"/>
        <w:ind w:left="720"/>
      </w:pPr>
      <w:r>
        <w:rPr>
          <w:rFonts w:ascii="Courier New" w:cs="Courier New" w:eastAsia="Courier New" w:hAnsi="Courier New"/>
          <w:color w:val="C0392B"/>
          <w:sz w:val="18"/>
          <w:szCs w:val="18"/>
        </w:rPr>
        <w:t xml:space="preserve">KAPPA_THR = 1.0;                          % 改为官方阈值</w:t>
      </w:r>
    </w:p>
    <w:p>
      <w:pPr>
        <w:spacing w:after="40"/>
        <w:ind w:left="720"/>
      </w:pPr>
      <w:r>
        <w:rPr>
          <w:rFonts w:ascii="Courier New" w:cs="Courier New" w:eastAsia="Courier New" w:hAnsi="Courier New"/>
          <w:color w:val="C0392B"/>
          <w:sz w:val="18"/>
          <w:szCs w:val="18"/>
        </w:rPr>
        <w:t xml:space="preserve">kurtosis_raw(kurtosis_raw &lt;= -9) = NaN;  % 正确过滤填充值</w:t>
      </w:r>
    </w:p>
    <w:p>
      <w:pPr>
        <w:pStyle w:val="Heading2"/>
        <w:spacing w:before="240" w:after="80"/>
      </w:pPr>
      <w:r>
        <w:rPr>
          <w:rFonts w:ascii="Arial" w:cs="Arial" w:eastAsia="Arial" w:hAnsi="Arial"/>
          <w:b/>
          <w:bCs/>
          <w:color w:val="2E75B6"/>
          <w:sz w:val="26"/>
          <w:szCs w:val="26"/>
        </w:rPr>
        <w:t xml:space="preserve">6.4 最终结果与图表</w:t>
      </w:r>
    </w:p>
    <w:p>
      <w:pPr>
        <w:spacing w:after="100"/>
      </w:pPr>
      <w:r>
        <w:rPr>
          <w:rFonts w:ascii="Arial" w:cs="Arial" w:eastAsia="Arial" w:hAnsi="Arial"/>
          <w:sz w:val="22"/>
          <w:szCs w:val="22"/>
        </w:rPr>
        <w:t xml:space="preserve">脚本 draw_kurtosis_RFI.m 生成三张图，数据范围：CYGNSS L1 v3.2，2021年1月，7颗星×31天。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图</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学术名称</w:t>
            </w:r>
          </w:p>
        </w:tc>
        <w:tc>
          <w:tcPr>
            <w:tcW w:type="dxa" w:w="5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主要结论</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Fig 1</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Global RFI Detection Rate Map (4-panel)</w:t>
            </w:r>
          </w:p>
        </w:tc>
        <w:tc>
          <w:tcPr>
            <w:tcW w:type="dxa" w:w="5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四子图：(a)噪声底均值 (b)官方RFI率 (c)平均Δκ (d)峰度检测RFI率。图(b)与图(d)高度吻合，验证成功</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Fig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Δκ vs. DDM Noise Floor Scatter Plot</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红点（官方RFI）几乎全部位于Δκ&gt;1.0阈值线以上，蓝点（正常）全在线下，分离效果极佳</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Fig 3</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CCDF of Δκ (1−CDF)</w:t>
            </w:r>
          </w:p>
        </w:tc>
        <w:tc>
          <w:tcPr>
            <w:tcW w:type="dxa" w:w="5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sz w:val="20"/>
                <w:szCs w:val="20"/>
              </w:rPr>
              <w:t xml:space="preserve">Δκ=1.0处检测率 3.3%，与 Al-Khaldi 2025 报告的 9.15% 量级一致（差异来源于数据层级不同）</w:t>
            </w:r>
          </w:p>
        </w:tc>
      </w:tr>
    </w:tbl>
    <w:p>
      <w:pPr>
        <w:spacing w:after="160"/>
      </w:pPr>
    </w:p>
    <w:p>
      <w:pPr>
        <w:pStyle w:val="Heading2"/>
        <w:spacing w:before="240" w:after="80"/>
      </w:pPr>
      <w:r>
        <w:rPr>
          <w:rFonts w:ascii="Arial" w:cs="Arial" w:eastAsia="Arial" w:hAnsi="Arial"/>
          <w:b/>
          <w:bCs/>
          <w:color w:val="2E75B6"/>
          <w:sz w:val="26"/>
          <w:szCs w:val="26"/>
        </w:rPr>
        <w:t xml:space="preserve">6.5 结论与定位</w:t>
      </w:r>
    </w:p>
    <w:p>
      <w:pPr>
        <w:spacing w:before="80" w:after="80"/>
        <w:ind w:left="360"/>
      </w:pPr>
      <w:r>
        <w:rPr>
          <w:rFonts w:ascii="Arial" w:cs="Arial" w:eastAsia="Arial" w:hAnsi="Arial"/>
          <w:b/>
          <w:bCs/>
          <w:color w:val="145214"/>
          <w:sz w:val="20"/>
          <w:szCs w:val="20"/>
        </w:rPr>
        <w:t xml:space="preserve">✓ Step 1 完成：基于 L1 产品数据对 Al-Khaldi 2025 核心结论的独立验证</w:t>
      </w:r>
    </w:p>
    <w:p>
      <w:pPr>
        <w:spacing w:after="100"/>
      </w:pPr>
      <w:r>
        <w:rPr>
          <w:rFonts w:ascii="Arial" w:cs="Arial" w:eastAsia="Arial" w:hAnsi="Arial"/>
          <w:sz w:val="22"/>
          <w:szCs w:val="22"/>
        </w:rPr>
        <w:t xml:space="preserve">由于无原始 I/F 数据，无法完全复现论文的三项核心贡献（原始峰度重算、交叉频率检测器、联合分析）。准确定位为：在 L1 产品层级，用不同数据独立验证了峰度作为 RFI 特征的有效性，两种方法（峰度检测 vs 官方标记）的空间分布高度一致。</w:t>
      </w:r>
    </w:p>
    <w:p>
      <w:pPr>
        <w:spacing w:after="100"/>
      </w:pPr>
      <w:r>
        <w:rPr>
          <w:rFonts w:ascii="Arial" w:cs="Arial" w:eastAsia="Arial" w:hAnsi="Arial"/>
          <w:sz w:val="22"/>
          <w:szCs w:val="22"/>
        </w:rPr>
        <w:t xml:space="preserve">下一步优先推荐：Step 3（5年时空演化分析，2021–2025），这是超越三篇论文的原创贡献方向。</w:t>
      </w:r>
    </w:p>
    <w:p>
      <w:pPr>
        <w:spacing w:before="200"/>
        <w:jc w:val="center"/>
      </w:pPr>
      <w:r>
        <w:rPr>
          <w:rFonts w:ascii="Arial" w:cs="Arial" w:eastAsia="Arial" w:hAnsi="Arial"/>
          <w:i/>
          <w:iCs/>
          <w:color w:val="888888"/>
          <w:sz w:val="18"/>
          <w:szCs w:val="18"/>
        </w:rPr>
        <w:t xml:space="preserve">本笔记记录的是研究的起步阶段。所有代码和结果均基于 CYGNSS L1 v3.2 产品级数据，部分论文结果（如峰度精确计算）需要原始 I/F 数据才能完全复现。</w:t>
      </w:r>
    </w:p>
    <w:p>
      <w:pPr>
        <w:pBdr>
          <w:bottom w:val="single" w:color="DDDDDD" w:sz="4" w:space="1"/>
        </w:pBdr>
        <w:spacing w:before="120" w:after="120"/>
      </w:pPr>
      <w:r>
        <w:t xml:space="preserve"/>
      </w:r>
    </w:p>
    <w:p>
      <w:pPr>
        <w:pStyle w:val="Heading1"/>
        <w:spacing w:before="360" w:after="120"/>
      </w:pPr>
      <w:r>
        <w:rPr>
          <w:rFonts w:ascii="Arial" w:cs="Arial" w:eastAsia="Arial" w:hAnsi="Arial"/>
          <w:b/>
          <w:bCs/>
          <w:sz w:val="32"/>
          <w:szCs w:val="32"/>
        </w:rPr>
        <w:t xml:space="preserve">7. 第三次实验：Gleason 2020 Fig.2 复现</w:t>
      </w:r>
    </w:p>
    <w:p>
      <w:pPr>
        <w:pStyle w:val="Heading2"/>
        <w:spacing w:before="240" w:after="80"/>
      </w:pPr>
      <w:r>
        <w:rPr>
          <w:rFonts w:ascii="Arial" w:cs="Arial" w:eastAsia="Arial" w:hAnsi="Arial"/>
          <w:b/>
          <w:bCs/>
          <w:color w:val="2E75B6"/>
          <w:sz w:val="26"/>
          <w:szCs w:val="26"/>
        </w:rPr>
        <w:t xml:space="preserve">7.1 目标与方法</w:t>
      </w:r>
    </w:p>
    <w:p>
      <w:pPr>
        <w:spacing w:after="100"/>
      </w:pPr>
      <w:r>
        <w:rPr>
          <w:rFonts w:ascii="Arial" w:cs="Arial" w:eastAsia="Arial" w:hAnsi="Arial"/>
          <w:sz w:val="22"/>
          <w:szCs w:val="22"/>
        </w:rPr>
        <w:t xml:space="preserve">本次实验复现 Gleason 2020（IEEE GRSL, Vol.17, No.4）的 Fig.2——按 Port 和 Starboard 天线分开的全球平均 DDM 噪声底功率地图。这是原文的核心结果图，揭示了 CYGNSS 噪声底地理分布与 SBAS 卫星镜面反射的关联性。</w:t>
      </w:r>
    </w:p>
    <w:p>
      <w:pPr>
        <w:spacing w:after="100"/>
      </w:pPr>
      <w:r>
        <w:rPr>
          <w:rFonts w:ascii="Arial" w:cs="Arial" w:eastAsia="Arial" w:hAnsi="Arial"/>
          <w:sz w:val="22"/>
          <w:szCs w:val="22"/>
        </w:rPr>
        <w:t xml:space="preserve">数据来源：CYGNSS L1 v3.2，2021年1月，7颗星（cyg01–cyg08，除 cyg04）×31天。核心变量：sp_lat、sp_lon、ddm_noise_floor、ddm_ant。</w:t>
      </w:r>
    </w:p>
    <w:p>
      <w:pPr>
        <w:pStyle w:val="Heading2"/>
        <w:spacing w:before="240" w:after="80"/>
      </w:pPr>
      <w:r>
        <w:rPr>
          <w:rFonts w:ascii="Arial" w:cs="Arial" w:eastAsia="Arial" w:hAnsi="Arial"/>
          <w:b/>
          <w:bCs/>
          <w:color w:val="2E75B6"/>
          <w:sz w:val="26"/>
          <w:szCs w:val="26"/>
        </w:rPr>
        <w:t xml:space="preserve">7.2 关键发现：ddm_ant 天线编码确认</w:t>
      </w:r>
    </w:p>
    <w:p>
      <w:pPr>
        <w:spacing w:after="80"/>
      </w:pPr>
      <w:r>
        <w:rPr>
          <w:rFonts w:ascii="Arial" w:cs="Arial" w:eastAsia="Arial" w:hAnsi="Arial"/>
          <w:sz w:val="22"/>
          <w:szCs w:val="22"/>
        </w:rPr>
        <w:t xml:space="preserve">通过对实际文件运行诊断命令，确认 ddm_ant 的真实编码值（与文档假设不同）：</w:t>
      </w:r>
    </w:p>
    <w:p>
      <w:pPr>
        <w:spacing w:after="40"/>
        <w:ind w:left="720"/>
      </w:pPr>
      <w:r>
        <w:rPr>
          <w:rFonts w:ascii="Courier New" w:cs="Courier New" w:eastAsia="Courier New" w:hAnsi="Courier New"/>
          <w:color w:val="C0392B"/>
          <w:sz w:val="18"/>
          <w:szCs w:val="18"/>
        </w:rPr>
        <w:t xml:space="preserve">ant = ncread(filename, 'ddm_ant');</w:t>
      </w:r>
    </w:p>
    <w:p>
      <w:pPr>
        <w:spacing w:after="40"/>
        <w:ind w:left="720"/>
      </w:pPr>
      <w:r>
        <w:rPr>
          <w:rFonts w:ascii="Courier New" w:cs="Courier New" w:eastAsia="Courier New" w:hAnsi="Courier New"/>
          <w:color w:val="C0392B"/>
          <w:sz w:val="18"/>
          <w:szCs w:val="18"/>
        </w:rPr>
        <w:t xml:space="preserve">unique(ant(:))'  % 输出：2  3</w:t>
      </w:r>
    </w:p>
    <w:p>
      <w:pPr>
        <w:spacing w:before="80" w:after="80"/>
        <w:ind w:left="360"/>
      </w:pPr>
      <w:r>
        <w:rPr>
          <w:rFonts w:ascii="Arial" w:cs="Arial" w:eastAsia="Arial" w:hAnsi="Arial"/>
          <w:b/>
          <w:bCs/>
          <w:color w:val="BF8F00"/>
          <w:sz w:val="20"/>
          <w:szCs w:val="20"/>
        </w:rPr>
        <w:t xml:space="preserve">⚠ ddm_ant 实际编码：2 = Starboard，3 = Port（不是 0/1）</w:t>
      </w:r>
    </w:p>
    <w:p>
      <w:pPr>
        <w:spacing w:after="80"/>
      </w:pPr>
      <w:r>
        <w:rPr>
          <w:rFonts w:ascii="Arial" w:cs="Arial" w:eastAsia="Arial" w:hAnsi="Arial"/>
          <w:sz w:val="22"/>
          <w:szCs w:val="22"/>
        </w:rPr>
        <w:t xml:space="preserve">第一版脚本因使用错误编码（ANT_STARBOARD=0, ANT_PORT=1）导致所有天线分流结果为空（有效格点=0，总采样=0），经诊断后修正为正确值（2和3），问题解决。</w:t>
      </w:r>
    </w:p>
    <w:p>
      <w:pPr>
        <w:pStyle w:val="Heading2"/>
        <w:spacing w:before="240" w:after="80"/>
      </w:pPr>
      <w:r>
        <w:rPr>
          <w:rFonts w:ascii="Arial" w:cs="Arial" w:eastAsia="Arial" w:hAnsi="Arial"/>
          <w:b/>
          <w:bCs/>
          <w:color w:val="2E75B6"/>
          <w:sz w:val="26"/>
          <w:szCs w:val="26"/>
        </w:rPr>
        <w:t xml:space="preserve">7.3 NaN 渲染问题修复</w:t>
      </w:r>
    </w:p>
    <w:p>
      <w:pPr>
        <w:spacing w:after="80"/>
      </w:pPr>
      <w:r>
        <w:rPr>
          <w:rFonts w:ascii="Arial" w:cs="Arial" w:eastAsia="Arial" w:hAnsi="Arial"/>
          <w:sz w:val="22"/>
          <w:szCs w:val="22"/>
        </w:rPr>
        <w:t xml:space="preserve">第一版图像中，南半球无数据区域被 jet colormap 的最低色（深蓝）填充，与"低噪声底"视觉混淆。第二版通过以下方式修复，让 NaN 区域显示为中性灰色：</w:t>
      </w:r>
    </w:p>
    <w:p>
      <w:pPr>
        <w:spacing w:after="40"/>
        <w:ind w:left="720"/>
      </w:pPr>
      <w:r>
        <w:rPr>
          <w:rFonts w:ascii="Courier New" w:cs="Courier New" w:eastAsia="Courier New" w:hAnsi="Courier New"/>
          <w:color w:val="C0392B"/>
          <w:sz w:val="18"/>
          <w:szCs w:val="18"/>
        </w:rPr>
        <w:t xml:space="preserve">h = imagesc(lon_c, lat_c, data);</w:t>
      </w:r>
    </w:p>
    <w:p>
      <w:pPr>
        <w:spacing w:after="40"/>
        <w:ind w:left="720"/>
      </w:pPr>
      <w:r>
        <w:rPr>
          <w:rFonts w:ascii="Courier New" w:cs="Courier New" w:eastAsia="Courier New" w:hAnsi="Courier New"/>
          <w:color w:val="C0392B"/>
          <w:sz w:val="18"/>
          <w:szCs w:val="18"/>
        </w:rPr>
        <w:t xml:space="preserve">set(h,  'AlphaData', ~isnan(data));        % NaN 区域完全透明</w:t>
      </w:r>
    </w:p>
    <w:p>
      <w:pPr>
        <w:spacing w:after="100"/>
        <w:ind w:left="720"/>
      </w:pPr>
      <w:r>
        <w:rPr>
          <w:rFonts w:ascii="Courier New" w:cs="Courier New" w:eastAsia="Courier New" w:hAnsi="Courier New"/>
          <w:color w:val="C0392B"/>
          <w:sz w:val="18"/>
          <w:szCs w:val="18"/>
        </w:rPr>
        <w:t xml:space="preserve">set(ax, 'Color', [0.75 0.75 0.75]);        % 透明处底色为灰</w:t>
      </w:r>
    </w:p>
    <w:p>
      <w:pPr>
        <w:pStyle w:val="Heading2"/>
        <w:spacing w:before="240" w:after="80"/>
      </w:pPr>
      <w:r>
        <w:rPr>
          <w:rFonts w:ascii="Arial" w:cs="Arial" w:eastAsia="Arial" w:hAnsi="Arial"/>
          <w:b/>
          <w:bCs/>
          <w:color w:val="2E75B6"/>
          <w:sz w:val="26"/>
          <w:szCs w:val="26"/>
        </w:rPr>
        <w:t xml:space="preserve">7.4 最终结果与图表</w:t>
      </w:r>
    </w:p>
    <w:p>
      <w:pPr>
        <w:spacing w:after="80"/>
      </w:pPr>
      <w:r>
        <w:rPr>
          <w:rFonts w:ascii="Arial" w:cs="Arial" w:eastAsia="Arial" w:hAnsi="Arial"/>
          <w:sz w:val="22"/>
          <w:szCs w:val="22"/>
        </w:rPr>
        <w:t xml:space="preserve">脚本 gleason_fig2_noise_floor.m（v2）生成三张图：</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CellMar>
          <w:top w:w="80" w:type="dxa"/>
          <w:left w:w="120" w:type="dxa"/>
          <w:bottom w:w="80" w:type="dxa"/>
          <w:right w:w="120" w:type="dxa"/>
        </w:tblCellMar>
      </w:tblPr>
      <w:tblGrid>
        <w:gridCol w:w="1200"/>
        <w:gridCol w:w="3300"/>
        <w:gridCol w:w="4526"/>
      </w:tblGrid>
      <w:tr>
        <w:tc>
          <w:tcPr>
            <w:tcW w:w="1200" w:type="dxa"/>
          </w:tcPr>
          <w:p>
            <w:r>
              <w:rPr>
                <w:rFonts w:ascii="Arial" w:cs="Arial" w:eastAsia="Arial" w:hAnsi="Arial"/>
                <w:b/>
                <w:bCs/>
                <w:color w:val="FFFFFF"/>
                <w:sz w:val="20"/>
                <w:szCs w:val="20"/>
              </w:rPr>
              <w:t>图</w:t>
            </w:r>
          </w:p>
        </w:tc>
        <w:tc>
          <w:tcPr>
            <w:tcW w:w="3300" w:type="dxa"/>
          </w:tcPr>
          <w:p>
            <w:r>
              <w:rPr>
                <w:rFonts w:ascii="Arial" w:cs="Arial" w:eastAsia="Arial" w:hAnsi="Arial"/>
                <w:b/>
                <w:bCs/>
                <w:color w:val="FFFFFF"/>
                <w:sz w:val="20"/>
                <w:szCs w:val="20"/>
              </w:rPr>
              <w:t>学术名称</w:t>
            </w:r>
          </w:p>
        </w:tc>
        <w:tc>
          <w:tcPr>
            <w:tcW w:w="4526" w:type="dxa"/>
          </w:tcPr>
          <w:p>
            <w:r>
              <w:rPr>
                <w:rFonts w:ascii="Arial" w:cs="Arial" w:eastAsia="Arial" w:hAnsi="Arial"/>
                <w:b/>
                <w:bCs/>
                <w:color w:val="FFFFFF"/>
                <w:sz w:val="20"/>
                <w:szCs w:val="20"/>
              </w:rPr>
              <w:t>主要结论</w:t>
            </w:r>
          </w:p>
        </w:tc>
      </w:tr>
      <w:tr>
        <w:tc>
          <w:tcPr>
            <w:tcW w:w="1200" w:type="dxa"/>
          </w:tcPr>
          <w:p>
            <w:r>
              <w:rPr>
                <w:rFonts w:ascii="Arial" w:cs="Arial" w:eastAsia="Arial" w:hAnsi="Arial"/>
                <w:sz w:val="20"/>
                <w:szCs w:val="20"/>
              </w:rPr>
              <w:t>Figure 1</w:t>
            </w:r>
          </w:p>
        </w:tc>
        <w:tc>
          <w:tcPr>
            <w:tcW w:w="3300" w:type="dxa"/>
          </w:tcPr>
          <w:p>
            <w:r>
              <w:rPr>
                <w:rFonts w:ascii="Arial" w:cs="Arial" w:eastAsia="Arial" w:hAnsi="Arial"/>
                <w:sz w:val="20"/>
                <w:szCs w:val="20"/>
              </w:rPr>
              <w:t>Global DDM Noise Floor by Antenna（主图，复现 Gleason Fig.2）</w:t>
            </w:r>
          </w:p>
        </w:tc>
        <w:tc>
          <w:tcPr>
            <w:tcW w:w="4526" w:type="dxa"/>
          </w:tcPr>
          <w:p>
            <w:r>
              <w:rPr>
                <w:rFonts w:ascii="Arial" w:cs="Arial" w:eastAsia="Arial" w:hAnsi="Arial"/>
                <w:sz w:val="20"/>
                <w:szCs w:val="20"/>
              </w:rPr>
              <w:t xml:space="preserve">上图 Starboard / 下图 Port。Port 在北半球（尤其中东/印度次大陆）出现更强红色峰值，与原文分布高度一致 ✓</w:t>
            </w:r>
          </w:p>
        </w:tc>
      </w:tr>
      <w:tr>
        <w:tc>
          <w:tcPr>
            <w:tcW w:w="1200" w:type="dxa"/>
          </w:tcPr>
          <w:p>
            <w:r>
              <w:rPr>
                <w:rFonts w:ascii="Arial" w:cs="Arial" w:eastAsia="Arial" w:hAnsi="Arial"/>
                <w:sz w:val="20"/>
                <w:szCs w:val="20"/>
              </w:rPr>
              <w:t>Figure 2</w:t>
            </w:r>
          </w:p>
        </w:tc>
        <w:tc>
          <w:tcPr>
            <w:tcW w:w="3300" w:type="dxa"/>
          </w:tcPr>
          <w:p>
            <w:r>
              <w:rPr>
                <w:rFonts w:ascii="Arial" w:cs="Arial" w:eastAsia="Arial" w:hAnsi="Arial"/>
                <w:sz w:val="20"/>
                <w:szCs w:val="20"/>
              </w:rPr>
              <w:t>Port − Starboard Noise Floor Difference</w:t>
            </w:r>
          </w:p>
        </w:tc>
        <w:tc>
          <w:tcPr>
            <w:tcW w:w="4526" w:type="dxa"/>
          </w:tcPr>
          <w:p>
            <w:r>
              <w:rPr>
                <w:rFonts w:ascii="Arial" w:cs="Arial" w:eastAsia="Arial" w:hAnsi="Arial"/>
                <w:sz w:val="20"/>
                <w:szCs w:val="20"/>
              </w:rPr>
              <w:t xml:space="preserve">红白蓝色标。北半球大范围偏红（Port &gt; Starboard），中东峰值约 +1.5 dBW。符合 WAAS/SBAS 南向镜面反射进入 Port 天线的物理解释 ✓</w:t>
            </w:r>
          </w:p>
        </w:tc>
      </w:tr>
      <w:tr>
        <w:tc>
          <w:tcPr>
            <w:tcW w:w="1200" w:type="dxa"/>
          </w:tcPr>
          <w:p>
            <w:r>
              <w:rPr>
                <w:rFonts w:ascii="Arial" w:cs="Arial" w:eastAsia="Arial" w:hAnsi="Arial"/>
                <w:sz w:val="20"/>
                <w:szCs w:val="20"/>
              </w:rPr>
              <w:t>Figure 3</w:t>
            </w:r>
          </w:p>
        </w:tc>
        <w:tc>
          <w:tcPr>
            <w:tcW w:w="3300" w:type="dxa"/>
          </w:tcPr>
          <w:p>
            <w:r>
              <w:rPr>
                <w:rFonts w:ascii="Arial" w:cs="Arial" w:eastAsia="Arial" w:hAnsi="Arial"/>
                <w:sz w:val="20"/>
                <w:szCs w:val="20"/>
              </w:rPr>
              <w:t>Sample Density by Antenna（诊断图）</w:t>
            </w:r>
          </w:p>
        </w:tc>
        <w:tc>
          <w:tcPr>
            <w:tcW w:w="4526" w:type="dxa"/>
          </w:tcPr>
          <w:p>
            <w:r>
              <w:rPr>
                <w:rFonts w:ascii="Arial" w:cs="Arial" w:eastAsia="Arial" w:hAnsi="Arial"/>
                <w:sz w:val="20"/>
                <w:szCs w:val="20"/>
              </w:rPr>
              <w:t xml:space="preserve">Port 与 Starboard 覆盖范围几乎相同，均截止于南纬 ~10°。确认南半球数据空白是 CYGNSS 轨道覆盖的真实限制，非代码问题 ✓</w:t>
            </w:r>
          </w:p>
        </w:tc>
      </w:tr>
    </w:tbl>
    <w:p>
      <w:pPr>
        <w:spacing w:after="160"/>
      </w:pPr>
    </w:p>
    <w:p>
      <w:pPr>
        <w:pStyle w:val="Heading2"/>
        <w:spacing w:before="240" w:after="80"/>
      </w:pPr>
      <w:r>
        <w:rPr>
          <w:rFonts w:ascii="Arial" w:cs="Arial" w:eastAsia="Arial" w:hAnsi="Arial"/>
          <w:b/>
          <w:bCs/>
          <w:color w:val="2E75B6"/>
          <w:sz w:val="26"/>
          <w:szCs w:val="26"/>
        </w:rPr>
        <w:t xml:space="preserve">7.5 物理解释与学术结论</w:t>
      </w:r>
    </w:p>
    <w:p>
      <w:pPr>
        <w:spacing w:after="80"/>
      </w:pPr>
      <w:r>
        <w:rPr>
          <w:rFonts w:ascii="Arial" w:cs="Arial" w:eastAsia="Arial" w:hAnsi="Arial"/>
          <w:sz w:val="22"/>
          <w:szCs w:val="22"/>
        </w:rPr>
        <w:t xml:space="preserve">Gleason 2020 的核心结论在本次复现中得到完整验证：CYGNSS 噪声底的地理分布异常主要来自 SBAS（特别是 WAAS）卫星的镜面反射。在北半球飞行时，CYGNSS 的 Port 天线朝南指向赤道上方的 WAAS 卫星，接收到更多 SBAS 镜面反射功率，导致 Port 噪声底系统性偏高约 1.5 dBW。</w:t>
      </w:r>
    </w:p>
    <w:p>
      <w:pPr>
        <w:spacing w:before="80" w:after="80"/>
        <w:ind w:left="360"/>
      </w:pPr>
      <w:r>
        <w:rPr>
          <w:rFonts w:ascii="Arial" w:cs="Arial" w:eastAsia="Arial" w:hAnsi="Arial"/>
          <w:b/>
          <w:bCs/>
          <w:color w:val="145214"/>
          <w:sz w:val="20"/>
          <w:szCs w:val="20"/>
        </w:rPr>
        <w:t xml:space="preserve">✓ Gleason 2020 Fig.2 复现完成。Port 天线在北半球系统性地比 Starboard 噪声底高出最多约 1.5 dBW，空间分布与 SBAS 镜面反射几何关系高度一致。</w:t>
      </w:r>
    </w:p>
    <w:p>
      <w:pPr>
        <w:spacing w:after="100"/>
      </w:pPr>
      <w:r>
        <w:rPr>
          <w:rFonts w:ascii="Arial" w:cs="Arial" w:eastAsia="Arial" w:hAnsi="Arial"/>
          <w:sz w:val="22"/>
          <w:szCs w:val="22"/>
        </w:rPr>
        <w:t xml:space="preserve">可用于论文的结论表述（英文）：</w:t>
      </w:r>
    </w:p>
    <w:p>
      <w:pPr>
        <w:spacing w:after="80"/>
        <w:ind w:left="720" w:right="360"/>
      </w:pPr>
      <w:r>
        <w:rPr>
          <w:rFonts w:ascii="Arial" w:cs="Arial" w:eastAsia="Arial" w:hAnsi="Arial"/>
          <w:i/>
          <w:iCs/>
          <w:color w:val="444444"/>
          <w:sz w:val="20"/>
          <w:szCs w:val="20"/>
        </w:rPr>
        <w:t xml:space="preserve">“The geographic distribution of CYGNSS DDM noise floor power reproduces the antenna-dependent patterns reported by Gleason et al. (2020), with Port antenna noise floors systematically exceeding Starboard by up to 1.5 dBW in the northern hemisphere, consistent with enhanced SBAS specular reflections entering the southward-facing Port antenna.”</w:t>
      </w:r>
    </w:p>
    <w:p>
      <w:pPr>
        <w:pStyle w:val="Heading2"/>
        <w:spacing w:before="240" w:after="80"/>
      </w:pPr>
      <w:r>
        <w:rPr>
          <w:rFonts w:ascii="Arial" w:cs="Arial" w:eastAsia="Arial" w:hAnsi="Arial"/>
          <w:b/>
          <w:bCs/>
          <w:color w:val="2E75B6"/>
          <w:sz w:val="26"/>
          <w:szCs w:val="26"/>
        </w:rPr>
        <w:t xml:space="preserve">7.6 可复现 vs. 不可复现部分</w:t>
      </w:r>
    </w:p>
    <w:p>
      <w:pPr>
        <w:pStyle w:val="ListParagraph"/>
        <w:numPr>
          <w:ilvl w:val="0"/>
          <w:numId w:val="2"/>
        </w:numPr>
        <w:spacing w:after="60"/>
      </w:pPr>
      <w:r>
        <w:rPr>
          <w:rFonts w:ascii="Arial" w:cs="Arial" w:eastAsia="Arial" w:hAnsi="Arial"/>
          <w:sz w:val="22"/>
          <w:szCs w:val="22"/>
        </w:rPr>
        <w:t xml:space="preserve">✓ Fig.2（Port/Starboard 全球噪声底地图）：已用 L1 v3.2 数据完全复现</w:t>
      </w:r>
    </w:p>
    <w:p>
      <w:pPr>
        <w:pStyle w:val="ListParagraph"/>
        <w:numPr>
          <w:ilvl w:val="0"/>
          <w:numId w:val="2"/>
        </w:numPr>
        <w:spacing w:after="60"/>
      </w:pPr>
      <w:r>
        <w:rPr>
          <w:rFonts w:ascii="Arial" w:cs="Arial" w:eastAsia="Arial" w:hAnsi="Arial"/>
          <w:sz w:val="22"/>
          <w:szCs w:val="22"/>
        </w:rPr>
        <w:t xml:space="preserve">✗ Fig.3（WAAS 镜面反射增益地图）：需要 WAAS 卫星星历 + CYGNSS 天线方向图建模，L1 产品中无此信息</w:t>
      </w:r>
    </w:p>
    <w:p>
      <w:pPr>
        <w:pStyle w:val="ListParagraph"/>
        <w:numPr>
          <w:ilvl w:val="0"/>
          <w:numId w:val="2"/>
        </w:numPr>
        <w:spacing w:after="60"/>
      </w:pPr>
      <w:r>
        <w:rPr>
          <w:rFonts w:ascii="Arial" w:cs="Arial" w:eastAsia="Arial" w:hAnsi="Arial"/>
          <w:sz w:val="22"/>
          <w:szCs w:val="22"/>
        </w:rPr>
        <w:t xml:space="preserve">✗ Fig.4/5（噪声底 vs. SBAS 增益相关性散点图）：同上，需要外部轨道建模数据</w:t>
      </w:r>
    </w:p>
    <w:p>
      <w:pPr>
        <w:spacing w:before="200"/>
        <w:jc w:val="center"/>
      </w:pPr>
      <w:r>
        <w:rPr>
          <w:rFonts w:ascii="Arial" w:cs="Arial" w:eastAsia="Arial" w:hAnsi="Arial"/>
          <w:i/>
          <w:iCs/>
          <w:color w:val="888888"/>
          <w:sz w:val="18"/>
          <w:szCs w:val="18"/>
        </w:rPr>
        <w:t xml:space="preserve">本笔记记录的是研究的起步阶段。所有代码和结果均基于 CYGNSS L1 v3.2 产品级数据，部分论文结果（如峰度精确计算）需要原始 I/F 数据才能完全复现。</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888888"/>
        <w:sz w:val="18"/>
        <w:szCs w:val="18"/>
      </w:rPr>
      <w:t xml:space="preserve">CYGNSS GNSS-R 研究笔记</w:t>
    </w:r>
    <w:r>
      <w:rPr>
        <w:sz w:val="18"/>
        <w:szCs w:val="18"/>
      </w:rPr>
      <w:t xml:space="preserve">		</w:t>
    </w:r>
    <w:r>
      <w:rPr>
        <w:rFonts w:ascii="Arial" w:cs="Arial" w:eastAsia="Arial" w:hAnsi="Arial"/>
        <w:color w:val="888888"/>
        <w:sz w:val="18"/>
        <w:szCs w:val="18"/>
      </w:rPr>
      <w:t xml:space="preserve">2021年1月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2026-03-16T01:47:50.044Z</dcterms:created>
  <dcterms:modified xsi:type="dcterms:W3CDTF">2026-03-16T01:47:50.045Z</dcterms:modified>
</cp:coreProperties>
</file>

<file path=docProps/custom.xml><?xml version="1.0" encoding="utf-8"?>
<Properties xmlns="http://schemas.openxmlformats.org/officeDocument/2006/custom-properties" xmlns:vt="http://schemas.openxmlformats.org/officeDocument/2006/docPropsVTypes"/>
</file>