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CONSULTAS Y REUNIONES SEMANALES DEL EQUIPO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Nombre del Equipo: MMAD.INC     Número Id. del Equipo: 05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Nombre del Proyecto: Easy Peel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Nombres de los Miembros del Equipo: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David Rodriguez Bocanegra                                                    Código: 9733768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Miguel Angel Guarin Nieto                                                     Código: 1004960999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Angelo Castañeda muñoz                                                        Código: 1007466122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Mateo Pérez Martínez                                                              Código: 1002634832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Horario disponible:</w:t>
      </w:r>
    </w:p>
    <w:tbl>
      <w:tblPr>
        <w:tblStyle w:val="Table1"/>
        <w:tblW w:w="1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tblGridChange w:id="0">
          <w:tblGrid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Horarios ocupados: </w:t>
      </w:r>
    </w:p>
    <w:tbl>
      <w:tblPr>
        <w:tblStyle w:val="Table2"/>
        <w:tblW w:w="1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tblGridChange w:id="0">
          <w:tblGrid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975"/>
        <w:gridCol w:w="1080"/>
        <w:gridCol w:w="1335"/>
        <w:gridCol w:w="960"/>
        <w:gridCol w:w="1080"/>
        <w:gridCol w:w="1080"/>
        <w:tblGridChange w:id="0">
          <w:tblGrid>
            <w:gridCol w:w="1185"/>
            <w:gridCol w:w="975"/>
            <w:gridCol w:w="1080"/>
            <w:gridCol w:w="1335"/>
            <w:gridCol w:w="96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7-8 am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0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1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2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3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4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8-9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6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7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8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9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A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B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9-10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D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E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F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0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1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2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10-11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4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5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6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7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8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9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11-12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B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C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D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E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F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0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12-1 pm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2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3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4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5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6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7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1-2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9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A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B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C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D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E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2-3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0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1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2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3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4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5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3-4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7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8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9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A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B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C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4-5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5E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0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1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2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3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5-6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5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7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8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9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A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6-7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C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D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E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F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70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71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7-8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73">
            <w:pPr>
              <w:jc w:val="both"/>
              <w:rPr>
                <w:color w:val="66666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74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75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76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78">
            <w:pPr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Calendario de Consultas y Reuniones del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 del Quindío.  Programa de Ingeniería Electrónica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100C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rsid w:val="00E232C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232C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F3AB6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link w:val="Textodeglobo"/>
    <w:rsid w:val="00DF3AB6"/>
    <w:rPr>
      <w:rFonts w:ascii="Segoe UI" w:cs="Segoe UI" w:hAnsi="Segoe UI"/>
      <w:sz w:val="18"/>
      <w:szCs w:val="18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7ngJ34uYDRfcyPkg+oeSg6Nrrg==">CgMxLjA4AHIhMTJ1TlpaenVyb080V2Z4U1hjMWdBTzdkWUxwem55QkN0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2019-07-08T17:16:00Z</dcterms:created>
  <dc:creator>Diego Fernando Jaramillo Patiño</dc:creator>
</cp:coreProperties>
</file>