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de la viabilidad económica y financiera del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compacto y no requerir demasiado espacio en la plantación.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eficiente en términos de consumo de energía. Los agricultores pueden no tener acceso constante a una fuente de energía confiable.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robusto y resistente al desgaste. El mantenimiento debe ser sencillo y no requerir habilidades técnicas avanzadas.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la disponibilidad de recursos humanos capacitados para implementar y operar las técnicas o dispositivos de pelado.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de los impactos ambientales y sociales del proyecto.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proyecto debe cumplir con restricciones de seguridad para garantizar la integridad de los trabajadores y evitar riesgos durante el proceso de pelado del cacao.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con los objetivos y políticas de desarrollo regional y nacional.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color w:val="d2d0ce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