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78F54" w14:textId="0163E08F" w:rsidR="00D7522C" w:rsidRPr="009C259A" w:rsidRDefault="0072212F" w:rsidP="00EB5191">
      <w:pPr>
        <w:pStyle w:val="papertitle"/>
        <w:spacing w:before="100" w:beforeAutospacing="1" w:after="100" w:afterAutospacing="1"/>
        <w:rPr>
          <w:kern w:val="48"/>
        </w:rPr>
        <w:sectPr w:rsidR="00D7522C" w:rsidRPr="009C259A" w:rsidSect="0072212F">
          <w:headerReference w:type="even" r:id="rId8"/>
          <w:headerReference w:type="default" r:id="rId9"/>
          <w:footerReference w:type="even" r:id="rId10"/>
          <w:footerReference w:type="default" r:id="rId11"/>
          <w:headerReference w:type="first" r:id="rId12"/>
          <w:footerReference w:type="first" r:id="rId13"/>
          <w:pgSz w:w="11906" w:h="16838" w:code="9"/>
          <w:pgMar w:top="540" w:right="893" w:bottom="1440" w:left="893" w:header="720" w:footer="720" w:gutter="0"/>
          <w:cols w:space="720"/>
          <w:titlePg/>
          <w:docGrid w:linePitch="360"/>
        </w:sectPr>
      </w:pPr>
      <w:r>
        <w:rPr>
          <w:kern w:val="48"/>
        </w:rPr>
        <w:t xml:space="preserve">Creating A Disaster Recovery Solution </w:t>
      </w:r>
    </w:p>
    <w:p w14:paraId="04D271BF" w14:textId="4110C051" w:rsidR="00BD670B" w:rsidRPr="009C259A" w:rsidRDefault="0072212F" w:rsidP="0072212F">
      <w:pPr>
        <w:pStyle w:val="Author"/>
        <w:spacing w:before="100" w:beforeAutospacing="1"/>
        <w:rPr>
          <w:sz w:val="18"/>
          <w:szCs w:val="18"/>
        </w:rPr>
      </w:pPr>
      <w:r>
        <w:rPr>
          <w:sz w:val="18"/>
          <w:szCs w:val="18"/>
        </w:rPr>
        <w:t>Harsh Doshi</w:t>
      </w:r>
      <w:r w:rsidR="001A3B3D" w:rsidRPr="009C259A">
        <w:rPr>
          <w:sz w:val="18"/>
          <w:szCs w:val="18"/>
        </w:rPr>
        <w:t xml:space="preserve"> </w:t>
      </w:r>
      <w:r>
        <w:rPr>
          <w:sz w:val="18"/>
          <w:szCs w:val="18"/>
        </w:rPr>
        <w:t xml:space="preserve">                                                     Aryan Dudul</w:t>
      </w:r>
      <w:r w:rsidR="001A3B3D" w:rsidRPr="009C259A">
        <w:rPr>
          <w:sz w:val="18"/>
          <w:szCs w:val="18"/>
        </w:rPr>
        <w:br/>
      </w:r>
      <w:r>
        <w:rPr>
          <w:i/>
          <w:sz w:val="18"/>
          <w:szCs w:val="18"/>
        </w:rPr>
        <w:t>Computer Engineering Department</w:t>
      </w:r>
      <w:r w:rsidR="001A3B3D" w:rsidRPr="009C259A">
        <w:rPr>
          <w:i/>
          <w:sz w:val="18"/>
          <w:szCs w:val="18"/>
        </w:rPr>
        <w:t xml:space="preserve"> </w:t>
      </w:r>
      <w:r>
        <w:rPr>
          <w:i/>
          <w:sz w:val="18"/>
          <w:szCs w:val="18"/>
        </w:rPr>
        <w:t xml:space="preserve">              </w:t>
      </w:r>
      <w:r>
        <w:rPr>
          <w:i/>
          <w:sz w:val="18"/>
          <w:szCs w:val="18"/>
        </w:rPr>
        <w:t>Computer Engineering Department</w:t>
      </w:r>
      <w:r w:rsidR="001A3B3D" w:rsidRPr="009C259A">
        <w:rPr>
          <w:i/>
          <w:sz w:val="18"/>
          <w:szCs w:val="18"/>
        </w:rPr>
        <w:br/>
      </w:r>
      <w:r>
        <w:rPr>
          <w:sz w:val="18"/>
          <w:szCs w:val="18"/>
        </w:rPr>
        <w:t xml:space="preserve">             VIT Pune, India                                                </w:t>
      </w:r>
      <w:r>
        <w:rPr>
          <w:sz w:val="18"/>
          <w:szCs w:val="18"/>
        </w:rPr>
        <w:t>VIT Pune, India</w:t>
      </w:r>
      <w:r w:rsidR="001A3B3D" w:rsidRPr="009C259A">
        <w:rPr>
          <w:sz w:val="18"/>
          <w:szCs w:val="18"/>
        </w:rPr>
        <w:br/>
      </w:r>
      <w:r>
        <w:rPr>
          <w:sz w:val="18"/>
          <w:szCs w:val="18"/>
        </w:rPr>
        <w:t xml:space="preserve">       </w:t>
      </w:r>
      <w:hyperlink r:id="rId14" w:history="1">
        <w:r w:rsidRPr="00403E7D">
          <w:rPr>
            <w:rStyle w:val="Hyperlink"/>
            <w:sz w:val="18"/>
            <w:szCs w:val="18"/>
          </w:rPr>
          <w:t>harsh.doshi21@vit.edu</w:t>
        </w:r>
      </w:hyperlink>
      <w:r>
        <w:rPr>
          <w:sz w:val="18"/>
          <w:szCs w:val="18"/>
        </w:rPr>
        <w:t xml:space="preserve">                                       </w:t>
      </w:r>
      <w:hyperlink r:id="rId15" w:history="1">
        <w:r w:rsidRPr="00403E7D">
          <w:rPr>
            <w:rStyle w:val="Hyperlink"/>
            <w:sz w:val="18"/>
            <w:szCs w:val="18"/>
          </w:rPr>
          <w:t>aryan.dudul</w:t>
        </w:r>
        <w:r w:rsidRPr="00403E7D">
          <w:rPr>
            <w:rStyle w:val="Hyperlink"/>
            <w:sz w:val="18"/>
            <w:szCs w:val="18"/>
          </w:rPr>
          <w:t>21@vit.edu</w:t>
        </w:r>
      </w:hyperlink>
    </w:p>
    <w:p w14:paraId="5CA84AFC" w14:textId="0B5EC633" w:rsidR="0072212F" w:rsidRPr="009C259A" w:rsidRDefault="0072212F" w:rsidP="0072212F">
      <w:pPr>
        <w:pStyle w:val="Author"/>
        <w:spacing w:before="100" w:beforeAutospacing="1"/>
        <w:rPr>
          <w:sz w:val="18"/>
          <w:szCs w:val="18"/>
        </w:rPr>
      </w:pPr>
      <w:r>
        <w:rPr>
          <w:sz w:val="18"/>
          <w:szCs w:val="18"/>
        </w:rPr>
        <w:t>Nandini Gaikwad</w:t>
      </w:r>
      <w:r w:rsidRPr="009C259A">
        <w:rPr>
          <w:sz w:val="18"/>
          <w:szCs w:val="18"/>
        </w:rPr>
        <w:t xml:space="preserve"> </w:t>
      </w:r>
      <w:r>
        <w:rPr>
          <w:sz w:val="18"/>
          <w:szCs w:val="18"/>
        </w:rPr>
        <w:t xml:space="preserve">                                           </w:t>
      </w:r>
      <w:r>
        <w:rPr>
          <w:sz w:val="18"/>
          <w:szCs w:val="18"/>
        </w:rPr>
        <w:t xml:space="preserve">   Pranav Hole</w:t>
      </w:r>
      <w:r w:rsidRPr="009C259A">
        <w:rPr>
          <w:sz w:val="18"/>
          <w:szCs w:val="18"/>
        </w:rPr>
        <w:br/>
      </w:r>
      <w:r>
        <w:rPr>
          <w:i/>
          <w:sz w:val="18"/>
          <w:szCs w:val="18"/>
        </w:rPr>
        <w:t xml:space="preserve">    </w:t>
      </w:r>
      <w:r>
        <w:rPr>
          <w:i/>
          <w:sz w:val="18"/>
          <w:szCs w:val="18"/>
        </w:rPr>
        <w:t>Computer Engineering Department</w:t>
      </w:r>
      <w:r w:rsidRPr="009C259A">
        <w:rPr>
          <w:i/>
          <w:sz w:val="18"/>
          <w:szCs w:val="18"/>
        </w:rPr>
        <w:t xml:space="preserve"> </w:t>
      </w:r>
      <w:r>
        <w:rPr>
          <w:i/>
          <w:sz w:val="18"/>
          <w:szCs w:val="18"/>
        </w:rPr>
        <w:t xml:space="preserve">              Computer Engineering Department</w:t>
      </w:r>
      <w:r w:rsidRPr="009C259A">
        <w:rPr>
          <w:i/>
          <w:sz w:val="18"/>
          <w:szCs w:val="18"/>
        </w:rPr>
        <w:br/>
      </w:r>
      <w:r>
        <w:rPr>
          <w:sz w:val="18"/>
          <w:szCs w:val="18"/>
        </w:rPr>
        <w:t xml:space="preserve">   VIT Pune, India                                                VIT Pune, India</w:t>
      </w:r>
      <w:r w:rsidRPr="009C259A">
        <w:rPr>
          <w:sz w:val="18"/>
          <w:szCs w:val="18"/>
        </w:rPr>
        <w:br/>
      </w:r>
      <w:r>
        <w:rPr>
          <w:sz w:val="18"/>
          <w:szCs w:val="18"/>
        </w:rPr>
        <w:t xml:space="preserve">  </w:t>
      </w:r>
      <w:hyperlink r:id="rId16" w:history="1">
        <w:r w:rsidRPr="00403E7D">
          <w:rPr>
            <w:rStyle w:val="Hyperlink"/>
            <w:sz w:val="18"/>
            <w:szCs w:val="18"/>
          </w:rPr>
          <w:t>nandini.gaikwad</w:t>
        </w:r>
        <w:r w:rsidRPr="00403E7D">
          <w:rPr>
            <w:rStyle w:val="Hyperlink"/>
            <w:sz w:val="18"/>
            <w:szCs w:val="18"/>
          </w:rPr>
          <w:t>21@vit.edu</w:t>
        </w:r>
      </w:hyperlink>
      <w:r>
        <w:rPr>
          <w:sz w:val="18"/>
          <w:szCs w:val="18"/>
        </w:rPr>
        <w:t xml:space="preserve">                          </w:t>
      </w:r>
      <w:r>
        <w:rPr>
          <w:sz w:val="18"/>
          <w:szCs w:val="18"/>
        </w:rPr>
        <w:t xml:space="preserve">       </w:t>
      </w:r>
      <w:hyperlink r:id="rId17" w:history="1">
        <w:r w:rsidRPr="00403E7D">
          <w:rPr>
            <w:rStyle w:val="Hyperlink"/>
            <w:sz w:val="18"/>
            <w:szCs w:val="18"/>
          </w:rPr>
          <w:t>pranav.hole</w:t>
        </w:r>
        <w:r w:rsidRPr="00403E7D">
          <w:rPr>
            <w:rStyle w:val="Hyperlink"/>
            <w:sz w:val="18"/>
            <w:szCs w:val="18"/>
          </w:rPr>
          <w:t>21@vit.edu</w:t>
        </w:r>
      </w:hyperlink>
    </w:p>
    <w:p w14:paraId="311BB33A" w14:textId="3F5198F0" w:rsidR="0072212F" w:rsidRDefault="0072212F" w:rsidP="008C3C24">
      <w:pPr>
        <w:pStyle w:val="Author"/>
        <w:spacing w:before="100" w:beforeAutospacing="1"/>
        <w:rPr>
          <w:sz w:val="18"/>
          <w:szCs w:val="18"/>
        </w:rPr>
        <w:sectPr w:rsidR="0072212F" w:rsidSect="0072212F">
          <w:type w:val="continuous"/>
          <w:pgSz w:w="11906" w:h="16838" w:code="9"/>
          <w:pgMar w:top="450" w:right="893" w:bottom="1440" w:left="893" w:header="720" w:footer="720" w:gutter="0"/>
          <w:cols w:space="720"/>
          <w:docGrid w:linePitch="360"/>
        </w:sectPr>
      </w:pPr>
    </w:p>
    <w:p w14:paraId="52DEE00A" w14:textId="74CEA84D" w:rsidR="009F1D79" w:rsidRPr="009C259A" w:rsidRDefault="00BD670B" w:rsidP="0072212F">
      <w:pPr>
        <w:pStyle w:val="Author"/>
        <w:spacing w:before="100" w:beforeAutospacing="1"/>
        <w:jc w:val="left"/>
        <w:sectPr w:rsidR="009F1D79" w:rsidRPr="009C259A" w:rsidSect="003B4E04">
          <w:type w:val="continuous"/>
          <w:pgSz w:w="11906" w:h="16838" w:code="9"/>
          <w:pgMar w:top="450" w:right="893" w:bottom="1440" w:left="893" w:header="720" w:footer="720" w:gutter="0"/>
          <w:cols w:num="3" w:space="720"/>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11906" w:h="16838" w:code="9"/>
          <w:pgMar w:top="450" w:right="893" w:bottom="1440" w:left="893" w:header="720" w:footer="720" w:gutter="0"/>
          <w:cols w:num="3" w:space="720"/>
          <w:docGrid w:linePitch="360"/>
        </w:sectPr>
      </w:pPr>
    </w:p>
    <w:p w14:paraId="4F560CB2" w14:textId="58ADC4F9" w:rsidR="004D72B5" w:rsidRPr="009C259A" w:rsidRDefault="009303D9" w:rsidP="00972203">
      <w:pPr>
        <w:pStyle w:val="Abstract"/>
        <w:rPr>
          <w:i/>
          <w:iCs/>
        </w:rPr>
      </w:pPr>
      <w:r w:rsidRPr="009C259A">
        <w:rPr>
          <w:i/>
          <w:iCs/>
        </w:rPr>
        <w:t>Abstract</w:t>
      </w:r>
      <w:r w:rsidRPr="009C259A">
        <w:t>—</w:t>
      </w:r>
      <w:r w:rsidR="0072212F" w:rsidRPr="0072212F">
        <w:rPr>
          <w:color w:val="0D0D0D"/>
          <w:shd w:val="clear" w:color="auto" w:fill="FFFFFF"/>
        </w:rPr>
        <w:t xml:space="preserve"> </w:t>
      </w:r>
      <w:r w:rsidR="0072212F" w:rsidRPr="0072212F">
        <w:rPr>
          <w:i/>
          <w:iCs/>
          <w:color w:val="0D0D0D"/>
          <w:shd w:val="clear" w:color="auto" w:fill="FFFFFF"/>
        </w:rPr>
        <w:t>This paper explores the architecture and implementation of AWS Elastic Disaster Recovery, a solution designed to minimize downtime and data loss for on-premise and cloud-based applications. The paper outlines the basic architecture of the system, including the setup of source and recovery servers, continuous data replication, failover, and failback processes. A step-by-step demonstration of setting up and testing AWS Elastic Disaster Recovery is provided, highlighting the key stages from configuring replication settings to initiating a recovery drill. The paper concludes with a discussion on resource cleanup and the potential benefits of the solution.</w:t>
      </w:r>
    </w:p>
    <w:p w14:paraId="3331DA43" w14:textId="4F4B7288" w:rsidR="009303D9" w:rsidRPr="009C259A" w:rsidRDefault="004D72B5" w:rsidP="00972203">
      <w:pPr>
        <w:pStyle w:val="Keywords"/>
      </w:pPr>
      <w:r w:rsidRPr="009C259A">
        <w:t>Keywords—</w:t>
      </w:r>
      <w:r w:rsidR="0072212F" w:rsidRPr="0072212F">
        <w:rPr>
          <w:color w:val="0D0D0D"/>
          <w:shd w:val="clear" w:color="auto" w:fill="FFFFFF"/>
        </w:rPr>
        <w:t xml:space="preserve"> </w:t>
      </w:r>
      <w:r w:rsidR="0072212F" w:rsidRPr="002E5497">
        <w:rPr>
          <w:color w:val="0D0D0D"/>
          <w:shd w:val="clear" w:color="auto" w:fill="FFFFFF"/>
        </w:rPr>
        <w:t>AWS, Elastic Disaster Recovery, continuous data replication, failover, failback, resource</w:t>
      </w:r>
    </w:p>
    <w:p w14:paraId="1A8F0EC3" w14:textId="119E365D" w:rsidR="009303D9" w:rsidRPr="0072212F" w:rsidRDefault="0072212F" w:rsidP="006B6B66">
      <w:pPr>
        <w:pStyle w:val="Heading1"/>
        <w:rPr>
          <w:b/>
          <w:bCs/>
        </w:rPr>
      </w:pPr>
      <w:r w:rsidRPr="0072212F">
        <w:rPr>
          <w:b/>
          <w:bCs/>
        </w:rPr>
        <w:t>INTRODUCTION</w:t>
      </w:r>
    </w:p>
    <w:p w14:paraId="2B10EE71" w14:textId="77777777" w:rsidR="0072212F" w:rsidRPr="0072212F" w:rsidRDefault="0072212F" w:rsidP="0072212F">
      <w:pPr>
        <w:pStyle w:val="BodyText"/>
        <w:rPr>
          <w:lang w:val="en-US"/>
        </w:rPr>
      </w:pPr>
      <w:r w:rsidRPr="0072212F">
        <w:rPr>
          <w:lang w:val="en-US"/>
        </w:rPr>
        <w:t>In today's digital age, businesses rely heavily on technology to drive their operations, store critical data, and deliver services to customers. However, this increased reliance on technology also brings with it the risk of disruptions such as hardware failures, natural disasters, cyberattacks, and human errors, which can lead to downtime, data loss, and financial losses for organizations. To mitigate these risks and ensure business continuity, it is essential for businesses to have robust disaster recovery plans in place.</w:t>
      </w:r>
    </w:p>
    <w:p w14:paraId="4398208B" w14:textId="77777777" w:rsidR="0072212F" w:rsidRPr="0072212F" w:rsidRDefault="0072212F" w:rsidP="0072212F">
      <w:pPr>
        <w:pStyle w:val="BodyText"/>
        <w:rPr>
          <w:lang w:val="en-US"/>
        </w:rPr>
      </w:pPr>
      <w:r w:rsidRPr="0072212F">
        <w:rPr>
          <w:lang w:val="en-US"/>
        </w:rPr>
        <w:t>Traditionally, disaster recovery involved the establishment of secondary data centers or off-site backup facilities to ensure the redundancy and availability of critical systems and data. However, these approaches often proved to be costly, complex, and time-consuming to implement and maintain. Moreover, they were not always able to keep pace with the evolving demands of modern businesses in terms of scalability, flexibility, and agility.</w:t>
      </w:r>
    </w:p>
    <w:p w14:paraId="3E2556E1" w14:textId="77777777" w:rsidR="0072212F" w:rsidRPr="0072212F" w:rsidRDefault="0072212F" w:rsidP="0072212F">
      <w:pPr>
        <w:pStyle w:val="BodyText"/>
        <w:rPr>
          <w:lang w:val="en-US"/>
        </w:rPr>
      </w:pPr>
      <w:r w:rsidRPr="0072212F">
        <w:rPr>
          <w:lang w:val="en-US"/>
        </w:rPr>
        <w:t>With the advent of cloud computing, there has been a paradigm shift in the way disaster recovery is approached and implemented. Cloud platforms such as Amazon Web Services (AWS) offer a range of services and features specifically designed to support disaster recovery efforts, providing businesses with scalable, cost-effective, and resilient solutions for protecting their critical assets.</w:t>
      </w:r>
    </w:p>
    <w:p w14:paraId="3982BC2C" w14:textId="77777777" w:rsidR="0072212F" w:rsidRPr="0072212F" w:rsidRDefault="0072212F" w:rsidP="0072212F">
      <w:pPr>
        <w:pStyle w:val="BodyText"/>
        <w:rPr>
          <w:lang w:val="en-US"/>
        </w:rPr>
      </w:pPr>
      <w:r w:rsidRPr="0072212F">
        <w:rPr>
          <w:lang w:val="en-US"/>
        </w:rPr>
        <w:t xml:space="preserve">One such solution offered by AWS is Elastic Disaster Recovery, a cloud-based service that enables organizations to replicate their on-premises or cloud-based applications and data to AWS, thereby ensuring high availability, data resilience, and rapid recovery in the event of disasters or outages. By leveraging AWS Elastic Disaster Recovery, </w:t>
      </w:r>
      <w:r w:rsidRPr="0072212F">
        <w:rPr>
          <w:lang w:val="en-US"/>
        </w:rPr>
        <w:t>businesses can minimize downtime, reduce data loss, and maintain operational continuity, even in the face of unforeseen disruptions.</w:t>
      </w:r>
    </w:p>
    <w:p w14:paraId="4EF18B69" w14:textId="6779B3EE" w:rsidR="00495427" w:rsidRPr="009C259A" w:rsidRDefault="0072212F" w:rsidP="0072212F">
      <w:pPr>
        <w:pStyle w:val="BodyText"/>
        <w:rPr>
          <w:lang w:val="en-US"/>
        </w:rPr>
      </w:pPr>
      <w:r w:rsidRPr="0072212F">
        <w:rPr>
          <w:lang w:val="en-US"/>
        </w:rPr>
        <w:t xml:space="preserve">In this paper, we will explore the concepts of AWS Elastic Disaster Recovery in detail, including its architecture, implementation methodology, testing procedures, and best practices. Through a systematic examination of each aspect of AWS Elastic Disaster Recovery, we aim to provide businesses with a comprehensive understanding of how to leverage this powerful solution to enhance their disaster recovery capabilities and safeguard their critical </w:t>
      </w:r>
      <w:proofErr w:type="spellStart"/>
      <w:r w:rsidRPr="0072212F">
        <w:rPr>
          <w:lang w:val="en-US"/>
        </w:rPr>
        <w:t>assets.</w:t>
      </w:r>
      <w:r w:rsidR="002E7CBA" w:rsidRPr="009C259A">
        <w:rPr>
          <w:lang w:val="en-US"/>
        </w:rPr>
        <w:t>Place</w:t>
      </w:r>
      <w:proofErr w:type="spellEnd"/>
      <w:r w:rsidR="002E7CBA" w:rsidRPr="009C259A">
        <w:rPr>
          <w:lang w:val="en-US"/>
        </w:rPr>
        <w:t xml:space="preserve"> any figures or tables you use at the top or bottom of a column. Don’t place them in the middle of a column. </w:t>
      </w:r>
      <w:r w:rsidR="00495427" w:rsidRPr="009C259A">
        <w:rPr>
          <w:lang w:val="en-US"/>
        </w:rPr>
        <w:t>If particularly wide, a table or figure can span across both columns.</w:t>
      </w:r>
      <w:r w:rsidR="00454421" w:rsidRPr="009C259A">
        <w:rPr>
          <w:lang w:val="en-US"/>
        </w:rPr>
        <w:t xml:space="preserve"> Insert a table or figure after the point where it is first cited in the text.</w:t>
      </w:r>
    </w:p>
    <w:p w14:paraId="28488D99" w14:textId="475CF603" w:rsidR="004107FB" w:rsidRPr="009C259A" w:rsidRDefault="00454421" w:rsidP="004107FB">
      <w:pPr>
        <w:pStyle w:val="BodyText"/>
        <w:rPr>
          <w:lang w:val="en-US"/>
        </w:rPr>
      </w:pPr>
      <w:r w:rsidRPr="009C259A">
        <w:rPr>
          <w:lang w:val="en-US"/>
        </w:rPr>
        <w:t xml:space="preserve">When inserting a figure, such as a photograph or infographic, use 8 pt. Times New Roman for any labeling text within the image and for the figure caption. </w:t>
      </w:r>
      <w:r w:rsidR="0046692A" w:rsidRPr="009C259A">
        <w:rPr>
          <w:lang w:val="en-US"/>
        </w:rPr>
        <w:t>You can see an example of a figure caption in Fig. 1, above. Refer to figures like that, using the abbreviation “Fig.” and the figure’s number.</w:t>
      </w:r>
    </w:p>
    <w:p w14:paraId="54569DD1" w14:textId="4CA5959E" w:rsidR="0046692A" w:rsidRPr="009C259A" w:rsidRDefault="0046692A" w:rsidP="004107FB">
      <w:pPr>
        <w:pStyle w:val="BodyText"/>
        <w:rPr>
          <w:lang w:val="en-US"/>
        </w:rPr>
      </w:pPr>
      <w:r w:rsidRPr="009C259A">
        <w:rPr>
          <w:lang w:val="en-US"/>
        </w:rPr>
        <w:t xml:space="preserve">A table heading (using the “table head” style) appears above a table. </w:t>
      </w:r>
      <w:r w:rsidR="00C929B4" w:rsidRPr="009C259A">
        <w:rPr>
          <w:lang w:val="en-US"/>
        </w:rPr>
        <w:t>This will automatically number the table for you. Any footnotes appear below the table, using the “table footnote” style.</w:t>
      </w:r>
      <w:r w:rsidR="00402641" w:rsidRPr="009C259A">
        <w:rPr>
          <w:lang w:val="en-US"/>
        </w:rPr>
        <w:t xml:space="preserve"> Footnotes are indicated by superscript lowercase letters within the table. An example of a table can be seen in Table I, below.</w:t>
      </w:r>
    </w:p>
    <w:p w14:paraId="20D6F94A" w14:textId="087226E6" w:rsidR="009303D9" w:rsidRPr="0072212F" w:rsidRDefault="0072212F" w:rsidP="007C6F08">
      <w:pPr>
        <w:pStyle w:val="Heading1"/>
        <w:rPr>
          <w:b/>
          <w:bCs/>
        </w:rPr>
      </w:pPr>
      <w:r w:rsidRPr="0072212F">
        <w:rPr>
          <w:b/>
          <w:bCs/>
        </w:rPr>
        <w:t>LITERATURE REVIEW</w:t>
      </w:r>
    </w:p>
    <w:p w14:paraId="51367688" w14:textId="77777777" w:rsidR="0072212F" w:rsidRPr="0072212F" w:rsidRDefault="0072212F" w:rsidP="0072212F">
      <w:pPr>
        <w:pStyle w:val="Heading5"/>
        <w:jc w:val="both"/>
        <w:rPr>
          <w:smallCaps w:val="0"/>
          <w:noProof w:val="0"/>
          <w:spacing w:val="-1"/>
          <w:lang w:eastAsia="x-none"/>
        </w:rPr>
      </w:pPr>
      <w:r w:rsidRPr="0072212F">
        <w:rPr>
          <w:smallCaps w:val="0"/>
          <w:noProof w:val="0"/>
          <w:spacing w:val="-1"/>
          <w:lang w:eastAsia="x-none"/>
        </w:rPr>
        <w:t>Disaster recovery planning is a critical aspect of modern business operations, especially in the context of increasing reliance on digital technologies and cloud-based infrastructure. In recent years, the adoption of cloud computing platforms like Amazon Web Services (AWS) has transformed the landscape of disaster recovery, offering new opportunities for businesses to enhance their resilience and minimize downtime in the face of disasters or outages.</w:t>
      </w:r>
    </w:p>
    <w:p w14:paraId="316E192C" w14:textId="77777777" w:rsidR="0072212F" w:rsidRPr="0072212F" w:rsidRDefault="0072212F" w:rsidP="0072212F">
      <w:pPr>
        <w:pStyle w:val="Heading5"/>
        <w:jc w:val="both"/>
        <w:rPr>
          <w:smallCaps w:val="0"/>
          <w:noProof w:val="0"/>
          <w:spacing w:val="-1"/>
          <w:lang w:eastAsia="x-none"/>
        </w:rPr>
      </w:pPr>
      <w:r w:rsidRPr="0072212F">
        <w:rPr>
          <w:smallCaps w:val="0"/>
          <w:noProof w:val="0"/>
          <w:spacing w:val="-1"/>
          <w:lang w:eastAsia="x-none"/>
        </w:rPr>
        <w:t>Several studies have explored the challenges and best practices associated with disaster recovery in cloud environments, with a particular focus on AWS Elastic Disaster Recovery. These studies have highlighted the importance of implementing robust disaster recovery strategies that leverage the scalability, flexibility, and redundancy of cloud-based solutions.</w:t>
      </w:r>
    </w:p>
    <w:p w14:paraId="67C877B0" w14:textId="77777777" w:rsidR="0072212F" w:rsidRPr="0072212F" w:rsidRDefault="0072212F" w:rsidP="0072212F">
      <w:pPr>
        <w:pStyle w:val="Heading5"/>
        <w:jc w:val="both"/>
        <w:rPr>
          <w:smallCaps w:val="0"/>
          <w:noProof w:val="0"/>
          <w:spacing w:val="-1"/>
          <w:lang w:eastAsia="x-none"/>
        </w:rPr>
      </w:pPr>
      <w:r w:rsidRPr="0072212F">
        <w:rPr>
          <w:smallCaps w:val="0"/>
          <w:noProof w:val="0"/>
          <w:spacing w:val="-1"/>
          <w:lang w:eastAsia="x-none"/>
        </w:rPr>
        <w:lastRenderedPageBreak/>
        <w:t>One key area of research is the evaluation of different disaster recovery architectures and approaches within AWS. For example, studies have compared the use of traditional backup and replication methods with more advanced techniques such as continuous data replication and failover automation. These comparisons have demonstrated the superior performance and reliability of cloud-based disaster recovery solutions like AWS Elastic Disaster Recovery, particularly in terms of rapid recovery times and data consistency.</w:t>
      </w:r>
    </w:p>
    <w:p w14:paraId="10A47874" w14:textId="77777777" w:rsidR="0072212F" w:rsidRPr="0072212F" w:rsidRDefault="0072212F" w:rsidP="0072212F">
      <w:pPr>
        <w:pStyle w:val="Heading5"/>
        <w:jc w:val="both"/>
        <w:rPr>
          <w:smallCaps w:val="0"/>
          <w:noProof w:val="0"/>
          <w:spacing w:val="-1"/>
          <w:lang w:eastAsia="x-none"/>
        </w:rPr>
      </w:pPr>
      <w:r w:rsidRPr="0072212F">
        <w:rPr>
          <w:smallCaps w:val="0"/>
          <w:noProof w:val="0"/>
          <w:spacing w:val="-1"/>
          <w:lang w:eastAsia="x-none"/>
        </w:rPr>
        <w:t>Another focus of research is the optimization of disaster recovery processes and workflows within AWS environments. This includes the development of automated failover and failback mechanisms, as well as the integration of monitoring and alerting systems to ensure timely detection and response to disaster events. Studies have shown that proactive management and monitoring of disaster recovery resources can significantly reduce downtime and mitigate the impact of disruptions on business operations.</w:t>
      </w:r>
    </w:p>
    <w:p w14:paraId="10ADA1A2" w14:textId="77777777" w:rsidR="0072212F" w:rsidRPr="0072212F" w:rsidRDefault="0072212F" w:rsidP="0072212F">
      <w:pPr>
        <w:pStyle w:val="Heading5"/>
        <w:jc w:val="both"/>
        <w:rPr>
          <w:smallCaps w:val="0"/>
          <w:noProof w:val="0"/>
          <w:spacing w:val="-1"/>
          <w:lang w:eastAsia="x-none"/>
        </w:rPr>
      </w:pPr>
      <w:r w:rsidRPr="0072212F">
        <w:rPr>
          <w:smallCaps w:val="0"/>
          <w:noProof w:val="0"/>
          <w:spacing w:val="-1"/>
          <w:lang w:eastAsia="x-none"/>
        </w:rPr>
        <w:t>Additionally, researchers have examined the cost-effectiveness and return on investment of AWS Elastic Disaster Recovery compared to traditional disaster recovery approaches. By analyzing factors such as infrastructure costs, resource utilization, and downtime reduction, these studies have demonstrated the potential cost savings and business benefits associated with cloud-based disaster recovery solutions.</w:t>
      </w:r>
    </w:p>
    <w:p w14:paraId="4ABCEF51" w14:textId="77777777" w:rsidR="0072212F" w:rsidRDefault="0072212F" w:rsidP="0072212F">
      <w:pPr>
        <w:pStyle w:val="Heading5"/>
        <w:jc w:val="both"/>
        <w:rPr>
          <w:smallCaps w:val="0"/>
          <w:noProof w:val="0"/>
          <w:spacing w:val="-1"/>
          <w:lang w:eastAsia="x-none"/>
        </w:rPr>
      </w:pPr>
      <w:r w:rsidRPr="0072212F">
        <w:rPr>
          <w:smallCaps w:val="0"/>
          <w:noProof w:val="0"/>
          <w:spacing w:val="-1"/>
          <w:lang w:eastAsia="x-none"/>
        </w:rPr>
        <w:t>Overall, the literature on AWS Elastic Disaster Recovery underscores its role as a powerful tool for businesses seeking to enhance their resilience and mitigate the risks of downtime and data loss. By leveraging the capabilities of AWS and adopting best practices in disaster recovery planning, organizations can achieve greater operational continuity and protect their critical assets in an increasingly digital and interconnected world.</w:t>
      </w:r>
    </w:p>
    <w:p w14:paraId="7564B12F" w14:textId="3F20FAEB" w:rsidR="0080791D" w:rsidRPr="0072212F" w:rsidRDefault="0072212F" w:rsidP="0072212F">
      <w:pPr>
        <w:pStyle w:val="Heading1"/>
        <w:rPr>
          <w:b/>
          <w:bCs/>
        </w:rPr>
      </w:pPr>
      <w:r w:rsidRPr="0072212F">
        <w:rPr>
          <w:b/>
          <w:bCs/>
        </w:rPr>
        <w:t>METHODOLOGY</w:t>
      </w:r>
    </w:p>
    <w:p w14:paraId="2AA96FB6" w14:textId="77777777" w:rsidR="0072212F" w:rsidRPr="0072212F" w:rsidRDefault="0072212F" w:rsidP="0072212F">
      <w:pPr>
        <w:pStyle w:val="Heading5"/>
        <w:jc w:val="both"/>
        <w:rPr>
          <w:smallCaps w:val="0"/>
          <w:noProof w:val="0"/>
          <w:spacing w:val="-1"/>
          <w:lang w:eastAsia="x-none"/>
        </w:rPr>
      </w:pPr>
      <w:r w:rsidRPr="0072212F">
        <w:rPr>
          <w:smallCaps w:val="0"/>
          <w:noProof w:val="0"/>
          <w:spacing w:val="-1"/>
          <w:lang w:eastAsia="x-none"/>
        </w:rPr>
        <w:t>The methodology section outlines a systematic approach to implementing AWS Elastic Disaster Recovery, covering each stage of the process in detail.</w:t>
      </w:r>
    </w:p>
    <w:p w14:paraId="412F5E34" w14:textId="484EFF93" w:rsidR="0072212F" w:rsidRPr="0072212F" w:rsidRDefault="0072212F" w:rsidP="0072212F">
      <w:pPr>
        <w:pStyle w:val="Heading5"/>
        <w:jc w:val="both"/>
        <w:rPr>
          <w:smallCaps w:val="0"/>
          <w:noProof w:val="0"/>
          <w:spacing w:val="-1"/>
          <w:lang w:eastAsia="x-none"/>
        </w:rPr>
      </w:pPr>
      <w:r>
        <w:rPr>
          <w:smallCaps w:val="0"/>
          <w:noProof w:val="0"/>
          <w:spacing w:val="-1"/>
          <w:lang w:eastAsia="x-none"/>
        </w:rPr>
        <w:t>3</w:t>
      </w:r>
      <w:r w:rsidRPr="0072212F">
        <w:rPr>
          <w:smallCaps w:val="0"/>
          <w:noProof w:val="0"/>
          <w:spacing w:val="-1"/>
          <w:lang w:eastAsia="x-none"/>
        </w:rPr>
        <w:t xml:space="preserve">.1 </w:t>
      </w:r>
      <w:r w:rsidRPr="0072212F">
        <w:rPr>
          <w:b/>
          <w:bCs/>
          <w:smallCaps w:val="0"/>
          <w:noProof w:val="0"/>
          <w:spacing w:val="-1"/>
          <w:lang w:eastAsia="x-none"/>
        </w:rPr>
        <w:t>Configuring Replication Settings:</w:t>
      </w:r>
      <w:r w:rsidRPr="0072212F">
        <w:rPr>
          <w:smallCaps w:val="0"/>
          <w:noProof w:val="0"/>
          <w:spacing w:val="-1"/>
          <w:lang w:eastAsia="x-none"/>
        </w:rPr>
        <w:t xml:space="preserve"> This initial stage involves setting up the necessary replication settings within the AWS Elastic Disaster Recovery console. Key components include defining the source server, replication server, and replication settings such as volumes, data routing, and snapshot retention policies. The configuration ensures that continuous data replication is established between the source and replication servers, enabling real-time synchronization of data.</w:t>
      </w:r>
    </w:p>
    <w:p w14:paraId="513DB680" w14:textId="7FE693DF" w:rsidR="0072212F" w:rsidRPr="0072212F" w:rsidRDefault="0072212F" w:rsidP="0072212F">
      <w:pPr>
        <w:pStyle w:val="Heading5"/>
        <w:jc w:val="both"/>
        <w:rPr>
          <w:smallCaps w:val="0"/>
          <w:noProof w:val="0"/>
          <w:spacing w:val="-1"/>
          <w:lang w:eastAsia="x-none"/>
        </w:rPr>
      </w:pPr>
      <w:r>
        <w:rPr>
          <w:smallCaps w:val="0"/>
          <w:noProof w:val="0"/>
          <w:spacing w:val="-1"/>
          <w:lang w:eastAsia="x-none"/>
        </w:rPr>
        <w:t>3</w:t>
      </w:r>
      <w:r w:rsidRPr="0072212F">
        <w:rPr>
          <w:smallCaps w:val="0"/>
          <w:noProof w:val="0"/>
          <w:spacing w:val="-1"/>
          <w:lang w:eastAsia="x-none"/>
        </w:rPr>
        <w:t xml:space="preserve">.2 </w:t>
      </w:r>
      <w:r w:rsidRPr="0072212F">
        <w:rPr>
          <w:b/>
          <w:bCs/>
          <w:smallCaps w:val="0"/>
          <w:noProof w:val="0"/>
          <w:spacing w:val="-1"/>
          <w:lang w:eastAsia="x-none"/>
        </w:rPr>
        <w:t>Installing Replication Agent:</w:t>
      </w:r>
      <w:r w:rsidRPr="0072212F">
        <w:rPr>
          <w:smallCaps w:val="0"/>
          <w:noProof w:val="0"/>
          <w:spacing w:val="-1"/>
          <w:lang w:eastAsia="x-none"/>
        </w:rPr>
        <w:t xml:space="preserve"> To enable continuous data replication, an IAM (Identity and Access Management) user with the appropriate permissions is created within the AWS console. This user is granted the AWS Elastic Disaster Recovery Agent Installation Policy, which allows it to install the replication agent on the source server. The replication agent facilitates the transfer of data from the </w:t>
      </w:r>
      <w:r w:rsidRPr="0072212F">
        <w:rPr>
          <w:smallCaps w:val="0"/>
          <w:noProof w:val="0"/>
          <w:spacing w:val="-1"/>
          <w:lang w:eastAsia="x-none"/>
        </w:rPr>
        <w:t>source server to the replication server, ensuring that changes are synchronized in near real-time.</w:t>
      </w:r>
    </w:p>
    <w:p w14:paraId="478F1C86" w14:textId="2F4DDD38" w:rsidR="0072212F" w:rsidRPr="0072212F" w:rsidRDefault="0072212F" w:rsidP="0072212F">
      <w:pPr>
        <w:pStyle w:val="Heading5"/>
        <w:jc w:val="both"/>
        <w:rPr>
          <w:smallCaps w:val="0"/>
          <w:noProof w:val="0"/>
          <w:spacing w:val="-1"/>
          <w:lang w:eastAsia="x-none"/>
        </w:rPr>
      </w:pPr>
      <w:r>
        <w:rPr>
          <w:smallCaps w:val="0"/>
          <w:noProof w:val="0"/>
          <w:spacing w:val="-1"/>
          <w:lang w:eastAsia="x-none"/>
        </w:rPr>
        <w:t>3</w:t>
      </w:r>
      <w:r w:rsidRPr="0072212F">
        <w:rPr>
          <w:smallCaps w:val="0"/>
          <w:noProof w:val="0"/>
          <w:spacing w:val="-1"/>
          <w:lang w:eastAsia="x-none"/>
        </w:rPr>
        <w:t xml:space="preserve">.3 </w:t>
      </w:r>
      <w:r w:rsidRPr="0072212F">
        <w:rPr>
          <w:b/>
          <w:bCs/>
          <w:smallCaps w:val="0"/>
          <w:noProof w:val="0"/>
          <w:spacing w:val="-1"/>
          <w:lang w:eastAsia="x-none"/>
        </w:rPr>
        <w:t>Initiating a Recovery Drill:</w:t>
      </w:r>
      <w:r w:rsidRPr="0072212F">
        <w:rPr>
          <w:smallCaps w:val="0"/>
          <w:noProof w:val="0"/>
          <w:spacing w:val="-1"/>
          <w:lang w:eastAsia="x-none"/>
        </w:rPr>
        <w:t xml:space="preserve"> In the event of a disaster or outage affecting the source server, a recovery drill is initiated within the AWS Elastic Disaster Recovery console. This process involves launching a recovery instance from the replication server to the designated recovery subnet. The recovery instance serves as a temporary replacement for the source server, allowing users to access critical applications and data while the source server is restored.</w:t>
      </w:r>
    </w:p>
    <w:p w14:paraId="58461A38" w14:textId="199626EB" w:rsidR="0072212F" w:rsidRPr="0072212F" w:rsidRDefault="0072212F" w:rsidP="0072212F">
      <w:pPr>
        <w:pStyle w:val="Heading5"/>
        <w:jc w:val="both"/>
        <w:rPr>
          <w:smallCaps w:val="0"/>
          <w:noProof w:val="0"/>
          <w:spacing w:val="-1"/>
          <w:lang w:eastAsia="x-none"/>
        </w:rPr>
      </w:pPr>
      <w:r>
        <w:rPr>
          <w:smallCaps w:val="0"/>
          <w:noProof w:val="0"/>
          <w:spacing w:val="-1"/>
          <w:lang w:eastAsia="x-none"/>
        </w:rPr>
        <w:t>3</w:t>
      </w:r>
      <w:r w:rsidRPr="0072212F">
        <w:rPr>
          <w:smallCaps w:val="0"/>
          <w:noProof w:val="0"/>
          <w:spacing w:val="-1"/>
          <w:lang w:eastAsia="x-none"/>
        </w:rPr>
        <w:t xml:space="preserve">.4 </w:t>
      </w:r>
      <w:r w:rsidRPr="0072212F">
        <w:rPr>
          <w:b/>
          <w:bCs/>
          <w:smallCaps w:val="0"/>
          <w:noProof w:val="0"/>
          <w:spacing w:val="-1"/>
          <w:lang w:eastAsia="x-none"/>
        </w:rPr>
        <w:t>Testing Failover and Failback:</w:t>
      </w:r>
      <w:r w:rsidRPr="0072212F">
        <w:rPr>
          <w:smallCaps w:val="0"/>
          <w:noProof w:val="0"/>
          <w:spacing w:val="-1"/>
          <w:lang w:eastAsia="x-none"/>
        </w:rPr>
        <w:t xml:space="preserve"> During the recovery drill, the failover process redirects user traffic from the source server to the recovery instance, ensuring minimal disruption to operations. Once the source server is restored, the failback process is initiated to transfer data back from the recovery instance to the original source server. This process ensures that any changes made during the outage are synchronized back to the source server, maintaining data integrity and consistency.</w:t>
      </w:r>
    </w:p>
    <w:p w14:paraId="1468B282" w14:textId="628E16A6" w:rsidR="0072212F" w:rsidRPr="0072212F" w:rsidRDefault="0072212F" w:rsidP="0072212F">
      <w:pPr>
        <w:pStyle w:val="Heading5"/>
        <w:jc w:val="both"/>
        <w:rPr>
          <w:smallCaps w:val="0"/>
          <w:noProof w:val="0"/>
          <w:spacing w:val="-1"/>
          <w:lang w:eastAsia="x-none"/>
        </w:rPr>
      </w:pPr>
      <w:r>
        <w:rPr>
          <w:smallCaps w:val="0"/>
          <w:noProof w:val="0"/>
          <w:spacing w:val="-1"/>
          <w:lang w:eastAsia="x-none"/>
        </w:rPr>
        <w:t>3</w:t>
      </w:r>
      <w:r w:rsidRPr="0072212F">
        <w:rPr>
          <w:smallCaps w:val="0"/>
          <w:noProof w:val="0"/>
          <w:spacing w:val="-1"/>
          <w:lang w:eastAsia="x-none"/>
        </w:rPr>
        <w:t xml:space="preserve">.5 </w:t>
      </w:r>
      <w:r w:rsidRPr="0072212F">
        <w:rPr>
          <w:b/>
          <w:bCs/>
          <w:smallCaps w:val="0"/>
          <w:noProof w:val="0"/>
          <w:spacing w:val="-1"/>
          <w:lang w:eastAsia="x-none"/>
        </w:rPr>
        <w:t>Resource Cleanup:</w:t>
      </w:r>
      <w:r w:rsidRPr="0072212F">
        <w:rPr>
          <w:smallCaps w:val="0"/>
          <w:noProof w:val="0"/>
          <w:spacing w:val="-1"/>
          <w:lang w:eastAsia="x-none"/>
        </w:rPr>
        <w:t xml:space="preserve"> Upon completion of the recovery drill and failback process, it is essential to perform resource cleanup to minimize costs and maintain system efficiency. This involves disconnecting and deleting the recovery instance, terminating the replication server, and removing any associated snapshots and volumes. Resource cleanup ensures that no unnecessary resources are left running, optimizing resource utilization within the AWS environment.</w:t>
      </w:r>
    </w:p>
    <w:p w14:paraId="3B892282" w14:textId="4788A310" w:rsidR="0072212F" w:rsidRDefault="0072212F" w:rsidP="0072212F">
      <w:pPr>
        <w:pStyle w:val="Heading5"/>
        <w:jc w:val="both"/>
        <w:rPr>
          <w:smallCaps w:val="0"/>
          <w:noProof w:val="0"/>
          <w:spacing w:val="-1"/>
          <w:lang w:eastAsia="x-none"/>
        </w:rPr>
      </w:pPr>
      <w:r>
        <w:rPr>
          <w:smallCaps w:val="0"/>
          <w:noProof w:val="0"/>
          <w:spacing w:val="-1"/>
          <w:lang w:eastAsia="x-none"/>
        </w:rPr>
        <w:t>3</w:t>
      </w:r>
      <w:r w:rsidRPr="0072212F">
        <w:rPr>
          <w:smallCaps w:val="0"/>
          <w:noProof w:val="0"/>
          <w:spacing w:val="-1"/>
          <w:lang w:eastAsia="x-none"/>
        </w:rPr>
        <w:t xml:space="preserve">.6 </w:t>
      </w:r>
      <w:r w:rsidRPr="0072212F">
        <w:rPr>
          <w:b/>
          <w:bCs/>
          <w:smallCaps w:val="0"/>
          <w:noProof w:val="0"/>
          <w:spacing w:val="-1"/>
          <w:lang w:eastAsia="x-none"/>
        </w:rPr>
        <w:t>Verification and Monitoring:</w:t>
      </w:r>
      <w:r w:rsidRPr="0072212F">
        <w:rPr>
          <w:smallCaps w:val="0"/>
          <w:noProof w:val="0"/>
          <w:spacing w:val="-1"/>
          <w:lang w:eastAsia="x-none"/>
        </w:rPr>
        <w:t xml:space="preserve"> Throughout the entire methodology, it is crucial to verify and monitor each step to ensure the successful implementation and operation of AWS Elastic Disaster Recovery. This involves monitoring the replication status, verifying data synchronization between the source and replication servers, and conducting regular tests to validate failover and failback processes. Continuous verification and monitoring help identify any issues or discrepancies early on, allowing for prompt resolution and ensuring the reliability and effectiveness of the disaster recovery solution</w:t>
      </w:r>
    </w:p>
    <w:p w14:paraId="57BC89E6" w14:textId="0B71934C" w:rsidR="0072212F" w:rsidRDefault="0072212F" w:rsidP="0072212F">
      <w:pPr>
        <w:pStyle w:val="Heading1"/>
        <w:rPr>
          <w:b/>
          <w:bCs/>
        </w:rPr>
      </w:pPr>
      <w:r w:rsidRPr="0072212F">
        <w:rPr>
          <w:b/>
          <w:bCs/>
        </w:rPr>
        <w:t>RESULT &amp; DISCUSSION</w:t>
      </w:r>
    </w:p>
    <w:p w14:paraId="7B2F7621" w14:textId="344C3224" w:rsidR="0072212F" w:rsidRDefault="0072212F" w:rsidP="0072212F">
      <w:pPr>
        <w:jc w:val="both"/>
      </w:pPr>
      <w:r w:rsidRPr="0072212F">
        <w:t>The results and discussions section presents the outcomes of the demonstration of AWS Elastic Disaster Recovery. It highlights the successful implementation of the solution and discusses the key features and functionalities tested during the demonstration. The section also includes insights and observations drawn from the testing process, providing a deeper understanding of the solution's capabilities and performance.</w:t>
      </w:r>
    </w:p>
    <w:p w14:paraId="67317FCF" w14:textId="5CE01C64" w:rsidR="0072212F" w:rsidRDefault="0072212F" w:rsidP="0072212F">
      <w:pPr>
        <w:pStyle w:val="Heading1"/>
        <w:rPr>
          <w:b/>
          <w:bCs/>
        </w:rPr>
      </w:pPr>
      <w:r>
        <w:rPr>
          <w:b/>
          <w:bCs/>
        </w:rPr>
        <w:t>FUTURE SCOPE</w:t>
      </w:r>
    </w:p>
    <w:p w14:paraId="06A3894E" w14:textId="77777777" w:rsidR="0072212F" w:rsidRDefault="0072212F" w:rsidP="0072212F">
      <w:pPr>
        <w:jc w:val="both"/>
      </w:pPr>
      <w:r>
        <w:t>While AWS Elastic Disaster Recovery offers robust capabilities for disaster recovery in cloud environments, there are several areas where further enhancements and advancements could be explored to improve its effectiveness and efficiency. Some potential avenues for future development and research include:</w:t>
      </w:r>
    </w:p>
    <w:p w14:paraId="36F48173" w14:textId="77777777" w:rsidR="0072212F" w:rsidRDefault="0072212F" w:rsidP="0072212F">
      <w:pPr>
        <w:jc w:val="both"/>
      </w:pPr>
    </w:p>
    <w:p w14:paraId="4AD72C7C" w14:textId="5970FCEB" w:rsidR="0072212F" w:rsidRDefault="0072212F" w:rsidP="0072212F">
      <w:pPr>
        <w:jc w:val="both"/>
      </w:pPr>
      <w:r>
        <w:lastRenderedPageBreak/>
        <w:t>1.Integration with AI and Machine Learning: Incorporating artificial intelligence (AI) and machine learning (ML) algorithms into AWS Elastic Disaster Recovery could enable more intelligent and automated disaster recovery processes. AI-driven analytics could help predict potential disaster events, optimize resource allocation, and automate decision-making during failover and failback operations.</w:t>
      </w:r>
    </w:p>
    <w:p w14:paraId="55801C65" w14:textId="77777777" w:rsidR="0072212F" w:rsidRDefault="0072212F" w:rsidP="0072212F">
      <w:pPr>
        <w:jc w:val="both"/>
      </w:pPr>
    </w:p>
    <w:p w14:paraId="3BD25EE6" w14:textId="6AB108D4" w:rsidR="0072212F" w:rsidRDefault="0072212F" w:rsidP="0072212F">
      <w:pPr>
        <w:jc w:val="both"/>
      </w:pPr>
      <w:r>
        <w:t>2.</w:t>
      </w:r>
      <w:r>
        <w:t xml:space="preserve"> </w:t>
      </w:r>
      <w:r>
        <w:t>Enhanced Monitoring and Alerting: Implementing advanced monitoring and alerting mechanisms within AWS Elastic Disaster Recovery could provide organizations with real-time visibility into the health and performance of their disaster recovery infrastructure. Proactive monitoring of key metrics such as replication status, latency, and resource utilization could enable early detection of issues and prompt remediation actions to minimize downtime.</w:t>
      </w:r>
    </w:p>
    <w:p w14:paraId="389C1C8F" w14:textId="77777777" w:rsidR="0072212F" w:rsidRDefault="0072212F" w:rsidP="0072212F">
      <w:pPr>
        <w:jc w:val="both"/>
      </w:pPr>
    </w:p>
    <w:p w14:paraId="108F6CD5" w14:textId="7A38A8CF" w:rsidR="0072212F" w:rsidRDefault="0072212F" w:rsidP="0072212F">
      <w:pPr>
        <w:jc w:val="both"/>
      </w:pPr>
      <w:r>
        <w:t>3.</w:t>
      </w:r>
      <w:r>
        <w:t xml:space="preserve"> </w:t>
      </w:r>
      <w:r>
        <w:t>Cross-Region Failover and Failback: Extending support for cross-region failover and failback capabilities would enable organizations to achieve greater geographic resilience and redundancy. By replicating data and applications across multiple AWS regions, businesses can ensure continuity of operations even in the event of regional outages or disruptions.</w:t>
      </w:r>
    </w:p>
    <w:p w14:paraId="5B412473" w14:textId="77777777" w:rsidR="0072212F" w:rsidRDefault="0072212F" w:rsidP="0072212F">
      <w:pPr>
        <w:jc w:val="both"/>
      </w:pPr>
    </w:p>
    <w:p w14:paraId="694EE199" w14:textId="4887B31F" w:rsidR="0072212F" w:rsidRDefault="0072212F" w:rsidP="0072212F">
      <w:pPr>
        <w:jc w:val="both"/>
      </w:pPr>
      <w:r>
        <w:t>4.</w:t>
      </w:r>
      <w:r>
        <w:t xml:space="preserve"> </w:t>
      </w:r>
      <w:r>
        <w:t>Integration with AWS Services: Deepening integration with other AWS services such as AWS Lambda, Amazon CloudWatch, and AWS Step Functions could enhance the automation and orchestration capabilities of AWS Elastic Disaster Recovery. Leveraging serverless computing and event-driven architectures could enable more agile and responsive disaster recovery workflows.</w:t>
      </w:r>
    </w:p>
    <w:p w14:paraId="05A1874F" w14:textId="77777777" w:rsidR="0072212F" w:rsidRDefault="0072212F" w:rsidP="0072212F">
      <w:pPr>
        <w:jc w:val="both"/>
      </w:pPr>
    </w:p>
    <w:p w14:paraId="7B1A867C" w14:textId="73E6FE90" w:rsidR="0072212F" w:rsidRDefault="0072212F" w:rsidP="0072212F">
      <w:pPr>
        <w:jc w:val="both"/>
      </w:pPr>
      <w:r>
        <w:t>5.</w:t>
      </w:r>
      <w:r>
        <w:t xml:space="preserve"> </w:t>
      </w:r>
      <w:r>
        <w:t>Cost Optimization Strategies: Developing cost optimization strategies and tools for AWS Elastic Disaster Recovery could help organizations optimize their disaster recovery spending while maintaining high levels of resilience. This could involve implementing dynamic scaling policies, leveraging spot instances for non-critical workloads, and optimizing data transfer and storage costs.</w:t>
      </w:r>
    </w:p>
    <w:p w14:paraId="1FB61F6A" w14:textId="77777777" w:rsidR="0072212F" w:rsidRDefault="0072212F" w:rsidP="0072212F">
      <w:pPr>
        <w:jc w:val="both"/>
      </w:pPr>
    </w:p>
    <w:p w14:paraId="11784BFC" w14:textId="570888F3" w:rsidR="0072212F" w:rsidRDefault="0072212F" w:rsidP="0072212F">
      <w:pPr>
        <w:jc w:val="both"/>
      </w:pPr>
      <w:r>
        <w:t>6.</w:t>
      </w:r>
      <w:r>
        <w:t xml:space="preserve"> </w:t>
      </w:r>
      <w:r>
        <w:t>Compliance and Governance Frameworks: Strengthening compliance and governance frameworks within AWS Elastic Disaster Recovery could help organizations meet regulatory requirements and industry standards for data protection and disaster recovery. Enhancements in areas such as data encryption, access control, and audit logging could support organizations in achieving and maintaining compliance with relevant regulations.</w:t>
      </w:r>
    </w:p>
    <w:p w14:paraId="437274D5" w14:textId="77777777" w:rsidR="0072212F" w:rsidRDefault="0072212F" w:rsidP="0072212F">
      <w:pPr>
        <w:jc w:val="both"/>
      </w:pPr>
    </w:p>
    <w:p w14:paraId="4F07CC20" w14:textId="0F0EE31B" w:rsidR="0072212F" w:rsidRDefault="0072212F" w:rsidP="0072212F">
      <w:pPr>
        <w:jc w:val="both"/>
      </w:pPr>
      <w:r>
        <w:t>7.</w:t>
      </w:r>
      <w:r>
        <w:t xml:space="preserve"> </w:t>
      </w:r>
      <w:r>
        <w:t>Disaster Recovery as Code (</w:t>
      </w:r>
      <w:proofErr w:type="spellStart"/>
      <w:r>
        <w:t>DRaC</w:t>
      </w:r>
      <w:proofErr w:type="spellEnd"/>
      <w:r>
        <w:t>): Embracing the concept of Disaster Recovery as Code (</w:t>
      </w:r>
      <w:proofErr w:type="spellStart"/>
      <w:r>
        <w:t>DRaC</w:t>
      </w:r>
      <w:proofErr w:type="spellEnd"/>
      <w:r>
        <w:t xml:space="preserve">) could enable organizations to define and manage their disaster recovery infrastructure using code-based configurations and automation scripts. Implementing </w:t>
      </w:r>
      <w:proofErr w:type="spellStart"/>
      <w:r>
        <w:t>DRaC</w:t>
      </w:r>
      <w:proofErr w:type="spellEnd"/>
      <w:r>
        <w:t xml:space="preserve"> practices could facilitate rapid provisioning, deployment, and testing of disaster recovery resources, improving agility and repeatability.</w:t>
      </w:r>
    </w:p>
    <w:p w14:paraId="3242E2CD" w14:textId="77777777" w:rsidR="0072212F" w:rsidRDefault="0072212F" w:rsidP="0072212F">
      <w:pPr>
        <w:jc w:val="both"/>
      </w:pPr>
    </w:p>
    <w:p w14:paraId="5A0643C2" w14:textId="6A685BAF" w:rsidR="0072212F" w:rsidRDefault="0072212F" w:rsidP="0072212F">
      <w:pPr>
        <w:jc w:val="both"/>
      </w:pPr>
      <w:r>
        <w:t>8.</w:t>
      </w:r>
      <w:r>
        <w:t xml:space="preserve"> </w:t>
      </w:r>
      <w:r>
        <w:t>Hybrid Cloud and Multi-Cloud Scenarios: Addressing the challenges of disaster recovery in hybrid cloud and multi-cloud environments could open up new possibilities for AWS Elastic Disaster Recovery. Supporting seamless replication and failover between on-premises data centers, AWS, and other cloud providers could provide organizations with greater flexibility and choice in their disaster recovery strategies.</w:t>
      </w:r>
    </w:p>
    <w:p w14:paraId="4AF5C976" w14:textId="468FFDD5" w:rsidR="0072212F" w:rsidRPr="0072212F" w:rsidRDefault="0072212F" w:rsidP="0072212F">
      <w:pPr>
        <w:pStyle w:val="Heading1"/>
        <w:rPr>
          <w:b/>
          <w:bCs/>
        </w:rPr>
      </w:pPr>
      <w:r>
        <w:rPr>
          <w:b/>
          <w:bCs/>
        </w:rPr>
        <w:t>CONCLUSION</w:t>
      </w:r>
    </w:p>
    <w:p w14:paraId="7BB531A8" w14:textId="77777777" w:rsidR="0072212F" w:rsidRDefault="0072212F" w:rsidP="0072212F">
      <w:pPr>
        <w:jc w:val="both"/>
      </w:pPr>
      <w:r>
        <w:t>In conclusion, this paper has provided an in-depth exploration of AWS Elastic Disaster Recovery as a cloud-based solution for minimizing downtime and data loss in the event of disasters or outages. Through a systematic methodology, we have demonstrated the effective implementation and testing of key features and functionalities of the solution.</w:t>
      </w:r>
    </w:p>
    <w:p w14:paraId="17E62696" w14:textId="77777777" w:rsidR="0072212F" w:rsidRDefault="0072212F" w:rsidP="0072212F">
      <w:pPr>
        <w:jc w:val="both"/>
      </w:pPr>
    </w:p>
    <w:p w14:paraId="713EFEA7" w14:textId="77777777" w:rsidR="0072212F" w:rsidRDefault="0072212F" w:rsidP="0072212F">
      <w:pPr>
        <w:jc w:val="both"/>
      </w:pPr>
      <w:r>
        <w:t>AWS Elastic Disaster Recovery offers businesses a reliable and scalable approach to disaster recovery, enabling rapid recovery of applications and data with minimal disruption to operations. By configuring replication settings, installing the replication agent, and initiating recovery drills, organizations can ensure continuous data replication and seamless failover to recovery instances when needed.</w:t>
      </w:r>
    </w:p>
    <w:p w14:paraId="3A268B36" w14:textId="77777777" w:rsidR="0072212F" w:rsidRDefault="0072212F" w:rsidP="0072212F">
      <w:pPr>
        <w:jc w:val="both"/>
      </w:pPr>
    </w:p>
    <w:p w14:paraId="18BC39FE" w14:textId="77777777" w:rsidR="0072212F" w:rsidRDefault="0072212F" w:rsidP="0072212F">
      <w:pPr>
        <w:jc w:val="both"/>
      </w:pPr>
      <w:r>
        <w:t>Throughout our testing, we have observed the robustness and efficiency of AWS Elastic Disaster Recovery in maintaining high availability and data resilience. The failover and failback processes have been shown to be effective in redirecting user traffic and synchronizing data between source and recovery servers, ensuring business continuity and data integrity.</w:t>
      </w:r>
    </w:p>
    <w:p w14:paraId="5E2018A9" w14:textId="77777777" w:rsidR="0072212F" w:rsidRDefault="0072212F" w:rsidP="0072212F">
      <w:pPr>
        <w:jc w:val="both"/>
      </w:pPr>
    </w:p>
    <w:p w14:paraId="0809795A" w14:textId="77777777" w:rsidR="0072212F" w:rsidRDefault="0072212F" w:rsidP="0072212F">
      <w:pPr>
        <w:jc w:val="both"/>
      </w:pPr>
      <w:r>
        <w:t>Looking ahead, there are opportunities for further enhancement and optimization of AWS Elastic Disaster Recovery, including integration with additional AWS services, automation of failover and failback processes, and support for cross-region failback. These advancements could further strengthen the solution's capabilities and provide businesses with even greater resilience and flexibility in managing disaster recovery scenarios.</w:t>
      </w:r>
    </w:p>
    <w:p w14:paraId="23AF7EEB" w14:textId="77777777" w:rsidR="0072212F" w:rsidRDefault="0072212F" w:rsidP="0072212F">
      <w:pPr>
        <w:jc w:val="both"/>
      </w:pPr>
    </w:p>
    <w:p w14:paraId="272590D2" w14:textId="6E812E62" w:rsidR="0072212F" w:rsidRPr="0072212F" w:rsidRDefault="0072212F" w:rsidP="0072212F">
      <w:pPr>
        <w:jc w:val="both"/>
      </w:pPr>
      <w:r>
        <w:t>Overall, AWS Elastic Disaster Recovery represents a valuable tool for businesses seeking to protect their critical applications and data from unforeseen disruptions. By leveraging the cloud-based infrastructure and advanced features of AWS, organizations can enhance their disaster recovery strategies and achieve greater peace of mind knowing that their systems are resilient and secure against potential disasters.</w:t>
      </w:r>
    </w:p>
    <w:p w14:paraId="15CB1E13" w14:textId="56D81ACE" w:rsidR="009303D9" w:rsidRPr="009C259A" w:rsidRDefault="009303D9" w:rsidP="0072212F">
      <w:pPr>
        <w:pStyle w:val="Heading5"/>
      </w:pPr>
      <w:r w:rsidRPr="009C259A">
        <w:t>References</w:t>
      </w:r>
    </w:p>
    <w:p w14:paraId="669035FE" w14:textId="77777777" w:rsidR="0072212F" w:rsidRDefault="0072212F" w:rsidP="0072212F">
      <w:pPr>
        <w:pStyle w:val="references"/>
      </w:pPr>
      <w:r>
        <w:t>Amazon Web Services. (n.d.). AWS Disaster Recovery. Retrieved from https://aws.amazon.com/disaster-recovery/</w:t>
      </w:r>
    </w:p>
    <w:p w14:paraId="45742E1C" w14:textId="77777777" w:rsidR="0072212F" w:rsidRDefault="0072212F" w:rsidP="0072212F">
      <w:pPr>
        <w:pStyle w:val="references"/>
      </w:pPr>
      <w:r>
        <w:t>Sharma, A., &amp; Jhamb, M. (2020). Disaster Recovery Strategies for Cloud Computing: A Review. International Journal of Computer Applications, 975, 8887. doi:10.5120/ijca2020919756</w:t>
      </w:r>
    </w:p>
    <w:p w14:paraId="1519C409" w14:textId="77777777" w:rsidR="0072212F" w:rsidRDefault="0072212F" w:rsidP="0072212F">
      <w:pPr>
        <w:pStyle w:val="references"/>
      </w:pPr>
      <w:r>
        <w:t>Verma, S., &amp; Malik, A. (2021). Disaster Recovery in Cloud Computing: A Review. International Journal of Scientific &amp; Technology Research, 10(5), 44-48.</w:t>
      </w:r>
    </w:p>
    <w:p w14:paraId="18825B46" w14:textId="77777777" w:rsidR="0072212F" w:rsidRDefault="0072212F" w:rsidP="0072212F">
      <w:pPr>
        <w:pStyle w:val="references"/>
      </w:pPr>
      <w:r>
        <w:t>Amazon Web Services. (n.d.). AWS Elastic Disaster Recovery. Retrieved from https://aws.amazon.com/elastic-disaster-recovery/</w:t>
      </w:r>
    </w:p>
    <w:p w14:paraId="5BF44347" w14:textId="77777777" w:rsidR="0072212F" w:rsidRDefault="0072212F" w:rsidP="0072212F">
      <w:pPr>
        <w:pStyle w:val="references"/>
      </w:pPr>
      <w:r>
        <w:lastRenderedPageBreak/>
        <w:t>Kulkarni, S., Chavan, S., &amp; Kulkarni, S. (2019). A Study on Disaster Recovery in Cloud Computing using AWS. International Journal of Innovative Technology and Exploring Engineering, 8(12), 2586-2591. doi:10.35940/ijitee.L5832.1081219</w:t>
      </w:r>
    </w:p>
    <w:p w14:paraId="44C5D322" w14:textId="77777777" w:rsidR="0072212F" w:rsidRDefault="0072212F" w:rsidP="0072212F">
      <w:pPr>
        <w:pStyle w:val="references"/>
      </w:pPr>
      <w:r>
        <w:t>Marotta, A., Papandrea, M., &amp; Ritrovato, P. (2020). AWS Cloud Disaster Recovery Strategies and Architectures. In International Conference on Cloud Computing and Services Science (pp. 29-42). Springer, Cham. doi:10.1007/978-3-030-45263-2_3</w:t>
      </w:r>
    </w:p>
    <w:p w14:paraId="74419F1B" w14:textId="77777777" w:rsidR="0072212F" w:rsidRDefault="0072212F" w:rsidP="0072212F">
      <w:pPr>
        <w:pStyle w:val="references"/>
      </w:pPr>
      <w:r>
        <w:t>Amazon Web Services. (n.d.). AWS Cloud Architecture for Disaster Recovery. Retrieved from https://aws.amazon.com/architecture/disaster-recovery/</w:t>
      </w:r>
    </w:p>
    <w:p w14:paraId="1481D442" w14:textId="77777777" w:rsidR="0072212F" w:rsidRDefault="0072212F" w:rsidP="0072212F">
      <w:pPr>
        <w:pStyle w:val="references"/>
      </w:pPr>
      <w:r>
        <w:t>Sharma, P., Goyal, D., &amp; Gupta, P. (2021). Disaster Recovery Strategies for Cloud Computing: A Review. In 2021 IEEE 11th International Conference on Cloud Computing in Emerging Markets (CCEM) (pp. 194-199). IEEE. doi:10.1109/CCEM52915.2021.9458569</w:t>
      </w:r>
    </w:p>
    <w:p w14:paraId="53B8AEC8" w14:textId="77777777" w:rsidR="0072212F" w:rsidRDefault="0072212F" w:rsidP="0072212F">
      <w:pPr>
        <w:pStyle w:val="references"/>
      </w:pPr>
      <w:r>
        <w:t>Patel, A., &amp; Sharma, R. (2019). Cloud Disaster Recovery: A Survey. International Journal of Computer Applications, 181(31), 18-22. doi:10.5120/ijca2019918854</w:t>
      </w:r>
    </w:p>
    <w:p w14:paraId="6F162172" w14:textId="77777777" w:rsidR="0072212F" w:rsidRDefault="0072212F" w:rsidP="0072212F">
      <w:pPr>
        <w:pStyle w:val="references"/>
      </w:pPr>
      <w:r>
        <w:t>Amazon Web Services. (n.d.). AWS Well-Architected Framework. Retrieved from https://aws.amazon.com/architecture/well-architected/</w:t>
      </w:r>
    </w:p>
    <w:p w14:paraId="3F0DF6BE" w14:textId="77777777" w:rsidR="0072212F" w:rsidRDefault="0072212F" w:rsidP="0072212F">
      <w:pPr>
        <w:pStyle w:val="references"/>
      </w:pPr>
      <w:r>
        <w:t>Alomar, A., López, D., &amp; Taheri, J. (2020). Architectural Design Patterns for Resilience and Disaster Recovery in Cloud Computing. In International Conference on Cloud Computing (pp. 274-286). Springer, Cham. doi:10.1007/978-3-030-59067-4_22</w:t>
      </w:r>
    </w:p>
    <w:p w14:paraId="15BFB942" w14:textId="77777777" w:rsidR="0072212F" w:rsidRDefault="0072212F" w:rsidP="0072212F">
      <w:pPr>
        <w:pStyle w:val="references"/>
      </w:pPr>
      <w:r>
        <w:t>Patel, N., &amp; Oza, P. (2021). An Approach to Design Secure and Cost-Effective Disaster Recovery Plan in AWS Cloud. In 2021 6th International Conference on Computing Communication and Automation (ICCCA) (pp. 1-5). IEEE. doi:10.1109/ICCCA52690.2021.9382676</w:t>
      </w:r>
    </w:p>
    <w:p w14:paraId="06B9EB6F" w14:textId="77777777" w:rsidR="0072212F" w:rsidRDefault="0072212F" w:rsidP="008B6524">
      <w:pPr>
        <w:pStyle w:val="references"/>
        <w:numPr>
          <w:ilvl w:val="0"/>
          <w:numId w:val="0"/>
        </w:numPr>
        <w:spacing w:line="240" w:lineRule="auto"/>
        <w:ind w:left="360" w:hanging="360"/>
        <w:jc w:val="center"/>
        <w:rPr>
          <w:rFonts w:eastAsia="SimSun"/>
          <w:b/>
          <w:noProof w:val="0"/>
          <w:color w:val="FFC000"/>
          <w:spacing w:val="-1"/>
          <w:sz w:val="20"/>
          <w:szCs w:val="20"/>
          <w:lang w:eastAsia="x-none"/>
        </w:rPr>
        <w:sectPr w:rsidR="0072212F" w:rsidSect="0072212F">
          <w:type w:val="continuous"/>
          <w:pgSz w:w="11906" w:h="16838" w:code="9"/>
          <w:pgMar w:top="1080" w:right="893" w:bottom="1440" w:left="893" w:header="720" w:footer="720" w:gutter="0"/>
          <w:cols w:num="2" w:space="720"/>
          <w:docGrid w:linePitch="360"/>
        </w:sectPr>
      </w:pPr>
    </w:p>
    <w:p w14:paraId="2B7CB615" w14:textId="77777777" w:rsidR="00816184" w:rsidRDefault="00816184" w:rsidP="008B6524">
      <w:pPr>
        <w:pStyle w:val="references"/>
        <w:numPr>
          <w:ilvl w:val="0"/>
          <w:numId w:val="0"/>
        </w:numPr>
        <w:spacing w:line="240" w:lineRule="auto"/>
        <w:ind w:left="360" w:hanging="360"/>
        <w:jc w:val="center"/>
        <w:rPr>
          <w:rFonts w:eastAsia="SimSun"/>
          <w:b/>
          <w:noProof w:val="0"/>
          <w:color w:val="FFC000"/>
          <w:spacing w:val="-1"/>
          <w:sz w:val="20"/>
          <w:szCs w:val="20"/>
          <w:lang w:eastAsia="x-none"/>
        </w:rPr>
      </w:pPr>
    </w:p>
    <w:p w14:paraId="0159E230" w14:textId="0597DF04" w:rsidR="009303D9" w:rsidRPr="009C259A" w:rsidRDefault="009303D9" w:rsidP="005B520E"/>
    <w:sectPr w:rsidR="009303D9" w:rsidRPr="009C259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1F0549" w14:textId="77777777" w:rsidR="00BD5962" w:rsidRDefault="00BD5962" w:rsidP="001A3B3D">
      <w:r>
        <w:separator/>
      </w:r>
    </w:p>
  </w:endnote>
  <w:endnote w:type="continuationSeparator" w:id="0">
    <w:p w14:paraId="19CF072E" w14:textId="77777777" w:rsidR="00BD5962" w:rsidRDefault="00BD596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FDCDD" w14:textId="77777777" w:rsidR="00A46460" w:rsidRDefault="00A464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8108C0" w14:textId="77777777" w:rsidR="00A46460" w:rsidRDefault="00A464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43FB1"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BADB5D" w14:textId="77777777" w:rsidR="00BD5962" w:rsidRDefault="00BD5962" w:rsidP="001A3B3D">
      <w:r>
        <w:separator/>
      </w:r>
    </w:p>
  </w:footnote>
  <w:footnote w:type="continuationSeparator" w:id="0">
    <w:p w14:paraId="3D238EEB" w14:textId="77777777" w:rsidR="00BD5962" w:rsidRDefault="00BD5962"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457377" w14:textId="77777777" w:rsidR="00A46460" w:rsidRDefault="00A464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7B146" w14:textId="77777777" w:rsidR="00A46460" w:rsidRDefault="00A464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E71FB" w14:textId="77777777" w:rsidR="00A46460" w:rsidRDefault="00A464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0263A3"/>
    <w:multiLevelType w:val="hybridMultilevel"/>
    <w:tmpl w:val="6E3ECC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120222232">
    <w:abstractNumId w:val="14"/>
  </w:num>
  <w:num w:numId="2" w16cid:durableId="1290478526">
    <w:abstractNumId w:val="20"/>
  </w:num>
  <w:num w:numId="3" w16cid:durableId="655651972">
    <w:abstractNumId w:val="13"/>
  </w:num>
  <w:num w:numId="4" w16cid:durableId="392586815">
    <w:abstractNumId w:val="16"/>
  </w:num>
  <w:num w:numId="5" w16cid:durableId="1041828771">
    <w:abstractNumId w:val="16"/>
  </w:num>
  <w:num w:numId="6" w16cid:durableId="1737362745">
    <w:abstractNumId w:val="16"/>
  </w:num>
  <w:num w:numId="7" w16cid:durableId="318120516">
    <w:abstractNumId w:val="16"/>
  </w:num>
  <w:num w:numId="8" w16cid:durableId="224414920">
    <w:abstractNumId w:val="19"/>
  </w:num>
  <w:num w:numId="9" w16cid:durableId="134227590">
    <w:abstractNumId w:val="21"/>
  </w:num>
  <w:num w:numId="10" w16cid:durableId="485099281">
    <w:abstractNumId w:val="15"/>
  </w:num>
  <w:num w:numId="11" w16cid:durableId="758210330">
    <w:abstractNumId w:val="12"/>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7"/>
  </w:num>
  <w:num w:numId="25" w16cid:durableId="15555081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8758A"/>
    <w:rsid w:val="000C1E68"/>
    <w:rsid w:val="000C4438"/>
    <w:rsid w:val="000D36F9"/>
    <w:rsid w:val="001A2EFD"/>
    <w:rsid w:val="001A3B3D"/>
    <w:rsid w:val="001B67DC"/>
    <w:rsid w:val="002254A9"/>
    <w:rsid w:val="00233D97"/>
    <w:rsid w:val="002347A2"/>
    <w:rsid w:val="002850E3"/>
    <w:rsid w:val="002E7CBA"/>
    <w:rsid w:val="002F527D"/>
    <w:rsid w:val="00354FCF"/>
    <w:rsid w:val="0035639D"/>
    <w:rsid w:val="00397225"/>
    <w:rsid w:val="003A19E2"/>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D72B5"/>
    <w:rsid w:val="005067CE"/>
    <w:rsid w:val="00551B7F"/>
    <w:rsid w:val="0056610F"/>
    <w:rsid w:val="00575BCA"/>
    <w:rsid w:val="00582C8E"/>
    <w:rsid w:val="005B0344"/>
    <w:rsid w:val="005B520E"/>
    <w:rsid w:val="005E2800"/>
    <w:rsid w:val="00605825"/>
    <w:rsid w:val="00645D22"/>
    <w:rsid w:val="00651A08"/>
    <w:rsid w:val="00654204"/>
    <w:rsid w:val="00655262"/>
    <w:rsid w:val="00670434"/>
    <w:rsid w:val="006B6B66"/>
    <w:rsid w:val="006F6D3D"/>
    <w:rsid w:val="007142F8"/>
    <w:rsid w:val="00715BEA"/>
    <w:rsid w:val="0072212F"/>
    <w:rsid w:val="00740EEA"/>
    <w:rsid w:val="00794804"/>
    <w:rsid w:val="007B33F1"/>
    <w:rsid w:val="007B6DDA"/>
    <w:rsid w:val="007C0308"/>
    <w:rsid w:val="007C2FF2"/>
    <w:rsid w:val="007C6F08"/>
    <w:rsid w:val="007D6232"/>
    <w:rsid w:val="007E1AFF"/>
    <w:rsid w:val="007F1F99"/>
    <w:rsid w:val="007F768F"/>
    <w:rsid w:val="0080791D"/>
    <w:rsid w:val="00810E26"/>
    <w:rsid w:val="00816184"/>
    <w:rsid w:val="00836367"/>
    <w:rsid w:val="00873603"/>
    <w:rsid w:val="008A2C7D"/>
    <w:rsid w:val="008B6524"/>
    <w:rsid w:val="008C3C24"/>
    <w:rsid w:val="008C4B23"/>
    <w:rsid w:val="008F6E2C"/>
    <w:rsid w:val="009303D9"/>
    <w:rsid w:val="00933C64"/>
    <w:rsid w:val="00970D63"/>
    <w:rsid w:val="00972203"/>
    <w:rsid w:val="00994367"/>
    <w:rsid w:val="009C259A"/>
    <w:rsid w:val="009F1D79"/>
    <w:rsid w:val="00A059B3"/>
    <w:rsid w:val="00A46460"/>
    <w:rsid w:val="00AE3409"/>
    <w:rsid w:val="00B11A60"/>
    <w:rsid w:val="00B22613"/>
    <w:rsid w:val="00B44A76"/>
    <w:rsid w:val="00B66F5D"/>
    <w:rsid w:val="00B768D1"/>
    <w:rsid w:val="00BA1025"/>
    <w:rsid w:val="00BC3420"/>
    <w:rsid w:val="00BD5962"/>
    <w:rsid w:val="00BD670B"/>
    <w:rsid w:val="00BE7D3C"/>
    <w:rsid w:val="00BF5FF6"/>
    <w:rsid w:val="00C0207F"/>
    <w:rsid w:val="00C16117"/>
    <w:rsid w:val="00C3075A"/>
    <w:rsid w:val="00C37ACC"/>
    <w:rsid w:val="00C8040C"/>
    <w:rsid w:val="00C919A4"/>
    <w:rsid w:val="00C929B4"/>
    <w:rsid w:val="00CA4392"/>
    <w:rsid w:val="00CC393F"/>
    <w:rsid w:val="00D2176E"/>
    <w:rsid w:val="00D632BE"/>
    <w:rsid w:val="00D72D06"/>
    <w:rsid w:val="00D7522C"/>
    <w:rsid w:val="00D7536F"/>
    <w:rsid w:val="00D76668"/>
    <w:rsid w:val="00E07383"/>
    <w:rsid w:val="00E165BC"/>
    <w:rsid w:val="00E204AA"/>
    <w:rsid w:val="00E61E12"/>
    <w:rsid w:val="00E7596C"/>
    <w:rsid w:val="00E878F2"/>
    <w:rsid w:val="00EB5191"/>
    <w:rsid w:val="00ED0149"/>
    <w:rsid w:val="00EF7DE3"/>
    <w:rsid w:val="00F03103"/>
    <w:rsid w:val="00F271DE"/>
    <w:rsid w:val="00F3774B"/>
    <w:rsid w:val="00F44186"/>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2212F"/>
    <w:rPr>
      <w:color w:val="0563C1" w:themeColor="hyperlink"/>
      <w:u w:val="single"/>
    </w:rPr>
  </w:style>
  <w:style w:type="character" w:styleId="UnresolvedMention">
    <w:name w:val="Unresolved Mention"/>
    <w:basedOn w:val="DefaultParagraphFont"/>
    <w:uiPriority w:val="99"/>
    <w:semiHidden/>
    <w:unhideWhenUsed/>
    <w:rsid w:val="0072212F"/>
    <w:rPr>
      <w:color w:val="605E5C"/>
      <w:shd w:val="clear" w:color="auto" w:fill="E1DFDD"/>
    </w:rPr>
  </w:style>
  <w:style w:type="paragraph" w:styleId="ListParagraph">
    <w:name w:val="List Paragraph"/>
    <w:basedOn w:val="Normal"/>
    <w:uiPriority w:val="34"/>
    <w:qFormat/>
    <w:rsid w:val="00722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pranav.hole21@vit.edu" TargetMode="External"/><Relationship Id="rId2" Type="http://schemas.openxmlformats.org/officeDocument/2006/relationships/numbering" Target="numbering.xml"/><Relationship Id="rId16" Type="http://schemas.openxmlformats.org/officeDocument/2006/relationships/hyperlink" Target="mailto:nandini.gaikwad21@vit.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aryan.dudul21@vit.edu"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harsh.doshi21@v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2503</Words>
  <Characters>16386</Characters>
  <Application>Microsoft Office Word</Application>
  <DocSecurity>0</DocSecurity>
  <Lines>136</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Harsh Doshi</cp:lastModifiedBy>
  <cp:revision>3</cp:revision>
  <dcterms:created xsi:type="dcterms:W3CDTF">2024-05-04T06:28:00Z</dcterms:created>
  <dcterms:modified xsi:type="dcterms:W3CDTF">2024-05-04T06:29:00Z</dcterms:modified>
</cp:coreProperties>
</file>