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imHei" w:hAnsi="SimHei" w:eastAsia="SimHei"/>
          <w:b/>
          <w:color w:val="000000"/>
          <w:sz w:val="44"/>
        </w:rPr>
        <w:t>科创实战项目手册与训练进度安排</w:t>
      </w:r>
    </w:p>
    <w:p>
      <w:pPr>
        <w:jc w:val="center"/>
      </w:pPr>
      <w:r>
        <w:rPr>
          <w:rFonts w:ascii="SimSun" w:hAnsi="SimSun" w:eastAsia="SimSun"/>
          <w:b w:val="0"/>
          <w:color w:val="000000"/>
          <w:sz w:val="24"/>
        </w:rPr>
        <w:t>课堂行为检测系统项目过程性材料</w:t>
      </w:r>
    </w:p>
    <w:p/>
    <w:p/>
    <w:p/>
    <w:p/>
    <w:p/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6930"/>
      </w:tblGrid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项目名称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课堂行为检测系统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技术路线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Flask 后端 + Web 可视化控制台 + YOLO 双模型检测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生成时间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2026-05-26T00:48:16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验收依据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scripts/verify_all.py 与 docs/_artifacts/verify-all-summary.json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ind w:firstLine="0"/>
      </w:pPr>
      <w:r>
        <w:t>一、项目简介</w:t>
      </w:r>
    </w:p>
    <w:p>
      <w:pPr>
        <w:ind w:firstLine="0"/>
      </w:pPr>
      <w:r>
        <w:t>二、总体训练与开发安排</w:t>
      </w:r>
    </w:p>
    <w:p>
      <w:pPr>
        <w:ind w:firstLine="0"/>
      </w:pPr>
      <w:r>
        <w:t>三、模型训练进度安排</w:t>
      </w:r>
    </w:p>
    <w:p>
      <w:pPr>
        <w:ind w:firstLine="0"/>
      </w:pPr>
      <w:r>
        <w:t>四、系统开发与联调安排</w:t>
      </w:r>
    </w:p>
    <w:p>
      <w:pPr>
        <w:ind w:firstLine="0"/>
      </w:pPr>
      <w:r>
        <w:t>五、运行与提交说明</w:t>
      </w:r>
    </w:p>
    <w:p>
      <w:pPr>
        <w:ind w:firstLine="0"/>
      </w:pPr>
      <w:r>
        <w:t>六、课程提交材料清单</w:t>
      </w:r>
    </w:p>
    <w:p>
      <w:r>
        <w:br w:type="page"/>
      </w:r>
    </w:p>
    <w:p>
      <w:pPr>
        <w:pStyle w:val="Heading1"/>
      </w:pPr>
      <w:r>
        <w:t>一、项目简介</w:t>
      </w:r>
    </w:p>
    <w:p>
      <w:pPr>
        <w:spacing w:line="360" w:lineRule="auto"/>
        <w:ind w:firstLine="420"/>
      </w:pPr>
      <w:r>
        <w:t>本项目以课堂行为检测为应用对象，围绕人头检测模型、课堂行为检测模型、后端服务、前端可视化界面、随机点名功能和系统测试报告展开。项目最终形成可运行的本地系统和按课程平台要求拆分的提交材料。</w:t>
      </w:r>
    </w:p>
    <w:p>
      <w:pPr>
        <w:pStyle w:val="Heading1"/>
      </w:pPr>
      <w:r>
        <w:t>二、总体训练与开发安排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050"/>
        <w:gridCol w:w="1300"/>
        <w:gridCol w:w="3650"/>
        <w:gridCol w:w="2730"/>
      </w:tblGrid>
      <w:tr>
        <w:tc>
          <w:tcPr>
            <w:tcW w:type="dxa" w:w="1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时间安排</w:t>
            </w:r>
          </w:p>
        </w:tc>
        <w:tc>
          <w:tcPr>
            <w:tcW w:type="dxa" w:w="36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主要任务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完成产物</w:t>
            </w:r>
          </w:p>
        </w:tc>
      </w:tr>
      <w:tr>
        <w:tc>
          <w:tcPr>
            <w:tcW w:type="dxa" w:w="1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第 1 阶段</w:t>
            </w:r>
          </w:p>
        </w:tc>
        <w:tc>
          <w:tcPr>
            <w:tcW w:type="dxa" w:w="1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第 1 周</w:t>
            </w:r>
          </w:p>
        </w:tc>
        <w:tc>
          <w:tcPr>
            <w:tcW w:type="dxa" w:w="36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需求分析、技术选型、项目结构搭建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需求规格说明书、README、启动脚本</w:t>
            </w:r>
          </w:p>
        </w:tc>
      </w:tr>
      <w:tr>
        <w:tc>
          <w:tcPr>
            <w:tcW w:type="dxa" w:w="1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第 2 阶段</w:t>
            </w:r>
          </w:p>
        </w:tc>
        <w:tc>
          <w:tcPr>
            <w:tcW w:type="dxa" w:w="1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第 2 至 3 周</w:t>
            </w:r>
          </w:p>
        </w:tc>
        <w:tc>
          <w:tcPr>
            <w:tcW w:type="dxa" w:w="36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人头检测模型验证与课堂行为模型验证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训练结果曲线、混淆矩阵、验证样例、模型权重</w:t>
            </w:r>
          </w:p>
        </w:tc>
      </w:tr>
      <w:tr>
        <w:tc>
          <w:tcPr>
            <w:tcW w:type="dxa" w:w="1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第 3 阶段</w:t>
            </w:r>
          </w:p>
        </w:tc>
        <w:tc>
          <w:tcPr>
            <w:tcW w:type="dxa" w:w="1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第 4 周</w:t>
            </w:r>
          </w:p>
        </w:tc>
        <w:tc>
          <w:tcPr>
            <w:tcW w:type="dxa" w:w="36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Flask 后端接口、模型服务、任务服务和报告服务开发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检测接口、模型管理、报告服务、任务服务</w:t>
            </w:r>
          </w:p>
        </w:tc>
      </w:tr>
      <w:tr>
        <w:tc>
          <w:tcPr>
            <w:tcW w:type="dxa" w:w="1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第 4 阶段</w:t>
            </w:r>
          </w:p>
        </w:tc>
        <w:tc>
          <w:tcPr>
            <w:tcW w:type="dxa" w:w="1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第 5 周</w:t>
            </w:r>
          </w:p>
        </w:tc>
        <w:tc>
          <w:tcPr>
            <w:tcW w:type="dxa" w:w="36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前端可视化界面、历史记录和随机点名功能开发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工作台界面、图表、历史记录、随机点名弹窗</w:t>
            </w:r>
          </w:p>
        </w:tc>
      </w:tr>
      <w:tr>
        <w:tc>
          <w:tcPr>
            <w:tcW w:type="dxa" w:w="1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第 5 阶段</w:t>
            </w:r>
          </w:p>
        </w:tc>
        <w:tc>
          <w:tcPr>
            <w:tcW w:type="dxa" w:w="1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第 6 周</w:t>
            </w:r>
          </w:p>
        </w:tc>
        <w:tc>
          <w:tcPr>
            <w:tcW w:type="dxa" w:w="36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前后端联调、Bug 修复、系统测试和浏览器审计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Bug 修复日志、系统测试报告、审计截图</w:t>
            </w:r>
          </w:p>
        </w:tc>
      </w:tr>
      <w:tr>
        <w:tc>
          <w:tcPr>
            <w:tcW w:type="dxa" w:w="1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第 6 阶段</w:t>
            </w:r>
          </w:p>
        </w:tc>
        <w:tc>
          <w:tcPr>
            <w:tcW w:type="dxa" w:w="1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提交前</w:t>
            </w:r>
          </w:p>
        </w:tc>
        <w:tc>
          <w:tcPr>
            <w:tcW w:type="dxa" w:w="36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最终归档与平台上传材料拆分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按作业拆分的上传 ZIP/DOCX 和最终归档包</w:t>
            </w:r>
          </w:p>
        </w:tc>
      </w:tr>
    </w:tbl>
    <w:p/>
    <w:p>
      <w:pPr>
        <w:spacing w:line="360" w:lineRule="auto"/>
        <w:ind w:firstLine="420"/>
      </w:pPr>
      <w:r>
        <w:t>整体安排遵循“先模型验证、再系统开发、后联调验收”的顺序。模型训练结果作为后续系统推理的基础，系统开发完成后再通过自动化脚本和浏览器审计进行闭环验证。</w:t>
      </w:r>
    </w:p>
    <w:p>
      <w:pPr>
        <w:pStyle w:val="Heading2"/>
      </w:pPr>
      <w:r>
        <w:t>2.1 过程里程碑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300"/>
        <w:gridCol w:w="2730"/>
      </w:tblGrid>
      <w:tr>
        <w:tc>
          <w:tcPr>
            <w:tcW w:type="dxa" w:w="17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里程碑</w:t>
            </w:r>
          </w:p>
        </w:tc>
        <w:tc>
          <w:tcPr>
            <w:tcW w:type="dxa" w:w="4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完成条件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证明材料</w:t>
            </w:r>
          </w:p>
        </w:tc>
      </w:tr>
      <w:tr>
        <w:tc>
          <w:tcPr>
            <w:tcW w:type="dxa" w:w="17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M1 需求冻结</w:t>
            </w:r>
          </w:p>
        </w:tc>
        <w:tc>
          <w:tcPr>
            <w:tcW w:type="dxa" w:w="4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检测对象、用户角色、输入输出和提交边界明确。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需求规格说明书</w:t>
            </w:r>
          </w:p>
        </w:tc>
      </w:tr>
      <w:tr>
        <w:tc>
          <w:tcPr>
            <w:tcW w:type="dxa" w:w="17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M2 模型可用</w:t>
            </w:r>
          </w:p>
        </w:tc>
        <w:tc>
          <w:tcPr>
            <w:tcW w:type="dxa" w:w="4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两类模型均具备训练/验证结果，权重文件可被系统加载。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作业 2、作业 3 验证 ZIP</w:t>
            </w:r>
          </w:p>
        </w:tc>
      </w:tr>
      <w:tr>
        <w:tc>
          <w:tcPr>
            <w:tcW w:type="dxa" w:w="17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M3 系统闭环</w:t>
            </w:r>
          </w:p>
        </w:tc>
        <w:tc>
          <w:tcPr>
            <w:tcW w:type="dxa" w:w="4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上传、检测、展示、历史、报告导出形成完整链路。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后端代码包、前端代码包</w:t>
            </w:r>
          </w:p>
        </w:tc>
      </w:tr>
      <w:tr>
        <w:tc>
          <w:tcPr>
            <w:tcW w:type="dxa" w:w="17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M4 联调通过</w:t>
            </w:r>
          </w:p>
        </w:tc>
        <w:tc>
          <w:tcPr>
            <w:tcW w:type="dxa" w:w="4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关键异常路径和重复操作场景均可回归。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Bug 修复日志、系统测试报告</w:t>
            </w:r>
          </w:p>
        </w:tc>
      </w:tr>
      <w:tr>
        <w:tc>
          <w:tcPr>
            <w:tcW w:type="dxa" w:w="17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M5 归档提交</w:t>
            </w:r>
          </w:p>
        </w:tc>
        <w:tc>
          <w:tcPr>
            <w:tcW w:type="dxa" w:w="4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材料按平台入口拆分，最终归档包不含数据集。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提交说明与 manifest</w:t>
            </w:r>
          </w:p>
        </w:tc>
      </w:tr>
    </w:tbl>
    <w:p/>
    <w:p>
      <w:pPr>
        <w:pStyle w:val="Heading1"/>
      </w:pPr>
      <w:r>
        <w:t>三、模型训练进度安排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700"/>
        <w:gridCol w:w="2330"/>
      </w:tblGrid>
      <w:tr>
        <w:tc>
          <w:tcPr>
            <w:tcW w:type="dxa" w:w="17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训练对象</w:t>
            </w:r>
          </w:p>
        </w:tc>
        <w:tc>
          <w:tcPr>
            <w:tcW w:type="dxa" w:w="47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训练/验证材料</w:t>
            </w:r>
          </w:p>
        </w:tc>
        <w:tc>
          <w:tcPr>
            <w:tcW w:type="dxa" w:w="23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当前状态</w:t>
            </w:r>
          </w:p>
        </w:tc>
      </w:tr>
      <w:tr>
        <w:tc>
          <w:tcPr>
            <w:tcW w:type="dxa" w:w="17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人头检测模型</w:t>
            </w:r>
          </w:p>
        </w:tc>
        <w:tc>
          <w:tcPr>
            <w:tcW w:type="dxa" w:w="47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results.csv、results.png、F1/PR/P/R 曲线、混淆矩阵、验证样例</w:t>
            </w:r>
          </w:p>
        </w:tc>
        <w:tc>
          <w:tcPr>
            <w:tcW w:type="dxa" w:w="23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已整理为作业 2 验证结果包</w:t>
            </w:r>
          </w:p>
        </w:tc>
      </w:tr>
      <w:tr>
        <w:tc>
          <w:tcPr>
            <w:tcW w:type="dxa" w:w="17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课堂行为检测模型</w:t>
            </w:r>
          </w:p>
        </w:tc>
        <w:tc>
          <w:tcPr>
            <w:tcW w:type="dxa" w:w="47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results.csv、results.png、F1/PR/P/R 曲线、混淆矩阵、验证样例</w:t>
            </w:r>
          </w:p>
        </w:tc>
        <w:tc>
          <w:tcPr>
            <w:tcW w:type="dxa" w:w="23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已整理为作业 3 验证结果包</w:t>
            </w:r>
          </w:p>
        </w:tc>
      </w:tr>
      <w:tr>
        <w:tc>
          <w:tcPr>
            <w:tcW w:type="dxa" w:w="17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系统联调</w:t>
            </w:r>
          </w:p>
        </w:tc>
        <w:tc>
          <w:tcPr>
            <w:tcW w:type="dxa" w:w="47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verify_all、strict_system_audit、browser_visual_audit</w:t>
            </w:r>
          </w:p>
        </w:tc>
        <w:tc>
          <w:tcPr>
            <w:tcW w:type="dxa" w:w="23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最新总验收 OK</w:t>
            </w:r>
          </w:p>
        </w:tc>
      </w:tr>
    </w:tbl>
    <w:p/>
    <w:p>
      <w:pPr>
        <w:pStyle w:val="Heading2"/>
      </w:pPr>
      <w:r>
        <w:t>3.1 人头检测模型</w:t>
      </w:r>
    </w:p>
    <w:p>
      <w:pPr>
        <w:spacing w:line="360" w:lineRule="auto"/>
        <w:ind w:firstLine="420"/>
      </w:pPr>
      <w:r>
        <w:t>人头检测模型用于定位课堂画面中的头部目标，为人数统计、实时巡检和随机点名提供基础目标框。训练结果文件包括 results.csv、results.png、F1_curve、PR_curve、P_curve、R_curve、混淆矩阵和验证批次图。</w:t>
      </w:r>
    </w:p>
    <w:p>
      <w:pPr>
        <w:pStyle w:val="Heading2"/>
      </w:pPr>
      <w:r>
        <w:t>3.2 课堂行为检测模型</w:t>
      </w:r>
    </w:p>
    <w:p>
      <w:pPr>
        <w:spacing w:line="360" w:lineRule="auto"/>
        <w:ind w:firstLine="420"/>
      </w:pPr>
      <w:r>
        <w:t>课堂行为检测模型用于识别举手、阅读、书写、睡觉、使用手机、低头和趴伏等课堂行为。模型验证结果用于说明训练过程、指标变化和验证样例效果，已整理为独立压缩包便于上传。</w:t>
      </w:r>
    </w:p>
    <w:p>
      <w:pPr>
        <w:pStyle w:val="Heading2"/>
      </w:pPr>
      <w:r>
        <w:t>3.3 训练结果文件说明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4600"/>
        <w:gridCol w:w="2230"/>
      </w:tblGrid>
      <w:tr>
        <w:tc>
          <w:tcPr>
            <w:tcW w:type="dxa" w:w="1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文件类型</w:t>
            </w:r>
          </w:p>
        </w:tc>
        <w:tc>
          <w:tcPr>
            <w:tcW w:type="dxa" w:w="4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说明</w:t>
            </w:r>
          </w:p>
        </w:tc>
        <w:tc>
          <w:tcPr>
            <w:tcW w:type="dxa" w:w="2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用于证明</w:t>
            </w:r>
          </w:p>
        </w:tc>
      </w:tr>
      <w:tr>
        <w:tc>
          <w:tcPr>
            <w:tcW w:type="dxa" w:w="1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results.csv</w:t>
            </w:r>
          </w:p>
        </w:tc>
        <w:tc>
          <w:tcPr>
            <w:tcW w:type="dxa" w:w="4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记录每轮训练的 precision、recall、mAP、loss 等指标。</w:t>
            </w:r>
          </w:p>
        </w:tc>
        <w:tc>
          <w:tcPr>
            <w:tcW w:type="dxa" w:w="2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训练过程可追溯</w:t>
            </w:r>
          </w:p>
        </w:tc>
      </w:tr>
      <w:tr>
        <w:tc>
          <w:tcPr>
            <w:tcW w:type="dxa" w:w="1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results.png</w:t>
            </w:r>
          </w:p>
        </w:tc>
        <w:tc>
          <w:tcPr>
            <w:tcW w:type="dxa" w:w="4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汇总展示训练/验证指标曲线。</w:t>
            </w:r>
          </w:p>
        </w:tc>
        <w:tc>
          <w:tcPr>
            <w:tcW w:type="dxa" w:w="2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整体收敛趋势</w:t>
            </w:r>
          </w:p>
        </w:tc>
      </w:tr>
      <w:tr>
        <w:tc>
          <w:tcPr>
            <w:tcW w:type="dxa" w:w="1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PR/F1/P/R 曲线</w:t>
            </w:r>
          </w:p>
        </w:tc>
        <w:tc>
          <w:tcPr>
            <w:tcW w:type="dxa" w:w="4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展示不同阈值下的准确率、召回率和综合表现。</w:t>
            </w:r>
          </w:p>
        </w:tc>
        <w:tc>
          <w:tcPr>
            <w:tcW w:type="dxa" w:w="2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模型阈值效果</w:t>
            </w:r>
          </w:p>
        </w:tc>
      </w:tr>
      <w:tr>
        <w:tc>
          <w:tcPr>
            <w:tcW w:type="dxa" w:w="1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confusion_matrix</w:t>
            </w:r>
          </w:p>
        </w:tc>
        <w:tc>
          <w:tcPr>
            <w:tcW w:type="dxa" w:w="4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展示各类别预测与真实标签的混淆情况。</w:t>
            </w:r>
          </w:p>
        </w:tc>
        <w:tc>
          <w:tcPr>
            <w:tcW w:type="dxa" w:w="2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类别识别稳定性</w:t>
            </w:r>
          </w:p>
        </w:tc>
      </w:tr>
      <w:tr>
        <w:tc>
          <w:tcPr>
            <w:tcW w:type="dxa" w:w="1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val_batch 图片</w:t>
            </w:r>
          </w:p>
        </w:tc>
        <w:tc>
          <w:tcPr>
            <w:tcW w:type="dxa" w:w="4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展示验证集样例预测框和标签效果。</w:t>
            </w:r>
          </w:p>
        </w:tc>
        <w:tc>
          <w:tcPr>
            <w:tcW w:type="dxa" w:w="2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视觉验证结果</w:t>
            </w:r>
          </w:p>
        </w:tc>
      </w:tr>
      <w:tr>
        <w:tc>
          <w:tcPr>
            <w:tcW w:type="dxa" w:w="1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best.pt / last.pt</w:t>
            </w:r>
          </w:p>
        </w:tc>
        <w:tc>
          <w:tcPr>
            <w:tcW w:type="dxa" w:w="4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训练产生的模型权重文件。</w:t>
            </w:r>
          </w:p>
        </w:tc>
        <w:tc>
          <w:tcPr>
            <w:tcW w:type="dxa" w:w="2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系统运行基础</w:t>
            </w:r>
          </w:p>
        </w:tc>
      </w:tr>
    </w:tbl>
    <w:p/>
    <w:p>
      <w:pPr>
        <w:pStyle w:val="Heading1"/>
      </w:pPr>
      <w:r>
        <w:t>四、系统开发与联调安排</w:t>
      </w:r>
    </w:p>
    <w:p>
      <w:pPr>
        <w:spacing w:line="360" w:lineRule="auto"/>
        <w:ind w:firstLine="420"/>
      </w:pPr>
      <w:r>
        <w:t>后端开发重点为 Flask 路由、模型加载、检测服务、任务服务、报告服务和异常处理；前端开发重点为模式切换、素材上传、检测结果预览、图表统计、历史记录和报告导出。</w:t>
      </w:r>
    </w:p>
    <w:p>
      <w:pPr>
        <w:spacing w:line="360" w:lineRule="auto"/>
        <w:ind w:firstLine="420"/>
      </w:pPr>
      <w:r>
        <w:t>联调阶段重点验证前后端接口状态码、JSON 返回结构、任务状态一致性、批量 ZIP 报告内容、浏览器控制台错误和不同视口下的页面布局。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000"/>
        <w:gridCol w:w="4230"/>
      </w:tblGrid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开发模块</w:t>
            </w:r>
          </w:p>
        </w:tc>
        <w:tc>
          <w:tcPr>
            <w:tcW w:type="dxa" w:w="3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关键文件</w:t>
            </w:r>
          </w:p>
        </w:tc>
        <w:tc>
          <w:tcPr>
            <w:tcW w:type="dxa" w:w="4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联调重点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后端入口</w:t>
            </w:r>
          </w:p>
        </w:tc>
        <w:tc>
          <w:tcPr>
            <w:tcW w:type="dxa" w:w="3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app.py、classroom_app/__init__.py</w:t>
            </w:r>
          </w:p>
        </w:tc>
        <w:tc>
          <w:tcPr>
            <w:tcW w:type="dxa" w:w="4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应用工厂、配置加载、登录会话和健康检查。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检测服务</w:t>
            </w:r>
          </w:p>
        </w:tc>
        <w:tc>
          <w:tcPr>
            <w:tcW w:type="dxa" w:w="3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classroom_app/services、utils/detector.py</w:t>
            </w:r>
          </w:p>
        </w:tc>
        <w:tc>
          <w:tcPr>
            <w:tcW w:type="dxa" w:w="4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模型加载、检测参数、异常返回和结果保存。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报告服务</w:t>
            </w:r>
          </w:p>
        </w:tc>
        <w:tc>
          <w:tcPr>
            <w:tcW w:type="dxa" w:w="3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classroom_app/services/report_service.py</w:t>
            </w:r>
          </w:p>
        </w:tc>
        <w:tc>
          <w:tcPr>
            <w:tcW w:type="dxa" w:w="4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HTML 报告、批量 ZIP、manifest 与文件缺失处理。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前端界面</w:t>
            </w:r>
          </w:p>
        </w:tc>
        <w:tc>
          <w:tcPr>
            <w:tcW w:type="dxa" w:w="3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templates/app_shell.html、static/app/main.js</w:t>
            </w:r>
          </w:p>
        </w:tc>
        <w:tc>
          <w:tcPr>
            <w:tcW w:type="dxa" w:w="4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模式切换、上传交互、图表、历史和通知反馈。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随机点名</w:t>
            </w:r>
          </w:p>
        </w:tc>
        <w:tc>
          <w:tcPr>
            <w:tcW w:type="dxa" w:w="3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static/app/random-call、相关后端接口</w:t>
            </w:r>
          </w:p>
        </w:tc>
        <w:tc>
          <w:tcPr>
            <w:tcW w:type="dxa" w:w="4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人头检测结果来源、随机命中区域和无目标提示。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验收脚本</w:t>
            </w:r>
          </w:p>
        </w:tc>
        <w:tc>
          <w:tcPr>
            <w:tcW w:type="dxa" w:w="3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scripts/verify_all.py、scripts/*audit*.py</w:t>
            </w:r>
          </w:p>
        </w:tc>
        <w:tc>
          <w:tcPr>
            <w:tcW w:type="dxa" w:w="4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一键回归、严格审计、浏览器截图和 JSON 汇总。</w:t>
            </w:r>
          </w:p>
        </w:tc>
      </w:tr>
    </w:tbl>
    <w:p/>
    <w:p>
      <w:pPr>
        <w:pStyle w:val="Heading1"/>
      </w:pPr>
      <w:r>
        <w:t>五、运行与提交说明</w:t>
      </w:r>
    </w:p>
    <w:p>
      <w:pPr>
        <w:pStyle w:val="ListNumber"/>
        <w:spacing w:line="360" w:lineRule="auto"/>
        <w:ind w:firstLine="0"/>
      </w:pPr>
      <w:r>
        <w:t>安装 Python 依赖：`.\.venv\Scripts\python.exe -m pip install -r requirements.txt`。</w:t>
      </w:r>
    </w:p>
    <w:p>
      <w:pPr>
        <w:pStyle w:val="ListNumber"/>
        <w:spacing w:line="360" w:lineRule="auto"/>
        <w:ind w:firstLine="0"/>
      </w:pPr>
      <w:r>
        <w:t>初始化管理员账号：`.\.venv\Scripts\python.exe scripts\init_local_admin.py --username admin --password "your-password"`。</w:t>
      </w:r>
    </w:p>
    <w:p>
      <w:pPr>
        <w:pStyle w:val="ListNumber"/>
        <w:spacing w:line="360" w:lineRule="auto"/>
        <w:ind w:firstLine="0"/>
      </w:pPr>
      <w:r>
        <w:t>运行总验收：`.\.venv\Scripts\python.exe scripts\verify_all.py`。</w:t>
      </w:r>
    </w:p>
    <w:p>
      <w:pPr>
        <w:pStyle w:val="ListNumber"/>
        <w:spacing w:line="360" w:lineRule="auto"/>
        <w:ind w:firstLine="0"/>
      </w:pPr>
      <w:r>
        <w:t>启动答辩演示：`start_demo_session.bat`。</w:t>
      </w:r>
    </w:p>
    <w:p>
      <w:pPr>
        <w:pStyle w:val="ListNumber"/>
        <w:spacing w:line="360" w:lineRule="auto"/>
        <w:ind w:firstLine="0"/>
      </w:pPr>
      <w:r>
        <w:t>如需 Qt 入口：安装 `requirements-qt.txt` 后运行 `python qt_launcher.py`。</w:t>
      </w:r>
    </w:p>
    <w:p>
      <w:pPr>
        <w:spacing w:line="360" w:lineRule="auto"/>
        <w:ind w:firstLine="420"/>
      </w:pPr>
      <w:r>
        <w:t>本次提交按 11 个上传入口拆分，代码、验证结果、测试报告和最终归档包相互独立。最终归档包不包含数据集、虚拟环境、缓存、上传目录和运行输出目录，仅保留源码、模型权重、文档和必要验收证据。</w:t>
      </w:r>
    </w:p>
    <w:p>
      <w:pPr>
        <w:pStyle w:val="Heading1"/>
      </w:pPr>
      <w:r>
        <w:t>六、课程提交材料清单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2850"/>
        <w:gridCol w:w="4680"/>
      </w:tblGrid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上传项</w:t>
            </w:r>
          </w:p>
        </w:tc>
        <w:tc>
          <w:tcPr>
            <w:tcW w:type="dxa" w:w="2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文件名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内容说明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作业 1</w:t>
            </w:r>
          </w:p>
        </w:tc>
        <w:tc>
          <w:tcPr>
            <w:tcW w:type="dxa" w:w="2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01_需求规格说明书.docx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系统背景、需求、接口、数据和验收标准。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作业 2</w:t>
            </w:r>
          </w:p>
        </w:tc>
        <w:tc>
          <w:tcPr>
            <w:tcW w:type="dxa" w:w="2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02_人头检测模型验证结果.zip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人头检测模型训练曲线、混淆矩阵、验证图和说明。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作业 3</w:t>
            </w:r>
          </w:p>
        </w:tc>
        <w:tc>
          <w:tcPr>
            <w:tcW w:type="dxa" w:w="2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03_课堂行为检测模型验证结果.zip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课堂行为检测模型训练曲线、混淆矩阵、验证图和说明。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作业 4</w:t>
            </w:r>
          </w:p>
        </w:tc>
        <w:tc>
          <w:tcPr>
            <w:tcW w:type="dxa" w:w="2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04_Qt可视化界面代码.zip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可选 Qt 桌面入口源码和依赖说明。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作业 5</w:t>
            </w:r>
          </w:p>
        </w:tc>
        <w:tc>
          <w:tcPr>
            <w:tcW w:type="dxa" w:w="2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05_后端核心文件代码.zip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Flask 后端入口、路由、服务层、工具和验收脚本。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作业 6</w:t>
            </w:r>
          </w:p>
        </w:tc>
        <w:tc>
          <w:tcPr>
            <w:tcW w:type="dxa" w:w="2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06_前端文件完整代码.zip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HTML 模板、CSS、前端 ES module 和图表库资源。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作业 7</w:t>
            </w:r>
          </w:p>
        </w:tc>
        <w:tc>
          <w:tcPr>
            <w:tcW w:type="dxa" w:w="2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07_随机点名核心代码.zip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随机点名相关前端和后端核心代码。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作业 8</w:t>
            </w:r>
          </w:p>
        </w:tc>
        <w:tc>
          <w:tcPr>
            <w:tcW w:type="dxa" w:w="2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08_Bug修复日志.docx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问题编号、修复措施、验证依据和回归结论。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作业 9</w:t>
            </w:r>
          </w:p>
        </w:tc>
        <w:tc>
          <w:tcPr>
            <w:tcW w:type="dxa" w:w="2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09_系统测试报告.docx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测试环境、测试用例、审计结果、截图证据和风险说明。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作业 10</w:t>
            </w:r>
          </w:p>
        </w:tc>
        <w:tc>
          <w:tcPr>
            <w:tcW w:type="dxa" w:w="2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10_项目最终归档包_不含数据集.zip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源码、模型、文档、测试证据和运行说明，不含数据集。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手册上传</w:t>
            </w:r>
          </w:p>
        </w:tc>
        <w:tc>
          <w:tcPr>
            <w:tcW w:type="dxa" w:w="2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科创实战项目手册_训练进度安排.docx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项目过程、训练进度、开发安排和提交清单。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color w:val="000000"/>
        <w:sz w:val="18"/>
      </w:rPr>
      <w:t xml:space="preserve">课堂行为检测系统课程项目材料    </w:t>
    </w:r>
    <w:r>
      <w:rPr>
        <w:rFonts w:ascii="SimSun" w:hAnsi="SimSun" w:eastAsia="SimSun"/>
        <w:b w:val="0"/>
        <w:color w:val="000000"/>
        <w:sz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SimSun" w:hAnsi="SimSun" w:eastAsia="SimSun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b w:val="0"/>
        <w:color w:val="000000"/>
        <w:sz w:val="18"/>
      </w:rPr>
      <w:t>科创实战项目手册与训练进度安排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SimSun" w:hAnsi="SimSun" w:eastAsia="SimSun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contextualSpacing/>
    </w:pPr>
    <w:rPr>
      <w:rFonts w:ascii="SimSun" w:hAnsi="SimSun" w:eastAsia="SimSun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