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color w:val="000000"/>
          <w:sz w:val="44"/>
        </w:rPr>
        <w:t>课堂行为检测系统 Bug 修复日志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前后端联调复测与接口稳定性优化记录</w:t>
      </w:r>
    </w:p>
    <w:p/>
    <w:p/>
    <w:p/>
    <w:p/>
    <w:p/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930"/>
      </w:tblGrid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课堂行为检测系统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技术路线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Flask 后端 + Web 可视化控制台 + YOLO 双模型检测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生成时间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2026-05-26T00:48:16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验收依据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scripts/verify_all.py 与 docs/_artifacts/verify-all-summary.json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t>一、联调背景</w:t>
      </w:r>
    </w:p>
    <w:p>
      <w:pPr>
        <w:ind w:firstLine="0"/>
      </w:pPr>
      <w:r>
        <w:t>二、问题修复明细</w:t>
      </w:r>
    </w:p>
    <w:p>
      <w:pPr>
        <w:ind w:firstLine="0"/>
      </w:pPr>
      <w:r>
        <w:t>三、重点修复说明</w:t>
      </w:r>
    </w:p>
    <w:p>
      <w:pPr>
        <w:ind w:firstLine="0"/>
      </w:pPr>
      <w:r>
        <w:t>四、修复验证矩阵</w:t>
      </w:r>
    </w:p>
    <w:p>
      <w:pPr>
        <w:ind w:firstLine="0"/>
      </w:pPr>
      <w:r>
        <w:t>五、风险与处理</w:t>
      </w:r>
    </w:p>
    <w:p>
      <w:pPr>
        <w:ind w:firstLine="0"/>
      </w:pPr>
      <w:r>
        <w:t>六、回归验证结论</w:t>
      </w:r>
    </w:p>
    <w:p>
      <w:r>
        <w:br w:type="page"/>
      </w:r>
    </w:p>
    <w:p>
      <w:pPr>
        <w:pStyle w:val="Heading1"/>
      </w:pPr>
      <w:r>
        <w:t>一、联调背景</w:t>
      </w:r>
    </w:p>
    <w:p>
      <w:pPr>
        <w:spacing w:line="360" w:lineRule="auto"/>
        <w:ind w:firstLine="420"/>
      </w:pPr>
      <w:r>
        <w:t>本项目在单图检测、批量检测、视频检测、实时摄像头、历史记录、模型切换和报告导出等功能完成后，进入前后端联调与稳定性优化阶段。联调重点不只检查页面是否能够打开，而是针对异常输入、接口失败、重复操作、报告复用、任务状态漂移和浏览器端交互竞态进行逐项收敛。</w:t>
      </w:r>
    </w:p>
    <w:p>
      <w:pPr>
        <w:spacing w:line="360" w:lineRule="auto"/>
        <w:ind w:firstLine="420"/>
      </w:pPr>
      <w:r>
        <w:t>修复过程以自动化验收脚本为主要依据，涉及 `audit_readiness.py`、`regression_smoke.py`、`hardening_contracts.py`、`strict_system_audit.py` 和 `browser_visual_audit.ps1` 等验证入口。</w:t>
      </w:r>
    </w:p>
    <w:p>
      <w:pPr>
        <w:pStyle w:val="Heading1"/>
      </w:pPr>
      <w:r>
        <w:t>二、问题修复明细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620"/>
        <w:gridCol w:w="1120"/>
        <w:gridCol w:w="2300"/>
        <w:gridCol w:w="2500"/>
        <w:gridCol w:w="1430"/>
      </w:tblGrid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问题表现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修复措施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验证依据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BUG-01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上传校验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批量上传遇到不支持文件时反馈不明确，人工演示时难以判断失败原因。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统一扩展名与 MIME 检查，返回 400 unsupported_file，并保留可读 message。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audit_readiness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BUG-02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任务接口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任务、模型异常路径返回结构不一致，前端提示容易出现空白或泛化错误。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路由层统一异常映射，返回 JSON code/message/status，前端按 code 展示。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hardening_contracts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BUG-03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模型管理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同一模型重复加载导致等待时间增加，影响答辩演示连贯性。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增加当前模型判断，相同模型直接复用并返回已加载状态。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hardening_contracts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BUG-04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报告服务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处理中任务可能被提前请求报告，导致报告内容不完整或路径不可用。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报告生成前检查任务状态，未完成时返回 report_not_ready。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hardening_contracts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BUG-05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视频任务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视频停止按钮重复点击后状态可能漂移，历史记录与界面状态不一致。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停止接口改为幂等处理，允许 stopped_partial 稳定落库并生成摘要。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regression_smoke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BUG-06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批量导出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批量报告重复生成且缺少内容指纹，无法确认归档内容是否漂移。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增加 fingerprint、manifest.csv 和 ZIP 复用校验，确保同一批次内容稳定。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verify_report_archive_test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BUG-07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摄像头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空会话、坏图片和设备不可用时缺少明确阻断，影响现场问题定位。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补充 webcam_session_empty、invalid_image 与设备诊断返回。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hardening_contracts</w:t>
            </w:r>
          </w:p>
        </w:tc>
      </w:tr>
      <w:tr>
        <w:tc>
          <w:tcPr>
            <w:tcW w:type="dxa" w:w="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BUG-08</w:t>
            </w:r>
          </w:p>
        </w:tc>
        <w:tc>
          <w:tcPr>
            <w:tcW w:type="dxa" w:w="6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前端交互</w:t>
            </w:r>
          </w:p>
        </w:tc>
        <w:tc>
          <w:tcPr>
            <w:tcW w:type="dxa" w:w="2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快速重复点击模型加载、视频停止、历史导出时存在异步竞态。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新增 action guard、version registry 和焦点回收逻辑。</w:t>
            </w:r>
          </w:p>
        </w:tc>
        <w:tc>
          <w:tcPr>
            <w:tcW w:type="dxa" w:w="14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frontend_service_tests</w:t>
            </w:r>
          </w:p>
        </w:tc>
      </w:tr>
    </w:tbl>
    <w:p/>
    <w:p>
      <w:pPr>
        <w:spacing w:line="360" w:lineRule="auto"/>
        <w:ind w:firstLine="420"/>
      </w:pPr>
      <w:r>
        <w:t>以上问题按“可复现表现、影响范围、修复措施、验证依据”的顺序记录。对课程项目而言，重点不是单次运行成功，而是在错误输入、重复操作、资源缺失和模型切换等场景下仍能给出稳定、可解释、可回归的行为。</w:t>
      </w:r>
    </w:p>
    <w:p>
      <w:pPr>
        <w:pStyle w:val="Heading1"/>
      </w:pPr>
      <w:r>
        <w:t>三、重点修复说明</w:t>
      </w:r>
    </w:p>
    <w:p>
      <w:pPr>
        <w:pStyle w:val="Heading2"/>
      </w:pPr>
      <w:r>
        <w:t>3.1 接口异常统一处理</w:t>
      </w:r>
    </w:p>
    <w:p>
      <w:pPr>
        <w:spacing w:line="360" w:lineRule="auto"/>
        <w:ind w:firstLine="420"/>
      </w:pPr>
      <w:r>
        <w:t>任务列表、任务报告、模型信息和模型加载接口均补充异常捕获与错误码映射。后端不再让异常直接变成不可读页面或空响应，前端能够根据 `code` 字段给出明确提示。该项修复提升了系统在演示过程中的可解释性。</w:t>
      </w:r>
    </w:p>
    <w:p>
      <w:pPr>
        <w:pStyle w:val="Heading2"/>
      </w:pPr>
      <w:r>
        <w:t>3.2 报告生成与批量导出稳定性</w:t>
      </w:r>
    </w:p>
    <w:p>
      <w:pPr>
        <w:spacing w:line="360" w:lineRule="auto"/>
        <w:ind w:firstLine="420"/>
      </w:pPr>
      <w:r>
        <w:t>报告服务增加任务状态检查、报告文件缺失检查、批量成员校验和 fingerprint 复用机制。当任务仍在处理、资源缺失或批量成员非法时，系统会阻断错误导出；当报告内容未变化时，系统可复用既有报告，减少重复生成。</w:t>
      </w:r>
    </w:p>
    <w:p>
      <w:pPr>
        <w:pStyle w:val="Heading2"/>
      </w:pPr>
      <w:r>
        <w:t>3.3 前端交互竞态控制</w:t>
      </w:r>
    </w:p>
    <w:p>
      <w:pPr>
        <w:spacing w:line="360" w:lineRule="auto"/>
        <w:ind w:firstLine="420"/>
      </w:pPr>
      <w:r>
        <w:t>前端新增 action guard 和 version registry，用于限制重复点击、过期轮询结果和异步弹窗焦点漂移。该项修复保证了视频停止、历史导出、模型加载和摄像头操作在快速点击场景下仍保持状态一致。</w:t>
      </w:r>
    </w:p>
    <w:p>
      <w:pPr>
        <w:pStyle w:val="Heading1"/>
      </w:pPr>
      <w:r>
        <w:t>四、修复验证矩阵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800"/>
        <w:gridCol w:w="2730"/>
      </w:tblGrid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验证入口</w:t>
            </w:r>
          </w:p>
        </w:tc>
        <w:tc>
          <w:tcPr>
            <w:tcW w:type="dxa" w:w="3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验证内容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通过标准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scripts/audit_readiness.py</w:t>
            </w:r>
          </w:p>
        </w:tc>
        <w:tc>
          <w:tcPr>
            <w:tcW w:type="dxa" w:w="3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检查仓库结构、配置文件、入口文件和提交前风险项。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无阻断项，必要文件齐全。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scripts/regression_smoke.py</w:t>
            </w:r>
          </w:p>
        </w:tc>
        <w:tc>
          <w:tcPr>
            <w:tcW w:type="dxa" w:w="3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覆盖单图、批量、视频、历史、报告和摄像头生命周期。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关键业务链路均返回 OK。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scripts/hardening_contracts.py</w:t>
            </w:r>
          </w:p>
        </w:tc>
        <w:tc>
          <w:tcPr>
            <w:tcW w:type="dxa" w:w="3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主动触发错误路径，验证接口错误码、报告状态和幂等行为。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异常被结构化捕获，契约 JSON 通过。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scripts/frontend_service_tests.py</w:t>
            </w:r>
          </w:p>
        </w:tc>
        <w:tc>
          <w:tcPr>
            <w:tcW w:type="dxa" w:w="3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执行前端 ES module 单测，验证状态管理、历史导出和 action guard。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全部前端服务测试通过。</w:t>
            </w:r>
          </w:p>
        </w:tc>
      </w:tr>
      <w:tr>
        <w:tc>
          <w:tcPr>
            <w:tcW w:type="dxa" w:w="2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scripts/verify_all.py</w:t>
            </w:r>
          </w:p>
        </w:tc>
        <w:tc>
          <w:tcPr>
            <w:tcW w:type="dxa" w:w="3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串联健康检查、烟测、回归、审计和浏览器视觉审计。</w:t>
            </w:r>
          </w:p>
        </w:tc>
        <w:tc>
          <w:tcPr>
            <w:tcW w:type="dxa" w:w="2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summary 中 overall_status 为 OK。</w:t>
            </w:r>
          </w:p>
        </w:tc>
      </w:tr>
    </w:tbl>
    <w:p/>
    <w:p>
      <w:pPr>
        <w:pStyle w:val="Heading1"/>
      </w:pPr>
      <w:r>
        <w:t>五、风险与处理</w:t>
      </w:r>
    </w:p>
    <w:p>
      <w:pPr>
        <w:pStyle w:val="ListBullet"/>
        <w:spacing w:line="360" w:lineRule="auto"/>
        <w:ind w:firstLine="0"/>
      </w:pPr>
      <w:r>
        <w:t>摄像头设备可能被其他程序占用，系统通过诊断接口给出状态提示，并保留前端 fallback 流程。</w:t>
      </w:r>
    </w:p>
    <w:p>
      <w:pPr>
        <w:pStyle w:val="ListBullet"/>
        <w:spacing w:line="360" w:lineRule="auto"/>
        <w:ind w:firstLine="0"/>
      </w:pPr>
      <w:r>
        <w:t>模型权重文件体积较大，最终归档包保留运行所需权重，但严格排除原始数据集和临时输出。</w:t>
      </w:r>
    </w:p>
    <w:p>
      <w:pPr>
        <w:pStyle w:val="ListBullet"/>
        <w:spacing w:line="360" w:lineRule="auto"/>
        <w:ind w:firstLine="0"/>
      </w:pPr>
      <w:r>
        <w:t>浏览器视觉审计依赖本机 Edge/Chromium 环境，若本地环境缺失，应以后端回归和静态资源检查作为最低验收证据。</w:t>
      </w:r>
    </w:p>
    <w:p>
      <w:pPr>
        <w:pStyle w:val="ListBullet"/>
        <w:spacing w:line="360" w:lineRule="auto"/>
        <w:ind w:firstLine="0"/>
      </w:pPr>
      <w:r>
        <w:t>hardening_contracts 会故意制造异常输入，因此测试日志中出现预期 traceback 时不代表系统失败。</w:t>
      </w:r>
    </w:p>
    <w:p>
      <w:pPr>
        <w:pStyle w:val="Heading1"/>
      </w:pPr>
      <w:r>
        <w:t>六、回归验证结论</w:t>
      </w:r>
    </w:p>
    <w:p>
      <w:pPr>
        <w:spacing w:line="360" w:lineRule="auto"/>
        <w:ind w:firstLine="420"/>
      </w:pPr>
      <w:r>
        <w:t>最新总验收链路已覆盖健康检查、启动烟测、前端服务单测、UI 烟测、交互烟测、业务回归烟测、硬化契约、高标准边界审计、严格系统审计和浏览器视觉审计。其中 hardening_contracts 会故意注入异常路径，因此日志中出现的 traceback 属于预期测试行为，应以最终 OK 状态和 JSON 产物为准。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000000"/>
        <w:sz w:val="18"/>
      </w:rPr>
      <w:t xml:space="preserve">课堂行为检测系统课程项目材料    </w:t>
    </w:r>
    <w:r>
      <w:rPr>
        <w:rFonts w:ascii="SimSun" w:hAnsi="SimSun" w:eastAsia="SimSun"/>
        <w:b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b w:val="0"/>
        <w:color w:val="000000"/>
        <w:sz w:val="18"/>
      </w:rPr>
      <w:t>课堂行为检测系统 Bug 修复日志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