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5E58" w14:textId="3D94633B" w:rsidR="006B7AC9" w:rsidRDefault="00194751" w:rsidP="00194751">
      <w:pPr>
        <w:spacing w:after="0" w:line="240" w:lineRule="auto"/>
        <w:rPr>
          <w:rFonts w:hint="eastAsia"/>
          <w:sz w:val="32"/>
          <w:szCs w:val="32"/>
          <w:u w:val="single"/>
          <w:lang w:eastAsia="zh-CN"/>
        </w:rPr>
      </w:pPr>
      <w:r w:rsidRPr="00194751">
        <w:rPr>
          <w:sz w:val="32"/>
          <w:szCs w:val="32"/>
          <w:u w:val="single"/>
          <w:lang w:eastAsia="zh-CN"/>
        </w:rPr>
        <w:drawing>
          <wp:inline distT="0" distB="0" distL="0" distR="0" wp14:anchorId="02D40B8D" wp14:editId="69B8BDC7">
            <wp:extent cx="5900420" cy="7985156"/>
            <wp:effectExtent l="0" t="0" r="5080" b="0"/>
            <wp:docPr id="1735346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2329" name=""/>
                    <pic:cNvPicPr/>
                  </pic:nvPicPr>
                  <pic:blipFill rotWithShape="1">
                    <a:blip r:embed="rId8"/>
                    <a:srcRect t="453" b="6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420" cy="7985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32"/>
          <w:szCs w:val="32"/>
          <w:u w:val="single"/>
          <w:lang w:eastAsia="zh-CN"/>
        </w:rPr>
        <w:br w:type="page"/>
      </w:r>
    </w:p>
    <w:p w14:paraId="0182C3EC" w14:textId="3DCEB68D" w:rsidR="007E3B4D" w:rsidRDefault="00000000" w:rsidP="006B7AC9">
      <w:pPr>
        <w:jc w:val="center"/>
        <w:rPr>
          <w:lang w:eastAsia="zh-CN"/>
        </w:rPr>
      </w:pPr>
      <w:r>
        <w:rPr>
          <w:b/>
          <w:sz w:val="36"/>
          <w:lang w:eastAsia="zh-CN"/>
        </w:rPr>
        <w:lastRenderedPageBreak/>
        <w:t>实验报告：零件成本管理系统开发思路计划</w:t>
      </w:r>
    </w:p>
    <w:p w14:paraId="10A2D422" w14:textId="77777777" w:rsidR="007E3B4D" w:rsidRDefault="00000000">
      <w:pPr>
        <w:pStyle w:val="1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32"/>
          <w:lang w:eastAsia="zh-CN"/>
        </w:rPr>
        <w:t xml:space="preserve">1 </w:t>
      </w:r>
      <w:r>
        <w:rPr>
          <w:rFonts w:ascii="Times New Roman" w:eastAsia="宋体" w:hAnsi="Times New Roman"/>
          <w:sz w:val="32"/>
          <w:lang w:eastAsia="zh-CN"/>
        </w:rPr>
        <w:t>整体设计架构</w:t>
      </w:r>
    </w:p>
    <w:p w14:paraId="51B0D3F3" w14:textId="77777777" w:rsidR="007E3B4D" w:rsidRDefault="00000000">
      <w:pPr>
        <w:spacing w:after="0" w:line="360" w:lineRule="auto"/>
        <w:ind w:firstLine="420"/>
        <w:jc w:val="both"/>
        <w:rPr>
          <w:szCs w:val="24"/>
          <w:lang w:eastAsia="zh-CN"/>
        </w:rPr>
      </w:pPr>
      <w:r>
        <w:rPr>
          <w:szCs w:val="24"/>
          <w:lang w:eastAsia="zh-CN"/>
        </w:rPr>
        <w:t>本系统以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零件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为核心业务对象，围绕</w:t>
      </w:r>
      <w:r>
        <w:rPr>
          <w:szCs w:val="24"/>
          <w:lang w:eastAsia="zh-CN"/>
        </w:rPr>
        <w:t>BOM</w:t>
      </w:r>
      <w:r>
        <w:rPr>
          <w:szCs w:val="24"/>
          <w:lang w:eastAsia="zh-CN"/>
        </w:rPr>
        <w:t>分解、成本口径、版本追溯与数据治理要求构建。借鉴《华为数据之道》强调的企业级数据治理体系：统一语言（数据标准</w:t>
      </w:r>
      <w:r>
        <w:rPr>
          <w:szCs w:val="24"/>
          <w:lang w:eastAsia="zh-CN"/>
        </w:rPr>
        <w:t>/</w:t>
      </w:r>
      <w:r>
        <w:rPr>
          <w:szCs w:val="24"/>
          <w:lang w:eastAsia="zh-CN"/>
        </w:rPr>
        <w:t>模型）、业务负责制（</w:t>
      </w:r>
      <w:r>
        <w:rPr>
          <w:szCs w:val="24"/>
          <w:lang w:eastAsia="zh-CN"/>
        </w:rPr>
        <w:t>Owner/</w:t>
      </w:r>
      <w:r>
        <w:rPr>
          <w:szCs w:val="24"/>
          <w:lang w:eastAsia="zh-CN"/>
        </w:rPr>
        <w:t>管家）、质量</w:t>
      </w:r>
      <w:r>
        <w:rPr>
          <w:szCs w:val="24"/>
          <w:lang w:eastAsia="zh-CN"/>
        </w:rPr>
        <w:t>PDCA</w:t>
      </w:r>
      <w:r>
        <w:rPr>
          <w:szCs w:val="24"/>
          <w:lang w:eastAsia="zh-CN"/>
        </w:rPr>
        <w:t>与安全合规，确保成本数据可用、可信、可追溯。</w:t>
      </w:r>
    </w:p>
    <w:p w14:paraId="07BFEE14" w14:textId="77777777" w:rsidR="007E3B4D" w:rsidRDefault="00000000">
      <w:pPr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116C5CC9" wp14:editId="05304E75">
            <wp:extent cx="6213475" cy="3197860"/>
            <wp:effectExtent l="0" t="0" r="0" b="0"/>
            <wp:docPr id="1" name="图片 1" descr="ChatGPT Image 2026年5月5日 20_33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2026年5月5日 20_33_30"/>
                    <pic:cNvPicPr>
                      <a:picLocks noChangeAspect="1"/>
                    </pic:cNvPicPr>
                  </pic:nvPicPr>
                  <pic:blipFill>
                    <a:blip r:embed="rId9"/>
                    <a:srcRect t="855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3A7F" w14:textId="77777777" w:rsidR="007E3B4D" w:rsidRDefault="00000000">
      <w:pPr>
        <w:spacing w:after="80"/>
        <w:jc w:val="center"/>
        <w:rPr>
          <w:b/>
          <w:bCs/>
          <w:lang w:eastAsia="zh-CN"/>
        </w:rPr>
      </w:pPr>
      <w:r>
        <w:rPr>
          <w:b/>
          <w:bCs/>
          <w:sz w:val="20"/>
          <w:lang w:eastAsia="zh-CN"/>
        </w:rPr>
        <w:t>图</w:t>
      </w:r>
      <w:r>
        <w:rPr>
          <w:b/>
          <w:bCs/>
          <w:sz w:val="20"/>
          <w:lang w:eastAsia="zh-CN"/>
        </w:rPr>
        <w:t xml:space="preserve">1 </w:t>
      </w:r>
      <w:r>
        <w:rPr>
          <w:b/>
          <w:bCs/>
          <w:sz w:val="20"/>
          <w:lang w:eastAsia="zh-CN"/>
        </w:rPr>
        <w:t>零件成本管理系统总体架构与数据流</w:t>
      </w:r>
    </w:p>
    <w:p w14:paraId="215A140C" w14:textId="77777777" w:rsidR="007E3B4D" w:rsidRDefault="00000000">
      <w:pPr>
        <w:spacing w:after="0" w:line="360" w:lineRule="auto"/>
        <w:ind w:firstLine="420"/>
        <w:jc w:val="both"/>
        <w:rPr>
          <w:szCs w:val="24"/>
          <w:lang w:eastAsia="zh-CN"/>
        </w:rPr>
      </w:pPr>
      <w:r>
        <w:rPr>
          <w:szCs w:val="24"/>
          <w:lang w:eastAsia="zh-CN"/>
        </w:rPr>
        <w:t>如图</w:t>
      </w:r>
      <w:r>
        <w:rPr>
          <w:szCs w:val="24"/>
          <w:lang w:eastAsia="zh-CN"/>
        </w:rPr>
        <w:t>1</w:t>
      </w:r>
      <w:r>
        <w:rPr>
          <w:szCs w:val="24"/>
          <w:lang w:eastAsia="zh-CN"/>
        </w:rPr>
        <w:t>所示，数据治理与安全能力以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嵌入式治理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方式落到各层：从数据接入、口径配置、成本计算到报表输出，均在流程中固化标准、质量与权限审计规则。</w:t>
      </w:r>
    </w:p>
    <w:p w14:paraId="17BFD825" w14:textId="77777777" w:rsidR="007E3B4D" w:rsidRDefault="00000000">
      <w:pPr>
        <w:pStyle w:val="1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32"/>
          <w:lang w:eastAsia="zh-CN"/>
        </w:rPr>
        <w:t xml:space="preserve">2 </w:t>
      </w:r>
      <w:r>
        <w:rPr>
          <w:rFonts w:ascii="Times New Roman" w:eastAsia="宋体" w:hAnsi="Times New Roman"/>
          <w:sz w:val="32"/>
          <w:lang w:eastAsia="zh-CN"/>
        </w:rPr>
        <w:t>关键模块划分介绍</w:t>
      </w:r>
    </w:p>
    <w:p w14:paraId="35D3B75E" w14:textId="77777777" w:rsidR="007E3B4D" w:rsidRDefault="00000000">
      <w:pPr>
        <w:spacing w:after="0" w:line="360" w:lineRule="auto"/>
        <w:ind w:firstLine="420"/>
        <w:jc w:val="both"/>
        <w:rPr>
          <w:szCs w:val="24"/>
          <w:lang w:eastAsia="zh-CN"/>
        </w:rPr>
      </w:pPr>
      <w:r>
        <w:rPr>
          <w:szCs w:val="24"/>
          <w:lang w:eastAsia="zh-CN"/>
        </w:rPr>
        <w:t>模块划分遵循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业务对象</w:t>
      </w:r>
      <w:r>
        <w:rPr>
          <w:szCs w:val="24"/>
          <w:lang w:eastAsia="zh-CN"/>
        </w:rPr>
        <w:t xml:space="preserve"> + </w:t>
      </w:r>
      <w:r>
        <w:rPr>
          <w:szCs w:val="24"/>
          <w:lang w:eastAsia="zh-CN"/>
        </w:rPr>
        <w:t>过程</w:t>
      </w:r>
      <w:r>
        <w:rPr>
          <w:szCs w:val="24"/>
          <w:lang w:eastAsia="zh-CN"/>
        </w:rPr>
        <w:t xml:space="preserve"> + </w:t>
      </w:r>
      <w:r>
        <w:rPr>
          <w:szCs w:val="24"/>
          <w:lang w:eastAsia="zh-CN"/>
        </w:rPr>
        <w:t>规则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的信息架构思路：以零件与</w:t>
      </w:r>
      <w:r>
        <w:rPr>
          <w:szCs w:val="24"/>
          <w:lang w:eastAsia="zh-CN"/>
        </w:rPr>
        <w:t>BOM</w:t>
      </w:r>
      <w:r>
        <w:rPr>
          <w:szCs w:val="24"/>
          <w:lang w:eastAsia="zh-CN"/>
        </w:rPr>
        <w:t>为主数据骨架，以采购</w:t>
      </w:r>
      <w:r>
        <w:rPr>
          <w:szCs w:val="24"/>
          <w:lang w:eastAsia="zh-CN"/>
        </w:rPr>
        <w:t>/</w:t>
      </w:r>
      <w:r>
        <w:rPr>
          <w:szCs w:val="24"/>
          <w:lang w:eastAsia="zh-CN"/>
        </w:rPr>
        <w:t>工艺</w:t>
      </w:r>
      <w:r>
        <w:rPr>
          <w:szCs w:val="24"/>
          <w:lang w:eastAsia="zh-CN"/>
        </w:rPr>
        <w:t>/</w:t>
      </w:r>
      <w:r>
        <w:rPr>
          <w:szCs w:val="24"/>
          <w:lang w:eastAsia="zh-CN"/>
        </w:rPr>
        <w:t>费率为事务数据来源，以成本口径与计算规则为规则数据，并通过元数据与血缘打通全链路追溯。</w:t>
      </w:r>
    </w:p>
    <w:p w14:paraId="162E6645" w14:textId="77777777" w:rsidR="007E3B4D" w:rsidRDefault="00000000">
      <w:pPr>
        <w:spacing w:after="80"/>
        <w:jc w:val="center"/>
        <w:rPr>
          <w:b/>
          <w:bCs/>
          <w:sz w:val="22"/>
          <w:lang w:eastAsia="zh-CN"/>
        </w:rPr>
      </w:pPr>
      <w:r>
        <w:rPr>
          <w:b/>
          <w:bCs/>
          <w:sz w:val="20"/>
          <w:lang w:eastAsia="zh-CN"/>
        </w:rPr>
        <w:t>表</w:t>
      </w:r>
      <w:r>
        <w:rPr>
          <w:b/>
          <w:bCs/>
          <w:sz w:val="20"/>
          <w:lang w:eastAsia="zh-CN"/>
        </w:rPr>
        <w:t xml:space="preserve">1 </w:t>
      </w:r>
      <w:r>
        <w:rPr>
          <w:b/>
          <w:bCs/>
          <w:sz w:val="20"/>
          <w:lang w:eastAsia="zh-CN"/>
        </w:rPr>
        <w:t>系统关键模块、关联关系与数据治理要点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321"/>
        <w:gridCol w:w="2320"/>
        <w:gridCol w:w="2320"/>
        <w:gridCol w:w="2321"/>
      </w:tblGrid>
      <w:tr w:rsidR="007E3B4D" w14:paraId="20B25620" w14:textId="77777777">
        <w:tc>
          <w:tcPr>
            <w:tcW w:w="2323" w:type="dxa"/>
          </w:tcPr>
          <w:p w14:paraId="0D1625BC" w14:textId="77777777" w:rsidR="007E3B4D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2323" w:type="dxa"/>
          </w:tcPr>
          <w:p w14:paraId="25B24769" w14:textId="77777777" w:rsidR="007E3B4D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主要职责</w:t>
            </w:r>
          </w:p>
        </w:tc>
        <w:tc>
          <w:tcPr>
            <w:tcW w:w="2323" w:type="dxa"/>
          </w:tcPr>
          <w:p w14:paraId="436A3DC4" w14:textId="77777777" w:rsidR="007E3B4D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模块关联</w:t>
            </w:r>
          </w:p>
        </w:tc>
        <w:tc>
          <w:tcPr>
            <w:tcW w:w="2323" w:type="dxa"/>
          </w:tcPr>
          <w:p w14:paraId="5DD07200" w14:textId="77777777" w:rsidR="007E3B4D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数据治理要点</w:t>
            </w:r>
          </w:p>
        </w:tc>
      </w:tr>
      <w:tr w:rsidR="007E3B4D" w14:paraId="2F16D61C" w14:textId="77777777">
        <w:tc>
          <w:tcPr>
            <w:tcW w:w="2323" w:type="dxa"/>
          </w:tcPr>
          <w:p w14:paraId="749EC138" w14:textId="77777777" w:rsidR="007E3B4D" w:rsidRDefault="00000000">
            <w:pPr>
              <w:spacing w:after="0" w:line="360" w:lineRule="auto"/>
            </w:pPr>
            <w:r>
              <w:rPr>
                <w:sz w:val="20"/>
              </w:rPr>
              <w:lastRenderedPageBreak/>
              <w:t>配置与口径管理</w:t>
            </w:r>
          </w:p>
        </w:tc>
        <w:tc>
          <w:tcPr>
            <w:tcW w:w="2323" w:type="dxa"/>
          </w:tcPr>
          <w:p w14:paraId="09677902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维护币种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税率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期间、成本要素口径、计算参数与版本</w:t>
            </w:r>
          </w:p>
        </w:tc>
        <w:tc>
          <w:tcPr>
            <w:tcW w:w="2323" w:type="dxa"/>
          </w:tcPr>
          <w:p w14:paraId="6199F859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为成本计算、报表提供统一参数；变更触发重算与留痕</w:t>
            </w:r>
          </w:p>
        </w:tc>
        <w:tc>
          <w:tcPr>
            <w:tcW w:w="2323" w:type="dxa"/>
          </w:tcPr>
          <w:p w14:paraId="6AD95821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数据标准与统一口径；参数版本化；变更流程与审计</w:t>
            </w:r>
          </w:p>
        </w:tc>
      </w:tr>
      <w:tr w:rsidR="007E3B4D" w14:paraId="23726CC2" w14:textId="77777777">
        <w:tc>
          <w:tcPr>
            <w:tcW w:w="2323" w:type="dxa"/>
          </w:tcPr>
          <w:p w14:paraId="1A20CE36" w14:textId="77777777" w:rsidR="007E3B4D" w:rsidRDefault="00000000">
            <w:pPr>
              <w:spacing w:after="0" w:line="360" w:lineRule="auto"/>
            </w:pPr>
            <w:r>
              <w:rPr>
                <w:sz w:val="20"/>
              </w:rPr>
              <w:t>零件主数据管理</w:t>
            </w:r>
          </w:p>
        </w:tc>
        <w:tc>
          <w:tcPr>
            <w:tcW w:w="2323" w:type="dxa"/>
          </w:tcPr>
          <w:p w14:paraId="77939F84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零件编码、规格、单位、分类、供应商与替代料关系</w:t>
            </w:r>
          </w:p>
        </w:tc>
        <w:tc>
          <w:tcPr>
            <w:tcW w:w="2323" w:type="dxa"/>
          </w:tcPr>
          <w:p w14:paraId="755B8A1A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作为</w:t>
            </w:r>
            <w:r>
              <w:rPr>
                <w:sz w:val="20"/>
                <w:lang w:eastAsia="zh-CN"/>
              </w:rPr>
              <w:t>BOM</w:t>
            </w:r>
            <w:r>
              <w:rPr>
                <w:sz w:val="20"/>
                <w:lang w:eastAsia="zh-CN"/>
              </w:rPr>
              <w:t>与成本的主键；与采购价、工艺路线关联</w:t>
            </w:r>
          </w:p>
        </w:tc>
        <w:tc>
          <w:tcPr>
            <w:tcW w:w="2323" w:type="dxa"/>
          </w:tcPr>
          <w:p w14:paraId="53CE1116" w14:textId="77777777" w:rsidR="007E3B4D" w:rsidRDefault="00000000">
            <w:pPr>
              <w:spacing w:after="0" w:line="360" w:lineRule="auto"/>
            </w:pPr>
            <w:r>
              <w:rPr>
                <w:sz w:val="20"/>
              </w:rPr>
              <w:t>主数据治理；</w:t>
            </w:r>
            <w:r>
              <w:rPr>
                <w:sz w:val="20"/>
              </w:rPr>
              <w:t>Owner/</w:t>
            </w:r>
            <w:r>
              <w:rPr>
                <w:sz w:val="20"/>
              </w:rPr>
              <w:t>管家责任制；唯一性与一致性校验</w:t>
            </w:r>
          </w:p>
        </w:tc>
      </w:tr>
      <w:tr w:rsidR="007E3B4D" w14:paraId="4D49E7B7" w14:textId="77777777">
        <w:tc>
          <w:tcPr>
            <w:tcW w:w="2323" w:type="dxa"/>
          </w:tcPr>
          <w:p w14:paraId="77C31A4D" w14:textId="77777777" w:rsidR="007E3B4D" w:rsidRDefault="00000000">
            <w:pPr>
              <w:spacing w:after="0" w:line="360" w:lineRule="auto"/>
            </w:pPr>
            <w:r>
              <w:rPr>
                <w:sz w:val="20"/>
              </w:rPr>
              <w:t>BOM</w:t>
            </w:r>
            <w:r>
              <w:rPr>
                <w:sz w:val="20"/>
              </w:rPr>
              <w:t>与版本管理</w:t>
            </w:r>
          </w:p>
        </w:tc>
        <w:tc>
          <w:tcPr>
            <w:tcW w:w="2323" w:type="dxa"/>
          </w:tcPr>
          <w:p w14:paraId="12D4F549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多层</w:t>
            </w:r>
            <w:r>
              <w:rPr>
                <w:sz w:val="20"/>
                <w:lang w:eastAsia="zh-CN"/>
              </w:rPr>
              <w:t>BOM</w:t>
            </w:r>
            <w:r>
              <w:rPr>
                <w:sz w:val="20"/>
                <w:lang w:eastAsia="zh-CN"/>
              </w:rPr>
              <w:t>结构、用量、损耗、有效期与版本冻结</w:t>
            </w:r>
          </w:p>
        </w:tc>
        <w:tc>
          <w:tcPr>
            <w:tcW w:w="2323" w:type="dxa"/>
          </w:tcPr>
          <w:p w14:paraId="0ED2A7FF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驱动成本分解；与变更审批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发布联动</w:t>
            </w:r>
          </w:p>
        </w:tc>
        <w:tc>
          <w:tcPr>
            <w:tcW w:w="2323" w:type="dxa"/>
          </w:tcPr>
          <w:p w14:paraId="42839723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结构化数据统一语言；血缘追溯（父子件关系）</w:t>
            </w:r>
          </w:p>
        </w:tc>
      </w:tr>
      <w:tr w:rsidR="007E3B4D" w14:paraId="23156C53" w14:textId="77777777">
        <w:tc>
          <w:tcPr>
            <w:tcW w:w="2323" w:type="dxa"/>
          </w:tcPr>
          <w:p w14:paraId="274B34B1" w14:textId="77777777" w:rsidR="007E3B4D" w:rsidRDefault="00000000">
            <w:pPr>
              <w:spacing w:after="0" w:line="360" w:lineRule="auto"/>
            </w:pPr>
            <w:r>
              <w:rPr>
                <w:sz w:val="20"/>
              </w:rPr>
              <w:t>成本计算引擎</w:t>
            </w:r>
          </w:p>
        </w:tc>
        <w:tc>
          <w:tcPr>
            <w:tcW w:w="2323" w:type="dxa"/>
          </w:tcPr>
          <w:p w14:paraId="0B3142A5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>BOM</w:t>
            </w:r>
            <w:r>
              <w:rPr>
                <w:sz w:val="20"/>
                <w:lang w:eastAsia="zh-CN"/>
              </w:rPr>
              <w:t>递归展开，汇总材料、加工、制造费用等成本要素</w:t>
            </w:r>
          </w:p>
        </w:tc>
        <w:tc>
          <w:tcPr>
            <w:tcW w:w="2323" w:type="dxa"/>
          </w:tcPr>
          <w:p w14:paraId="7BD66D55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消费采购价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费率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工艺参数；向可视化与报表输出</w:t>
            </w:r>
          </w:p>
        </w:tc>
        <w:tc>
          <w:tcPr>
            <w:tcW w:w="2323" w:type="dxa"/>
          </w:tcPr>
          <w:p w14:paraId="6C2D5B53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规则数据治理；可解释（要素明细）；结果可复现</w:t>
            </w:r>
          </w:p>
        </w:tc>
      </w:tr>
      <w:tr w:rsidR="007E3B4D" w14:paraId="7DCE2561" w14:textId="77777777">
        <w:tc>
          <w:tcPr>
            <w:tcW w:w="2323" w:type="dxa"/>
          </w:tcPr>
          <w:p w14:paraId="07E978A8" w14:textId="77777777" w:rsidR="007E3B4D" w:rsidRDefault="00000000">
            <w:pPr>
              <w:spacing w:after="0" w:line="360" w:lineRule="auto"/>
            </w:pPr>
            <w:r>
              <w:rPr>
                <w:sz w:val="20"/>
              </w:rPr>
              <w:t>数据质量与校验</w:t>
            </w:r>
          </w:p>
        </w:tc>
        <w:tc>
          <w:tcPr>
            <w:tcW w:w="2323" w:type="dxa"/>
          </w:tcPr>
          <w:p w14:paraId="22C689F8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缺失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异常检测（无价格、</w:t>
            </w:r>
            <w:r>
              <w:rPr>
                <w:sz w:val="20"/>
                <w:lang w:eastAsia="zh-CN"/>
              </w:rPr>
              <w:t>BOM</w:t>
            </w:r>
            <w:r>
              <w:rPr>
                <w:sz w:val="20"/>
                <w:lang w:eastAsia="zh-CN"/>
              </w:rPr>
              <w:t>环、单位不一致等）</w:t>
            </w:r>
          </w:p>
        </w:tc>
        <w:tc>
          <w:tcPr>
            <w:tcW w:w="2323" w:type="dxa"/>
          </w:tcPr>
          <w:p w14:paraId="35A7A6C4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贯穿主数据、</w:t>
            </w:r>
            <w:r>
              <w:rPr>
                <w:sz w:val="20"/>
                <w:lang w:eastAsia="zh-CN"/>
              </w:rPr>
              <w:t>BOM</w:t>
            </w:r>
            <w:r>
              <w:rPr>
                <w:sz w:val="20"/>
                <w:lang w:eastAsia="zh-CN"/>
              </w:rPr>
              <w:t>与计算；问题闭环到责任人</w:t>
            </w:r>
          </w:p>
        </w:tc>
        <w:tc>
          <w:tcPr>
            <w:tcW w:w="2323" w:type="dxa"/>
          </w:tcPr>
          <w:p w14:paraId="7BB58577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质量</w:t>
            </w:r>
            <w:r>
              <w:rPr>
                <w:sz w:val="20"/>
                <w:lang w:eastAsia="zh-CN"/>
              </w:rPr>
              <w:t>PDCA</w:t>
            </w:r>
            <w:r>
              <w:rPr>
                <w:sz w:val="20"/>
                <w:lang w:eastAsia="zh-CN"/>
              </w:rPr>
              <w:t>；质量规则库；异常监控与改进闭环</w:t>
            </w:r>
          </w:p>
        </w:tc>
      </w:tr>
      <w:tr w:rsidR="007E3B4D" w14:paraId="1C368CBA" w14:textId="77777777">
        <w:tc>
          <w:tcPr>
            <w:tcW w:w="2323" w:type="dxa"/>
          </w:tcPr>
          <w:p w14:paraId="687D03E1" w14:textId="77777777" w:rsidR="007E3B4D" w:rsidRDefault="00000000">
            <w:pPr>
              <w:spacing w:after="0" w:line="360" w:lineRule="auto"/>
            </w:pPr>
            <w:r>
              <w:rPr>
                <w:sz w:val="20"/>
              </w:rPr>
              <w:t>权限与合规审计</w:t>
            </w:r>
          </w:p>
        </w:tc>
        <w:tc>
          <w:tcPr>
            <w:tcW w:w="2323" w:type="dxa"/>
          </w:tcPr>
          <w:p w14:paraId="1F0AC281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基于角色控制</w:t>
            </w:r>
            <w:r>
              <w:rPr>
                <w:sz w:val="20"/>
                <w:lang w:eastAsia="zh-CN"/>
              </w:rPr>
              <w:t>BOM</w:t>
            </w:r>
            <w:r>
              <w:rPr>
                <w:sz w:val="20"/>
                <w:lang w:eastAsia="zh-CN"/>
              </w:rPr>
              <w:t>与价格可见性；记录关键操作日志</w:t>
            </w:r>
          </w:p>
        </w:tc>
        <w:tc>
          <w:tcPr>
            <w:tcW w:w="2323" w:type="dxa"/>
          </w:tcPr>
          <w:p w14:paraId="7AD49AB0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与所有写入动作关联；保障数据共享可控</w:t>
            </w:r>
          </w:p>
        </w:tc>
        <w:tc>
          <w:tcPr>
            <w:tcW w:w="2323" w:type="dxa"/>
          </w:tcPr>
          <w:p w14:paraId="493F4B3F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分级分类与授权；静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动结合保护；审计与合规</w:t>
            </w:r>
          </w:p>
        </w:tc>
      </w:tr>
      <w:tr w:rsidR="007E3B4D" w14:paraId="1DAAEC5A" w14:textId="77777777">
        <w:tc>
          <w:tcPr>
            <w:tcW w:w="2323" w:type="dxa"/>
          </w:tcPr>
          <w:p w14:paraId="73C17111" w14:textId="77777777" w:rsidR="007E3B4D" w:rsidRDefault="00000000">
            <w:pPr>
              <w:spacing w:after="0" w:line="360" w:lineRule="auto"/>
            </w:pPr>
            <w:r>
              <w:rPr>
                <w:sz w:val="20"/>
              </w:rPr>
              <w:t>报表与可视化</w:t>
            </w:r>
          </w:p>
        </w:tc>
        <w:tc>
          <w:tcPr>
            <w:tcW w:w="2323" w:type="dxa"/>
          </w:tcPr>
          <w:p w14:paraId="5F1B8D8A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成本构成分析、对标差异、</w:t>
            </w:r>
            <w:r>
              <w:rPr>
                <w:sz w:val="20"/>
                <w:lang w:eastAsia="zh-CN"/>
              </w:rPr>
              <w:t>Top</w:t>
            </w:r>
            <w:r>
              <w:rPr>
                <w:sz w:val="20"/>
                <w:lang w:eastAsia="zh-CN"/>
              </w:rPr>
              <w:t>零件成本贡献、导出</w:t>
            </w:r>
          </w:p>
        </w:tc>
        <w:tc>
          <w:tcPr>
            <w:tcW w:w="2323" w:type="dxa"/>
          </w:tcPr>
          <w:p w14:paraId="3F11C46B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消费计算结果；为业务决策提供自助消费</w:t>
            </w:r>
          </w:p>
        </w:tc>
        <w:tc>
          <w:tcPr>
            <w:tcW w:w="2323" w:type="dxa"/>
          </w:tcPr>
          <w:p w14:paraId="27A91C2F" w14:textId="77777777" w:rsidR="007E3B4D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数据服务化与复用；指标口径一致；面向用户体验的数据地图</w:t>
            </w:r>
          </w:p>
        </w:tc>
      </w:tr>
    </w:tbl>
    <w:p w14:paraId="4139F1CA" w14:textId="77777777" w:rsidR="007E3B4D" w:rsidRDefault="00000000">
      <w:pPr>
        <w:pStyle w:val="1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32"/>
          <w:lang w:eastAsia="zh-CN"/>
        </w:rPr>
        <w:t xml:space="preserve">3 </w:t>
      </w:r>
      <w:r>
        <w:rPr>
          <w:rFonts w:ascii="Times New Roman" w:eastAsia="宋体" w:hAnsi="Times New Roman"/>
          <w:sz w:val="32"/>
          <w:lang w:eastAsia="zh-CN"/>
        </w:rPr>
        <w:t>技术选型初步设想</w:t>
      </w:r>
    </w:p>
    <w:p w14:paraId="66FDBBF4" w14:textId="77777777" w:rsidR="007E3B4D" w:rsidRDefault="00000000">
      <w:pPr>
        <w:pStyle w:val="21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 xml:space="preserve">3.1 </w:t>
      </w:r>
      <w:r>
        <w:rPr>
          <w:rFonts w:ascii="Times New Roman" w:eastAsia="宋体" w:hAnsi="Times New Roman"/>
          <w:sz w:val="28"/>
          <w:lang w:eastAsia="zh-CN"/>
        </w:rPr>
        <w:t>后端与数据模型</w:t>
      </w:r>
    </w:p>
    <w:p w14:paraId="2F207D39" w14:textId="77777777" w:rsidR="007E3B4D" w:rsidRDefault="00000000">
      <w:pPr>
        <w:spacing w:after="0" w:line="360" w:lineRule="auto"/>
        <w:ind w:firstLine="420"/>
        <w:jc w:val="both"/>
        <w:rPr>
          <w:szCs w:val="24"/>
          <w:lang w:eastAsia="zh-CN"/>
        </w:rPr>
      </w:pPr>
      <w:r>
        <w:rPr>
          <w:szCs w:val="24"/>
          <w:lang w:eastAsia="zh-CN"/>
        </w:rPr>
        <w:t>后端采用</w:t>
      </w:r>
      <w:r>
        <w:rPr>
          <w:szCs w:val="24"/>
          <w:lang w:eastAsia="zh-CN"/>
        </w:rPr>
        <w:t xml:space="preserve"> FastAPI </w:t>
      </w:r>
      <w:r>
        <w:rPr>
          <w:szCs w:val="24"/>
          <w:lang w:eastAsia="zh-CN"/>
        </w:rPr>
        <w:t>提供统一</w:t>
      </w:r>
      <w:r>
        <w:rPr>
          <w:szCs w:val="24"/>
          <w:lang w:eastAsia="zh-CN"/>
        </w:rPr>
        <w:t xml:space="preserve"> API</w:t>
      </w:r>
      <w:r>
        <w:rPr>
          <w:szCs w:val="24"/>
          <w:lang w:eastAsia="zh-CN"/>
        </w:rPr>
        <w:t>（查询</w:t>
      </w:r>
      <w:r>
        <w:rPr>
          <w:szCs w:val="24"/>
          <w:lang w:eastAsia="zh-CN"/>
        </w:rPr>
        <w:t>/</w:t>
      </w:r>
      <w:r>
        <w:rPr>
          <w:szCs w:val="24"/>
          <w:lang w:eastAsia="zh-CN"/>
        </w:rPr>
        <w:t>维护</w:t>
      </w:r>
      <w:r>
        <w:rPr>
          <w:szCs w:val="24"/>
          <w:lang w:eastAsia="zh-CN"/>
        </w:rPr>
        <w:t>/</w:t>
      </w:r>
      <w:r>
        <w:rPr>
          <w:szCs w:val="24"/>
          <w:lang w:eastAsia="zh-CN"/>
        </w:rPr>
        <w:t>导出），并按</w:t>
      </w:r>
      <w:r>
        <w:rPr>
          <w:szCs w:val="24"/>
          <w:lang w:eastAsia="zh-CN"/>
        </w:rPr>
        <w:t xml:space="preserve"> RBAC</w:t>
      </w:r>
      <w:r>
        <w:rPr>
          <w:szCs w:val="24"/>
          <w:lang w:eastAsia="zh-CN"/>
        </w:rPr>
        <w:t>（基于角色的访问控制）实现权限分级；关键维护操作（口径变更、</w:t>
      </w:r>
      <w:r>
        <w:rPr>
          <w:szCs w:val="24"/>
          <w:lang w:eastAsia="zh-CN"/>
        </w:rPr>
        <w:t>BOM</w:t>
      </w:r>
      <w:r>
        <w:rPr>
          <w:szCs w:val="24"/>
          <w:lang w:eastAsia="zh-CN"/>
        </w:rPr>
        <w:t>版本冻结、费率维护、批量导入）统一记录审计日志，确保责任可追溯。核心对象使用</w:t>
      </w:r>
      <w:r>
        <w:rPr>
          <w:szCs w:val="24"/>
          <w:lang w:eastAsia="zh-CN"/>
        </w:rPr>
        <w:t xml:space="preserve"> Python </w:t>
      </w:r>
      <w:r>
        <w:rPr>
          <w:szCs w:val="24"/>
          <w:lang w:eastAsia="zh-CN"/>
        </w:rPr>
        <w:t>数据类（</w:t>
      </w:r>
      <w:r>
        <w:rPr>
          <w:szCs w:val="24"/>
          <w:lang w:eastAsia="zh-CN"/>
        </w:rPr>
        <w:t>dataclass</w:t>
      </w:r>
      <w:r>
        <w:rPr>
          <w:szCs w:val="24"/>
          <w:lang w:eastAsia="zh-CN"/>
        </w:rPr>
        <w:t>）建模（零件、</w:t>
      </w:r>
      <w:r>
        <w:rPr>
          <w:szCs w:val="24"/>
          <w:lang w:eastAsia="zh-CN"/>
        </w:rPr>
        <w:t>BOM</w:t>
      </w:r>
      <w:r>
        <w:rPr>
          <w:szCs w:val="24"/>
          <w:lang w:eastAsia="zh-CN"/>
        </w:rPr>
        <w:t>项、成本要素、口径与版本），</w:t>
      </w:r>
      <w:r>
        <w:rPr>
          <w:szCs w:val="24"/>
          <w:lang w:eastAsia="zh-CN"/>
        </w:rPr>
        <w:t xml:space="preserve">pandas </w:t>
      </w:r>
      <w:r>
        <w:rPr>
          <w:szCs w:val="24"/>
          <w:lang w:eastAsia="zh-CN"/>
        </w:rPr>
        <w:t>用于数据清洗、校验与计算辅助；数据持久化采用</w:t>
      </w:r>
      <w:r>
        <w:rPr>
          <w:szCs w:val="24"/>
          <w:lang w:eastAsia="zh-CN"/>
        </w:rPr>
        <w:t xml:space="preserve"> SQLite</w:t>
      </w:r>
      <w:r>
        <w:rPr>
          <w:szCs w:val="24"/>
          <w:lang w:eastAsia="zh-CN"/>
        </w:rPr>
        <w:t>，元数据采用</w:t>
      </w:r>
      <w:r>
        <w:rPr>
          <w:szCs w:val="24"/>
          <w:lang w:eastAsia="zh-CN"/>
        </w:rPr>
        <w:t xml:space="preserve"> metadata.json </w:t>
      </w:r>
      <w:r>
        <w:rPr>
          <w:szCs w:val="24"/>
          <w:lang w:eastAsia="zh-CN"/>
        </w:rPr>
        <w:t>维护数据字典、口径版本号与血缘追溯字段。业务逻辑按领域服务组织：零件主数据服务、</w:t>
      </w:r>
      <w:r>
        <w:rPr>
          <w:szCs w:val="24"/>
          <w:lang w:eastAsia="zh-CN"/>
        </w:rPr>
        <w:t>BOM</w:t>
      </w:r>
      <w:r>
        <w:rPr>
          <w:szCs w:val="24"/>
          <w:lang w:eastAsia="zh-CN"/>
        </w:rPr>
        <w:t>服务、成本计算引擎、质量</w:t>
      </w:r>
      <w:r>
        <w:rPr>
          <w:szCs w:val="24"/>
          <w:lang w:eastAsia="zh-CN"/>
        </w:rPr>
        <w:lastRenderedPageBreak/>
        <w:t>规则与监控服务、权限审计服务；成本计算引擎与数据访问解耦，保证同</w:t>
      </w:r>
      <w:r>
        <w:rPr>
          <w:szCs w:val="24"/>
          <w:lang w:eastAsia="zh-CN"/>
        </w:rPr>
        <w:t xml:space="preserve">Period + </w:t>
      </w:r>
      <w:r>
        <w:rPr>
          <w:szCs w:val="24"/>
          <w:lang w:eastAsia="zh-CN"/>
        </w:rPr>
        <w:t>同</w:t>
      </w:r>
      <w:r>
        <w:rPr>
          <w:szCs w:val="24"/>
          <w:lang w:eastAsia="zh-CN"/>
        </w:rPr>
        <w:t>BOM</w:t>
      </w:r>
      <w:r>
        <w:rPr>
          <w:szCs w:val="24"/>
          <w:lang w:eastAsia="zh-CN"/>
        </w:rPr>
        <w:t>版本号</w:t>
      </w:r>
      <w:r>
        <w:rPr>
          <w:szCs w:val="24"/>
          <w:lang w:eastAsia="zh-CN"/>
        </w:rPr>
        <w:t xml:space="preserve"> + </w:t>
      </w:r>
      <w:r>
        <w:rPr>
          <w:szCs w:val="24"/>
          <w:lang w:eastAsia="zh-CN"/>
        </w:rPr>
        <w:t>同口径版本号条件下结果可复现。</w:t>
      </w:r>
    </w:p>
    <w:p w14:paraId="0C70B7AC" w14:textId="77777777" w:rsidR="007E3B4D" w:rsidRDefault="00000000">
      <w:pPr>
        <w:pStyle w:val="21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 xml:space="preserve">3.2 </w:t>
      </w:r>
      <w:r>
        <w:rPr>
          <w:rFonts w:ascii="Times New Roman" w:eastAsia="宋体" w:hAnsi="Times New Roman"/>
          <w:sz w:val="28"/>
          <w:lang w:eastAsia="zh-CN"/>
        </w:rPr>
        <w:t>前端与可视化</w:t>
      </w:r>
    </w:p>
    <w:p w14:paraId="5B42EB4B" w14:textId="77777777" w:rsidR="007E3B4D" w:rsidRDefault="00000000">
      <w:pPr>
        <w:spacing w:after="0" w:line="360" w:lineRule="auto"/>
        <w:ind w:firstLine="420"/>
        <w:jc w:val="both"/>
        <w:rPr>
          <w:szCs w:val="24"/>
          <w:lang w:eastAsia="zh-CN"/>
        </w:rPr>
      </w:pPr>
      <w:r>
        <w:rPr>
          <w:szCs w:val="24"/>
          <w:lang w:eastAsia="zh-CN"/>
        </w:rPr>
        <w:t>前端采用</w:t>
      </w:r>
      <w:r>
        <w:rPr>
          <w:szCs w:val="24"/>
          <w:lang w:eastAsia="zh-CN"/>
        </w:rPr>
        <w:t xml:space="preserve"> Streamlit </w:t>
      </w:r>
      <w:r>
        <w:rPr>
          <w:szCs w:val="24"/>
          <w:lang w:eastAsia="zh-CN"/>
        </w:rPr>
        <w:t>实现交互式页面（成本查询、</w:t>
      </w:r>
      <w:r>
        <w:rPr>
          <w:szCs w:val="24"/>
          <w:lang w:eastAsia="zh-CN"/>
        </w:rPr>
        <w:t>BOM</w:t>
      </w:r>
      <w:r>
        <w:rPr>
          <w:szCs w:val="24"/>
          <w:lang w:eastAsia="zh-CN"/>
        </w:rPr>
        <w:t>维护、报表导出），与后端</w:t>
      </w:r>
      <w:r>
        <w:rPr>
          <w:szCs w:val="24"/>
          <w:lang w:eastAsia="zh-CN"/>
        </w:rPr>
        <w:t xml:space="preserve"> Python </w:t>
      </w:r>
      <w:r>
        <w:rPr>
          <w:szCs w:val="24"/>
          <w:lang w:eastAsia="zh-CN"/>
        </w:rPr>
        <w:t>逻辑同仓开发，便于快速迭代。可视化统一采用</w:t>
      </w:r>
      <w:r>
        <w:rPr>
          <w:szCs w:val="24"/>
          <w:lang w:eastAsia="zh-CN"/>
        </w:rPr>
        <w:t xml:space="preserve"> plotly </w:t>
      </w:r>
      <w:r>
        <w:rPr>
          <w:szCs w:val="24"/>
          <w:lang w:eastAsia="zh-CN"/>
        </w:rPr>
        <w:t>绘制饼图</w:t>
      </w:r>
      <w:r>
        <w:rPr>
          <w:szCs w:val="24"/>
          <w:lang w:eastAsia="zh-CN"/>
        </w:rPr>
        <w:t>/</w:t>
      </w:r>
      <w:r>
        <w:rPr>
          <w:szCs w:val="24"/>
          <w:lang w:eastAsia="zh-CN"/>
        </w:rPr>
        <w:t>堆叠条形图展示材料、加工、制造费用占比，并支持钻取到</w:t>
      </w:r>
      <w:r>
        <w:rPr>
          <w:szCs w:val="24"/>
          <w:lang w:eastAsia="zh-CN"/>
        </w:rPr>
        <w:t xml:space="preserve"> BOM </w:t>
      </w:r>
      <w:r>
        <w:rPr>
          <w:szCs w:val="24"/>
          <w:lang w:eastAsia="zh-CN"/>
        </w:rPr>
        <w:t>层级的成本明细。所有图表与报表输出均绑定期间（</w:t>
      </w:r>
      <w:r>
        <w:rPr>
          <w:szCs w:val="24"/>
          <w:lang w:eastAsia="zh-CN"/>
        </w:rPr>
        <w:t>Period</w:t>
      </w:r>
      <w:r>
        <w:rPr>
          <w:szCs w:val="24"/>
          <w:lang w:eastAsia="zh-CN"/>
        </w:rPr>
        <w:t>）、</w:t>
      </w:r>
      <w:r>
        <w:rPr>
          <w:szCs w:val="24"/>
          <w:lang w:eastAsia="zh-CN"/>
        </w:rPr>
        <w:t>BOM</w:t>
      </w:r>
      <w:r>
        <w:rPr>
          <w:szCs w:val="24"/>
          <w:lang w:eastAsia="zh-CN"/>
        </w:rPr>
        <w:t>版本号与口径版本号，保证同口径对比与结果可复现。</w:t>
      </w:r>
    </w:p>
    <w:p w14:paraId="314983B9" w14:textId="77777777" w:rsidR="007E3B4D" w:rsidRDefault="00000000">
      <w:pPr>
        <w:pStyle w:val="1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32"/>
          <w:lang w:eastAsia="zh-CN"/>
        </w:rPr>
        <w:t xml:space="preserve">4 </w:t>
      </w:r>
      <w:r>
        <w:rPr>
          <w:rFonts w:ascii="Times New Roman" w:eastAsia="宋体" w:hAnsi="Times New Roman"/>
          <w:sz w:val="32"/>
          <w:lang w:eastAsia="zh-CN"/>
        </w:rPr>
        <w:t>开发步骤计划</w:t>
      </w:r>
    </w:p>
    <w:p w14:paraId="6C4F2420" w14:textId="77777777" w:rsidR="007E3B4D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sz w:val="22"/>
          <w:lang w:eastAsia="zh-CN"/>
        </w:rPr>
        <w:t>为控制风险并保证数据可用性，开发按</w:t>
      </w:r>
      <w:r>
        <w:rPr>
          <w:sz w:val="22"/>
          <w:lang w:eastAsia="zh-CN"/>
        </w:rPr>
        <w:t>“</w:t>
      </w:r>
      <w:r>
        <w:rPr>
          <w:sz w:val="22"/>
          <w:lang w:eastAsia="zh-CN"/>
        </w:rPr>
        <w:t>数据先行、治理嵌入、逐步闭环</w:t>
      </w:r>
      <w:r>
        <w:rPr>
          <w:sz w:val="22"/>
          <w:lang w:eastAsia="zh-CN"/>
        </w:rPr>
        <w:t>”</w:t>
      </w:r>
      <w:r>
        <w:rPr>
          <w:sz w:val="22"/>
          <w:lang w:eastAsia="zh-CN"/>
        </w:rPr>
        <w:t>推进：</w:t>
      </w:r>
    </w:p>
    <w:p w14:paraId="3329CA40" w14:textId="77777777" w:rsidR="007E3B4D" w:rsidRDefault="00000000">
      <w:pPr>
        <w:spacing w:after="20" w:line="360" w:lineRule="auto"/>
        <w:jc w:val="both"/>
        <w:rPr>
          <w:sz w:val="22"/>
          <w:lang w:eastAsia="zh-CN"/>
        </w:rPr>
      </w:pPr>
      <w:r>
        <w:rPr>
          <w:rFonts w:hint="eastAsia"/>
          <w:noProof/>
          <w:sz w:val="22"/>
          <w:lang w:eastAsia="zh-CN"/>
        </w:rPr>
        <w:drawing>
          <wp:inline distT="0" distB="0" distL="114300" distR="114300" wp14:anchorId="293EA444" wp14:editId="63307C4C">
            <wp:extent cx="5892800" cy="2861310"/>
            <wp:effectExtent l="0" t="0" r="0" b="0"/>
            <wp:docPr id="3" name="图片 3" descr="ChatGPT Image 2026年5月6日 20_13_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tGPT Image 2026年5月6日 20_13_57"/>
                    <pic:cNvPicPr>
                      <a:picLocks noChangeAspect="1"/>
                    </pic:cNvPicPr>
                  </pic:nvPicPr>
                  <pic:blipFill>
                    <a:blip r:embed="rId10"/>
                    <a:srcRect t="13728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BF02" w14:textId="77777777" w:rsidR="007E3B4D" w:rsidRDefault="00000000">
      <w:pPr>
        <w:spacing w:after="80"/>
        <w:jc w:val="center"/>
        <w:rPr>
          <w:b/>
          <w:bCs/>
          <w:sz w:val="20"/>
          <w:lang w:eastAsia="zh-CN"/>
        </w:rPr>
      </w:pPr>
      <w:r>
        <w:rPr>
          <w:rFonts w:hint="eastAsia"/>
          <w:b/>
          <w:bCs/>
          <w:sz w:val="20"/>
          <w:lang w:eastAsia="zh-CN"/>
        </w:rPr>
        <w:t>图</w:t>
      </w:r>
      <w:r>
        <w:rPr>
          <w:rFonts w:hint="eastAsia"/>
          <w:b/>
          <w:bCs/>
          <w:sz w:val="20"/>
          <w:lang w:eastAsia="zh-CN"/>
        </w:rPr>
        <w:t xml:space="preserve">2 </w:t>
      </w:r>
      <w:r>
        <w:rPr>
          <w:rFonts w:hint="eastAsia"/>
          <w:b/>
          <w:bCs/>
          <w:sz w:val="20"/>
          <w:lang w:eastAsia="zh-CN"/>
        </w:rPr>
        <w:t>开发步骤计划图</w:t>
      </w:r>
    </w:p>
    <w:p w14:paraId="7FEC8DAF" w14:textId="77777777" w:rsidR="007E3B4D" w:rsidRDefault="00000000">
      <w:pPr>
        <w:pStyle w:val="1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32"/>
          <w:lang w:eastAsia="zh-CN"/>
        </w:rPr>
        <w:t xml:space="preserve">5 </w:t>
      </w:r>
      <w:r>
        <w:rPr>
          <w:rFonts w:ascii="Times New Roman" w:eastAsia="宋体" w:hAnsi="Times New Roman"/>
          <w:sz w:val="32"/>
          <w:lang w:eastAsia="zh-CN"/>
        </w:rPr>
        <w:t>结论</w:t>
      </w:r>
    </w:p>
    <w:p w14:paraId="31046A3C" w14:textId="77777777" w:rsidR="007E3B4D" w:rsidRDefault="00000000">
      <w:pPr>
        <w:spacing w:after="0" w:line="360" w:lineRule="auto"/>
        <w:ind w:firstLine="420"/>
        <w:jc w:val="both"/>
        <w:rPr>
          <w:szCs w:val="24"/>
          <w:lang w:eastAsia="zh-CN"/>
        </w:rPr>
      </w:pPr>
      <w:r>
        <w:rPr>
          <w:szCs w:val="24"/>
          <w:lang w:eastAsia="zh-CN"/>
        </w:rPr>
        <w:t>零件成本管理系统的关键不在于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算得快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，而在于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算得准、算得清、算得可追溯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。借鉴《华为数据之道》的方法，将数据治理（标准、责任、质量、安全、元数据）嵌入系统架构与开发全过程，可显著提升成本数据的一致性与可复用性，为后续精益降本与数字化运营提供可靠底座。</w:t>
      </w:r>
    </w:p>
    <w:sectPr w:rsidR="007E3B4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361" w:bottom="113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D088B" w14:textId="77777777" w:rsidR="00804AC7" w:rsidRDefault="00804AC7">
      <w:pPr>
        <w:spacing w:line="240" w:lineRule="auto"/>
      </w:pPr>
      <w:r>
        <w:separator/>
      </w:r>
    </w:p>
  </w:endnote>
  <w:endnote w:type="continuationSeparator" w:id="0">
    <w:p w14:paraId="100AFAEF" w14:textId="77777777" w:rsidR="00804AC7" w:rsidRDefault="00804A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C543" w14:textId="77777777" w:rsidR="00194751" w:rsidRDefault="0019475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377B4" w14:textId="77777777" w:rsidR="00194751" w:rsidRDefault="00194751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B90E0" w14:textId="77777777" w:rsidR="00194751" w:rsidRDefault="0019475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BA8E4" w14:textId="77777777" w:rsidR="00804AC7" w:rsidRDefault="00804AC7">
      <w:pPr>
        <w:spacing w:after="0"/>
      </w:pPr>
      <w:r>
        <w:separator/>
      </w:r>
    </w:p>
  </w:footnote>
  <w:footnote w:type="continuationSeparator" w:id="0">
    <w:p w14:paraId="0DAC7BC8" w14:textId="77777777" w:rsidR="00804AC7" w:rsidRDefault="00804A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7F389" w14:textId="77777777" w:rsidR="00194751" w:rsidRDefault="00194751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375C" w14:textId="77777777" w:rsidR="007E3B4D" w:rsidRDefault="00000000">
    <w:pPr>
      <w:pStyle w:val="ad"/>
      <w:jc w:val="center"/>
      <w:rPr>
        <w:lang w:eastAsia="zh-CN"/>
      </w:rPr>
    </w:pPr>
    <w:r>
      <w:rPr>
        <w:sz w:val="18"/>
        <w:lang w:eastAsia="zh-CN"/>
      </w:rPr>
      <w:t>工业数据管理与应用</w:t>
    </w:r>
    <w:r>
      <w:rPr>
        <w:sz w:val="18"/>
        <w:lang w:eastAsia="zh-CN"/>
      </w:rPr>
      <w:t>——</w:t>
    </w:r>
    <w:r>
      <w:rPr>
        <w:sz w:val="18"/>
        <w:lang w:eastAsia="zh-CN"/>
      </w:rPr>
      <w:t>零件成本管理系统开发思路计划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0170D" w14:textId="77777777" w:rsidR="00194751" w:rsidRDefault="00194751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14561204">
    <w:abstractNumId w:val="1"/>
  </w:num>
  <w:num w:numId="2" w16cid:durableId="792361181">
    <w:abstractNumId w:val="4"/>
  </w:num>
  <w:num w:numId="3" w16cid:durableId="1383476914">
    <w:abstractNumId w:val="5"/>
  </w:num>
  <w:num w:numId="4" w16cid:durableId="217473001">
    <w:abstractNumId w:val="2"/>
  </w:num>
  <w:num w:numId="5" w16cid:durableId="2081171122">
    <w:abstractNumId w:val="0"/>
  </w:num>
  <w:num w:numId="6" w16cid:durableId="630744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751"/>
    <w:rsid w:val="0029639D"/>
    <w:rsid w:val="00326F90"/>
    <w:rsid w:val="003E37ED"/>
    <w:rsid w:val="006B7AC9"/>
    <w:rsid w:val="007E3B4D"/>
    <w:rsid w:val="00804AC7"/>
    <w:rsid w:val="009736F7"/>
    <w:rsid w:val="00AA1D8D"/>
    <w:rsid w:val="00B47730"/>
    <w:rsid w:val="00CB0664"/>
    <w:rsid w:val="00D763C9"/>
    <w:rsid w:val="00F17EF9"/>
    <w:rsid w:val="00FC693F"/>
    <w:rsid w:val="607B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FA2CE"/>
  <w14:defaultImageDpi w14:val="300"/>
  <w15:docId w15:val="{5D6BE2C4-59B8-419B-B13B-B31DCCEC4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802</Words>
  <Characters>891</Characters>
  <Application>Microsoft Office Word</Application>
  <DocSecurity>0</DocSecurity>
  <Lines>44</Lines>
  <Paragraphs>65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百强青年 卡兹戴尔</cp:lastModifiedBy>
  <cp:revision>4</cp:revision>
  <dcterms:created xsi:type="dcterms:W3CDTF">2026-05-06T14:49:00Z</dcterms:created>
  <dcterms:modified xsi:type="dcterms:W3CDTF">2026-05-06T14:57:00Z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eyJoZGlkIjoiMzFkNDlmYjE3MWY4NTNmZTFkMWRkODg4ODhhOWQzNTUiLCJ1c2VySWQiOiIxNTk4ODY4NTc1In0=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E75BA1A220C64B81BACB998C9E0A19B8_13</vt:lpwstr>
  </property>
</Properties>
</file>