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72FDD0" w14:textId="77777777" w:rsidR="00095FE8" w:rsidRDefault="0057018C" w:rsidP="0057018C">
      <w:pPr>
        <w:pStyle w:val="Title"/>
      </w:pPr>
      <w:r>
        <w:t>Expense Reimbursement System</w:t>
      </w:r>
    </w:p>
    <w:p w14:paraId="237FED21" w14:textId="77777777" w:rsidR="00095FE8" w:rsidRDefault="00095FE8" w:rsidP="00095FE8">
      <w:pPr>
        <w:pStyle w:val="Heading1"/>
      </w:pPr>
      <w:r>
        <w:t>Executive Summary</w:t>
      </w:r>
    </w:p>
    <w:p w14:paraId="7DB8D949" w14:textId="77777777" w:rsidR="00095FE8" w:rsidRDefault="00095FE8">
      <w:r>
        <w:t xml:space="preserve">The Expense Reimbursement System (ERS) will manage the process of reimbursing employees for expenses incurred while on company time. </w:t>
      </w:r>
      <w:r w:rsidR="002712A6">
        <w:t xml:space="preserve">All employees in the company can login and submit requests for reimbursement and view their past tickets and pending requests. Finance managers can log in and view all reimbursement requests and past history for all employees in the company. Finance managers are authorized to approve and deny requests for expense </w:t>
      </w:r>
      <w:r w:rsidR="00737854">
        <w:t>reimbursement.</w:t>
      </w:r>
    </w:p>
    <w:p w14:paraId="3774BE9B" w14:textId="77777777" w:rsidR="00737854" w:rsidRDefault="00335BD0">
      <w:pPr>
        <w:rPr>
          <w:b/>
        </w:rPr>
      </w:pPr>
      <w:r>
        <w:rPr>
          <w:b/>
        </w:rPr>
        <w:t>State-chart Diagram (</w:t>
      </w:r>
      <w:r w:rsidR="00737854">
        <w:rPr>
          <w:b/>
        </w:rPr>
        <w:t xml:space="preserve">Reimbursement </w:t>
      </w:r>
      <w:r>
        <w:rPr>
          <w:b/>
        </w:rPr>
        <w:t>Statuses)</w:t>
      </w:r>
    </w:p>
    <w:p w14:paraId="14C1082B" w14:textId="77777777" w:rsidR="00737854" w:rsidRDefault="005F4FD1">
      <w:pPr>
        <w:rPr>
          <w:b/>
        </w:rPr>
      </w:pPr>
      <w:r>
        <w:rPr>
          <w:noProof/>
        </w:rPr>
        <w:drawing>
          <wp:inline distT="0" distB="0" distL="0" distR="0" wp14:anchorId="1CA0B2A9" wp14:editId="5BF2BEA8">
            <wp:extent cx="3009524" cy="140000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09524" cy="1400000"/>
                    </a:xfrm>
                    <a:prstGeom prst="rect">
                      <a:avLst/>
                    </a:prstGeom>
                  </pic:spPr>
                </pic:pic>
              </a:graphicData>
            </a:graphic>
          </wp:inline>
        </w:drawing>
      </w:r>
    </w:p>
    <w:p w14:paraId="4C631484" w14:textId="77777777" w:rsidR="0004152F" w:rsidRDefault="0004152F">
      <w:pPr>
        <w:rPr>
          <w:b/>
        </w:rPr>
      </w:pPr>
      <w:r>
        <w:rPr>
          <w:b/>
        </w:rPr>
        <w:t>Reimbursement Types</w:t>
      </w:r>
    </w:p>
    <w:p w14:paraId="1016DCF4" w14:textId="77777777" w:rsidR="0004152F" w:rsidRPr="0004152F" w:rsidRDefault="0004152F">
      <w:r>
        <w:t xml:space="preserve">Employees must select the type of reimbursement as: </w:t>
      </w:r>
      <w:r w:rsidRPr="00605D11">
        <w:rPr>
          <w:u w:val="single"/>
        </w:rPr>
        <w:t>LODGING</w:t>
      </w:r>
      <w:r>
        <w:t xml:space="preserve">, </w:t>
      </w:r>
      <w:r w:rsidRPr="00605D11">
        <w:rPr>
          <w:u w:val="single"/>
        </w:rPr>
        <w:t>TRAVEL</w:t>
      </w:r>
      <w:r>
        <w:t xml:space="preserve">, </w:t>
      </w:r>
      <w:r w:rsidRPr="00605D11">
        <w:rPr>
          <w:u w:val="single"/>
        </w:rPr>
        <w:t>FOOD</w:t>
      </w:r>
      <w:r>
        <w:t xml:space="preserve">, or </w:t>
      </w:r>
      <w:r w:rsidRPr="00605D11">
        <w:rPr>
          <w:u w:val="single"/>
        </w:rPr>
        <w:t>OTHER</w:t>
      </w:r>
      <w:r>
        <w:t>.</w:t>
      </w:r>
    </w:p>
    <w:p w14:paraId="58273DAD" w14:textId="77777777" w:rsidR="00F744CB" w:rsidRDefault="007568F8">
      <w:pPr>
        <w:rPr>
          <w:b/>
        </w:rPr>
      </w:pPr>
      <w:r>
        <w:rPr>
          <w:b/>
        </w:rPr>
        <w:t>Logical Model</w:t>
      </w:r>
    </w:p>
    <w:p w14:paraId="74760929" w14:textId="77777777" w:rsidR="007568F8" w:rsidRDefault="007568F8">
      <w:pPr>
        <w:rPr>
          <w:b/>
        </w:rPr>
      </w:pPr>
      <w:r>
        <w:rPr>
          <w:noProof/>
        </w:rPr>
        <w:drawing>
          <wp:inline distT="0" distB="0" distL="0" distR="0" wp14:anchorId="0A8914E4" wp14:editId="47F32AD8">
            <wp:extent cx="5943600" cy="2948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48940"/>
                    </a:xfrm>
                    <a:prstGeom prst="rect">
                      <a:avLst/>
                    </a:prstGeom>
                  </pic:spPr>
                </pic:pic>
              </a:graphicData>
            </a:graphic>
          </wp:inline>
        </w:drawing>
      </w:r>
    </w:p>
    <w:p w14:paraId="6F4A58A3" w14:textId="77777777" w:rsidR="00605D11" w:rsidRDefault="00605D11">
      <w:pPr>
        <w:rPr>
          <w:b/>
        </w:rPr>
      </w:pPr>
    </w:p>
    <w:p w14:paraId="1237510A" w14:textId="77777777" w:rsidR="00996DFD" w:rsidRDefault="00996DFD">
      <w:pPr>
        <w:rPr>
          <w:b/>
        </w:rPr>
      </w:pPr>
    </w:p>
    <w:p w14:paraId="6F2CAECB" w14:textId="77777777" w:rsidR="007568F8" w:rsidRDefault="007568F8">
      <w:pPr>
        <w:rPr>
          <w:b/>
        </w:rPr>
      </w:pPr>
      <w:r>
        <w:rPr>
          <w:b/>
        </w:rPr>
        <w:lastRenderedPageBreak/>
        <w:t>Physical Model</w:t>
      </w:r>
    </w:p>
    <w:p w14:paraId="203A8A80" w14:textId="77777777" w:rsidR="00D547D7" w:rsidRDefault="00D547D7">
      <w:pPr>
        <w:rPr>
          <w:b/>
        </w:rPr>
      </w:pPr>
      <w:r>
        <w:rPr>
          <w:noProof/>
        </w:rPr>
        <w:drawing>
          <wp:inline distT="0" distB="0" distL="0" distR="0" wp14:anchorId="56BF8D43" wp14:editId="0D9B39A8">
            <wp:extent cx="5943600" cy="42011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201160"/>
                    </a:xfrm>
                    <a:prstGeom prst="rect">
                      <a:avLst/>
                    </a:prstGeom>
                  </pic:spPr>
                </pic:pic>
              </a:graphicData>
            </a:graphic>
          </wp:inline>
        </w:drawing>
      </w:r>
    </w:p>
    <w:p w14:paraId="00E00195" w14:textId="77777777" w:rsidR="00A672DB" w:rsidRDefault="00A672DB">
      <w:pPr>
        <w:rPr>
          <w:b/>
        </w:rPr>
      </w:pPr>
      <w:r>
        <w:rPr>
          <w:b/>
        </w:rPr>
        <w:t>Use Case Diagram</w:t>
      </w:r>
    </w:p>
    <w:p w14:paraId="2CA963A2" w14:textId="77777777" w:rsidR="00A672DB" w:rsidRDefault="00A672DB">
      <w:pPr>
        <w:rPr>
          <w:b/>
        </w:rPr>
      </w:pPr>
      <w:r>
        <w:rPr>
          <w:noProof/>
        </w:rPr>
        <w:drawing>
          <wp:inline distT="0" distB="0" distL="0" distR="0" wp14:anchorId="16FF8E3E" wp14:editId="65009A71">
            <wp:extent cx="5353050" cy="33151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32307" cy="3364216"/>
                    </a:xfrm>
                    <a:prstGeom prst="rect">
                      <a:avLst/>
                    </a:prstGeom>
                  </pic:spPr>
                </pic:pic>
              </a:graphicData>
            </a:graphic>
          </wp:inline>
        </w:drawing>
      </w:r>
    </w:p>
    <w:p w14:paraId="796001A9" w14:textId="77777777" w:rsidR="00095FE8" w:rsidRDefault="00492C3F">
      <w:pPr>
        <w:rPr>
          <w:b/>
        </w:rPr>
      </w:pPr>
      <w:r>
        <w:rPr>
          <w:b/>
        </w:rPr>
        <w:lastRenderedPageBreak/>
        <w:t>Activity Diagram</w:t>
      </w:r>
    </w:p>
    <w:p w14:paraId="732CA47E" w14:textId="77777777" w:rsidR="007568F8" w:rsidRDefault="00492C3F" w:rsidP="00492C3F">
      <w:pPr>
        <w:rPr>
          <w:b/>
        </w:rPr>
      </w:pPr>
      <w:r>
        <w:rPr>
          <w:noProof/>
        </w:rPr>
        <w:drawing>
          <wp:inline distT="0" distB="0" distL="0" distR="0" wp14:anchorId="6331CA8C" wp14:editId="08345379">
            <wp:extent cx="5704762" cy="443809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04762" cy="4438095"/>
                    </a:xfrm>
                    <a:prstGeom prst="rect">
                      <a:avLst/>
                    </a:prstGeom>
                  </pic:spPr>
                </pic:pic>
              </a:graphicData>
            </a:graphic>
          </wp:inline>
        </w:drawing>
      </w:r>
    </w:p>
    <w:p w14:paraId="12AF742E" w14:textId="77777777" w:rsidR="00492C3F" w:rsidRDefault="00492C3F" w:rsidP="00492C3F">
      <w:pPr>
        <w:pStyle w:val="Heading1"/>
      </w:pPr>
      <w:r>
        <w:t>Technical Requirements</w:t>
      </w:r>
    </w:p>
    <w:p w14:paraId="0BB1E448" w14:textId="54A7ABEF" w:rsidR="00625D1D" w:rsidRDefault="000C7460" w:rsidP="00492C3F">
      <w:r>
        <w:t xml:space="preserve">The </w:t>
      </w:r>
      <w:r w:rsidR="006866A1">
        <w:t>back-</w:t>
      </w:r>
      <w:r w:rsidR="00634B70">
        <w:t xml:space="preserve">end </w:t>
      </w:r>
      <w:r>
        <w:t xml:space="preserve">system </w:t>
      </w:r>
      <w:r w:rsidR="0092104A">
        <w:t>should</w:t>
      </w:r>
      <w:r>
        <w:t xml:space="preserve"> use</w:t>
      </w:r>
      <w:r w:rsidR="00634B70">
        <w:t xml:space="preserve"> </w:t>
      </w:r>
      <w:r w:rsidR="00EC7D74">
        <w:t xml:space="preserve">a NodeJS server to communicate with a PostgreSQL database. You may use </w:t>
      </w:r>
      <w:proofErr w:type="spellStart"/>
      <w:r w:rsidR="00EC7D74">
        <w:t>pg</w:t>
      </w:r>
      <w:proofErr w:type="spellEnd"/>
      <w:r w:rsidR="00EC7D74">
        <w:t xml:space="preserve">, </w:t>
      </w:r>
      <w:proofErr w:type="spellStart"/>
      <w:r w:rsidR="00EC7D74">
        <w:t>knux</w:t>
      </w:r>
      <w:proofErr w:type="spellEnd"/>
      <w:r w:rsidR="00EC7D74">
        <w:t xml:space="preserve">, or any appropriate ORM technology for communication.  The NodeJS application must expose a RESTful API that meets the specifications for level 2 on the </w:t>
      </w:r>
      <w:hyperlink r:id="rId11" w:history="1">
        <w:r w:rsidR="00EC7D74" w:rsidRPr="00EC7D74">
          <w:rPr>
            <w:rStyle w:val="Hyperlink"/>
          </w:rPr>
          <w:t>Richardson Maturity Model</w:t>
        </w:r>
      </w:hyperlink>
      <w:r w:rsidR="00EC7D74">
        <w:t xml:space="preserve"> and follows general resource </w:t>
      </w:r>
      <w:hyperlink r:id="rId12" w:history="1">
        <w:r w:rsidR="00EC7D74" w:rsidRPr="00EC7D74">
          <w:rPr>
            <w:rStyle w:val="Hyperlink"/>
          </w:rPr>
          <w:t>naming conventions</w:t>
        </w:r>
      </w:hyperlink>
      <w:r w:rsidR="00EC7D74">
        <w:t>. You must build a client</w:t>
      </w:r>
      <w:r w:rsidR="008A6649">
        <w:t>-</w:t>
      </w:r>
      <w:r w:rsidR="00EC7D74">
        <w:t xml:space="preserve">side application which consumes this API and offers all functionality described in the activity and use-case diagrams.  </w:t>
      </w:r>
      <w:r w:rsidR="00625D1D">
        <w:t>The client</w:t>
      </w:r>
      <w:r w:rsidR="008A6649">
        <w:t>-</w:t>
      </w:r>
      <w:r w:rsidR="00625D1D">
        <w:t>side application may be built using HTML/CSS/JS or using React.  Additionally, you should include some client</w:t>
      </w:r>
      <w:r w:rsidR="008A6649">
        <w:t>-</w:t>
      </w:r>
      <w:r w:rsidR="00625D1D">
        <w:t>side design library such as Bootstrap or Material-UI. User Experience will be a consideration for evaluation of this project.</w:t>
      </w:r>
    </w:p>
    <w:p w14:paraId="3F7BD281" w14:textId="5ED43DB7" w:rsidR="008A6649" w:rsidRDefault="008A6649" w:rsidP="008A6649">
      <w:pPr>
        <w:pStyle w:val="Heading2"/>
      </w:pPr>
      <w:r>
        <w:t>Testing Goals</w:t>
      </w:r>
    </w:p>
    <w:p w14:paraId="0F508175" w14:textId="5AB1F0D7" w:rsidR="008A6649" w:rsidRDefault="008A6649" w:rsidP="008A6649">
      <w:pPr>
        <w:pStyle w:val="ListParagraph"/>
        <w:numPr>
          <w:ilvl w:val="0"/>
          <w:numId w:val="2"/>
        </w:numPr>
      </w:pPr>
      <w:r>
        <w:t>&gt;80% test coverage for server</w:t>
      </w:r>
    </w:p>
    <w:p w14:paraId="77715520" w14:textId="7EB00E48" w:rsidR="008A6649" w:rsidRDefault="008A6649" w:rsidP="008A6649">
      <w:pPr>
        <w:pStyle w:val="ListParagraph"/>
        <w:numPr>
          <w:ilvl w:val="0"/>
          <w:numId w:val="2"/>
        </w:numPr>
      </w:pPr>
      <w:r>
        <w:t xml:space="preserve">&gt;50% test coverage </w:t>
      </w:r>
      <w:proofErr w:type="spellStart"/>
      <w:r>
        <w:t>clientside</w:t>
      </w:r>
      <w:proofErr w:type="spellEnd"/>
    </w:p>
    <w:p w14:paraId="4320CADB" w14:textId="7F5C64E5" w:rsidR="00615A7F" w:rsidRDefault="00615A7F" w:rsidP="00615A7F">
      <w:pPr>
        <w:pStyle w:val="Heading2"/>
      </w:pPr>
      <w:r>
        <w:t>Process Recommendations</w:t>
      </w:r>
    </w:p>
    <w:p w14:paraId="66919725" w14:textId="5F8F449F" w:rsidR="00615A7F" w:rsidRDefault="00615A7F" w:rsidP="00615A7F">
      <w:pPr>
        <w:pStyle w:val="ListParagraph"/>
        <w:numPr>
          <w:ilvl w:val="0"/>
          <w:numId w:val="2"/>
        </w:numPr>
      </w:pPr>
      <w:r>
        <w:t>Commit AND push code daily</w:t>
      </w:r>
    </w:p>
    <w:p w14:paraId="164860EE" w14:textId="1FD7A9A4" w:rsidR="007C1528" w:rsidRPr="00615A7F" w:rsidRDefault="007C1528" w:rsidP="00615A7F">
      <w:pPr>
        <w:pStyle w:val="ListParagraph"/>
        <w:numPr>
          <w:ilvl w:val="0"/>
          <w:numId w:val="2"/>
        </w:numPr>
      </w:pPr>
      <w:r>
        <w:t>Communicate blocking problems that impede progress promptly</w:t>
      </w:r>
    </w:p>
    <w:p w14:paraId="10387A25" w14:textId="32CD4942" w:rsidR="00625D1D" w:rsidRDefault="00625D1D" w:rsidP="00625D1D">
      <w:pPr>
        <w:pStyle w:val="Heading2"/>
      </w:pPr>
      <w:r>
        <w:lastRenderedPageBreak/>
        <w:t>Optional stretch goals:</w:t>
      </w:r>
    </w:p>
    <w:p w14:paraId="08804A16" w14:textId="73140071" w:rsidR="00625D1D" w:rsidRDefault="00625D1D" w:rsidP="00625D1D">
      <w:pPr>
        <w:pStyle w:val="ListParagraph"/>
        <w:numPr>
          <w:ilvl w:val="0"/>
          <w:numId w:val="1"/>
        </w:numPr>
      </w:pPr>
      <w:r>
        <w:t>Supervisor or auditor roles which can audit decisions made by finance managers.</w:t>
      </w:r>
    </w:p>
    <w:p w14:paraId="6161D3C1" w14:textId="14F21740" w:rsidR="00625D1D" w:rsidRDefault="00625D1D" w:rsidP="00625D1D">
      <w:pPr>
        <w:pStyle w:val="ListParagraph"/>
        <w:numPr>
          <w:ilvl w:val="1"/>
          <w:numId w:val="1"/>
        </w:numPr>
      </w:pPr>
      <w:r>
        <w:t>Allow users with denied requests to appeal decisions to auditors.</w:t>
      </w:r>
    </w:p>
    <w:p w14:paraId="2D05AA68" w14:textId="35702FB0" w:rsidR="00625D1D" w:rsidRDefault="00625D1D" w:rsidP="00625D1D">
      <w:pPr>
        <w:pStyle w:val="ListParagraph"/>
        <w:numPr>
          <w:ilvl w:val="0"/>
          <w:numId w:val="1"/>
        </w:numPr>
      </w:pPr>
      <w:r>
        <w:t>Enforce special requirements for very expensive reimbursements.</w:t>
      </w:r>
    </w:p>
    <w:p w14:paraId="151EBD76" w14:textId="6CBC7295" w:rsidR="00B2797D" w:rsidRDefault="00625D1D" w:rsidP="00492C3F">
      <w:pPr>
        <w:pStyle w:val="ListParagraph"/>
        <w:numPr>
          <w:ilvl w:val="0"/>
          <w:numId w:val="1"/>
        </w:numPr>
      </w:pPr>
      <w:r>
        <w:t>More detailed/fine-tuned search functionality.</w:t>
      </w:r>
    </w:p>
    <w:p w14:paraId="1484B737" w14:textId="06C41B58" w:rsidR="00615A7F" w:rsidRPr="00492C3F" w:rsidRDefault="00615A7F" w:rsidP="00492C3F">
      <w:pPr>
        <w:pStyle w:val="ListParagraph"/>
        <w:numPr>
          <w:ilvl w:val="0"/>
          <w:numId w:val="1"/>
        </w:numPr>
      </w:pPr>
      <w:r>
        <w:t>Other appropriate features that suit the application</w:t>
      </w:r>
    </w:p>
    <w:sectPr w:rsidR="00615A7F" w:rsidRPr="00492C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408FA"/>
    <w:multiLevelType w:val="hybridMultilevel"/>
    <w:tmpl w:val="870A07C0"/>
    <w:lvl w:ilvl="0" w:tplc="2DC2B09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7E56FA"/>
    <w:multiLevelType w:val="hybridMultilevel"/>
    <w:tmpl w:val="029EBED0"/>
    <w:lvl w:ilvl="0" w:tplc="9522BFA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66F1"/>
    <w:rsid w:val="0004152F"/>
    <w:rsid w:val="00095FE8"/>
    <w:rsid w:val="000C7460"/>
    <w:rsid w:val="000E0AC9"/>
    <w:rsid w:val="0022170E"/>
    <w:rsid w:val="00254B58"/>
    <w:rsid w:val="002712A6"/>
    <w:rsid w:val="00335BD0"/>
    <w:rsid w:val="00406ED7"/>
    <w:rsid w:val="00492C3F"/>
    <w:rsid w:val="00505E3C"/>
    <w:rsid w:val="00565785"/>
    <w:rsid w:val="0057018C"/>
    <w:rsid w:val="005A19B2"/>
    <w:rsid w:val="005F4FD1"/>
    <w:rsid w:val="00605D11"/>
    <w:rsid w:val="00615A7F"/>
    <w:rsid w:val="00625D1D"/>
    <w:rsid w:val="006266F1"/>
    <w:rsid w:val="00634B70"/>
    <w:rsid w:val="006866A1"/>
    <w:rsid w:val="00737854"/>
    <w:rsid w:val="007568F8"/>
    <w:rsid w:val="007C1528"/>
    <w:rsid w:val="007F2D63"/>
    <w:rsid w:val="00891DB6"/>
    <w:rsid w:val="008A6649"/>
    <w:rsid w:val="0092104A"/>
    <w:rsid w:val="00945E56"/>
    <w:rsid w:val="00996DFD"/>
    <w:rsid w:val="00A672DB"/>
    <w:rsid w:val="00B2797D"/>
    <w:rsid w:val="00B63A8C"/>
    <w:rsid w:val="00D547D7"/>
    <w:rsid w:val="00E331F7"/>
    <w:rsid w:val="00E83AF8"/>
    <w:rsid w:val="00EC7D74"/>
    <w:rsid w:val="00F0360C"/>
    <w:rsid w:val="00F35553"/>
    <w:rsid w:val="00F52176"/>
    <w:rsid w:val="00F744C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17C6F"/>
  <w15:chartTrackingRefBased/>
  <w15:docId w15:val="{369609EE-EB25-4DAD-82A1-8F1558A17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5F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25D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5F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5FE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95FE8"/>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EC7D74"/>
    <w:rPr>
      <w:color w:val="0563C1" w:themeColor="hyperlink"/>
      <w:u w:val="single"/>
    </w:rPr>
  </w:style>
  <w:style w:type="character" w:styleId="UnresolvedMention">
    <w:name w:val="Unresolved Mention"/>
    <w:basedOn w:val="DefaultParagraphFont"/>
    <w:uiPriority w:val="99"/>
    <w:semiHidden/>
    <w:unhideWhenUsed/>
    <w:rsid w:val="00EC7D74"/>
    <w:rPr>
      <w:color w:val="605E5C"/>
      <w:shd w:val="clear" w:color="auto" w:fill="E1DFDD"/>
    </w:rPr>
  </w:style>
  <w:style w:type="character" w:customStyle="1" w:styleId="Heading2Char">
    <w:name w:val="Heading 2 Char"/>
    <w:basedOn w:val="DefaultParagraphFont"/>
    <w:link w:val="Heading2"/>
    <w:uiPriority w:val="9"/>
    <w:rsid w:val="00625D1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25D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restfulapi.net/resource-nam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martinfowler.com/articles/richardsonMaturityModel.html"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78354B-264B-43EC-B3C6-D138AC337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319</Words>
  <Characters>1823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c</dc:creator>
  <cp:keywords/>
  <dc:description/>
  <cp:lastModifiedBy>Yurrian Pierre-Boyer</cp:lastModifiedBy>
  <cp:revision>2</cp:revision>
  <dcterms:created xsi:type="dcterms:W3CDTF">2020-05-26T03:16:00Z</dcterms:created>
  <dcterms:modified xsi:type="dcterms:W3CDTF">2020-05-26T03:16:00Z</dcterms:modified>
</cp:coreProperties>
</file>