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RCM Analytics Dashboard</w:t>
      </w:r>
    </w:p>
    <w:p>
      <w:pPr>
        <w:spacing w:after="40"/>
        <w:jc w:val="center"/>
      </w:pPr>
      <w:r>
        <w:rPr>
          <w:rFonts w:ascii="Arial" w:cs="Arial" w:eastAsia="Arial" w:hAnsi="Arial"/>
          <w:color w:val="5D6D7E"/>
          <w:sz w:val="32"/>
          <w:szCs w:val="32"/>
        </w:rPr>
        <w:t xml:space="preserve">Frontend Refactoring Report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Previous Version vs. Refactored Version</w:t>
      </w:r>
    </w:p>
    <w:p>
      <w:pPr>
        <w:pStyle w:val="Heading1"/>
      </w:pPr>
      <w:r>
        <w:rPr>
          <w:rFonts w:ascii="Arial" w:cs="Arial" w:eastAsia="Arial" w:hAnsi="Arial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provides a detailed comparison between the original RCM Analytics Dashboard frontend and the refactored version. The refactoring focused on five key areas: type safety, scalability, render performance, error handling, and code organization. No visual or functional changes were made to the UI — the dashboard looks and behaves identically. All changes are structural improvements under the hood.</w:t>
      </w:r>
    </w:p>
    <w:p>
      <w:pP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1. Type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most foundational change. The original codebase used Record&lt;string, any&gt; for all API data, meaning TypeScript provided zero protection against field name changes, missing data, or incorrect types.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(Original)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(Refactored)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KPI data type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Record&lt;string, any&gt; | null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NormalizedKpis (fully typed interface)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response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Interface with Record&lt;string, any&gt; for kpis field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KpiApiResponse with typed RawKpis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Chart data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any[] for all chart arrays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Typed interfaces per chart (TrendPoint, RevenuePoint, AgingSlice, etc.)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 definitions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— types scattered inline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Centralized lib/types/index.ts with all interfaces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KPI card config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keys: string[] with multi-fallback lookup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key: keyof NormalizedKpis — compiler-verified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Compile-time safety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protection against API shape changes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Rename a field → TypeScript flags every consumer</w:t>
            </w:r>
          </w:p>
        </w:tc>
      </w:tr>
    </w:tbl>
    <w:p>
      <w:pPr>
        <w:spacing w:after="200" w:before="200"/>
      </w:pPr>
    </w:p>
    <w:p>
      <w:pPr>
        <w:pStyle w:val="Heading3"/>
      </w:pPr>
      <w:r>
        <w:rPr>
          <w:rFonts w:ascii="Arial" w:cs="Arial" w:eastAsia="Arial" w:hAnsi="Arial"/>
        </w:rPr>
        <w:t xml:space="preserve">Why This Matters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 Record&lt;string, any&gt;, if the backend renames monthly_breakdown to monthly_data, every chart silently renders empty — no error, no warning, just blank charts in production. With typed interfaces, the compiler catches this at build time before it ever reaches users.</w:t>
      </w:r>
    </w:p>
    <w:p>
      <w:pP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2. Client Scalability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original architecture required code changes in three files to add a new client. The refactored version makes client onboarding a backend-only operation.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(Original)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(Refactored)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 list source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Hardcoded DashboardType union + CLIENT_NAMES map + sidebar array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Dynamic: fetched from GET /clients API with hardcoded fallback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Adding a client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 3 files: type, map, and sidebar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to backend config — zero frontend changes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Active selection type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DashboardType (union of string literals)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string[] (array of client IDs)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All-clients view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Hardcoded "all-clients" key with manual client list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Dynamic: selects all loaded client IDs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Sidebar rendering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Static array of 3 objects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Maps over clients from API response</w:t>
            </w:r>
          </w:p>
        </w:tc>
      </w:tr>
    </w:tbl>
    <w:p>
      <w:pP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3. Render Performance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chart component used useEffect + useState to transform API data into chart-ready arrays. This caused each chart to render twice per data change — once with stale data, then again after the effect fires.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(Original)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(Refactored)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derivation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useEffect + useState (async pattern)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useMemo (synchronous, same render)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Renders per chart per data change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renders (context update → effect fires → setState)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renders (context update → data computed inline)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renders (5 charts)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per data change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per data change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Stale data window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Brief frame where charts show old client data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— data is correct on first render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KPI cards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Already used useMemo (correct)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Unchanged — already optimal</w:t>
            </w:r>
          </w:p>
        </w:tc>
      </w:tr>
    </w:tbl>
    <w:p>
      <w:pPr>
        <w:spacing w:after="200" w:before="200"/>
      </w:pPr>
    </w:p>
    <w:p>
      <w:pPr>
        <w:pStyle w:val="Heading3"/>
      </w:pPr>
      <w:r>
        <w:rPr>
          <w:rFonts w:ascii="Arial" w:cs="Arial" w:eastAsia="Arial" w:hAnsi="Arial"/>
        </w:rPr>
        <w:t xml:space="preserve">The Rule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a value is computed entirely from other state/props with no side effects, use useMemo. If it involves side effects (fetch, timers, DOM), use useEffect. The API fetch in dashboard-context correctly uses useEffect. The chart data transformations are pure computations that belong in useMemo.</w:t>
      </w:r>
    </w:p>
    <w:p>
      <w:pP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4. Error Handling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original had no user-visible error state. A failed API call would silently show empty charts with no way to recover.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(Original)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(Refactored)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 state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— console.error only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kpisError: string | null in context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feedback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Empty charts, no message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 error banner with error message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Recovery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Manually change date range back and forth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Retry button calls retryKpis()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Fetch function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Inline async in useEffect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useCallback (stable reference, reusable for retry)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input validation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validation — garbage sent to API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MM-DD-YYYY format check + real date validation + range check</w:t>
            </w:r>
          </w:p>
        </w:tc>
      </w:tr>
    </w:tbl>
    <w:p>
      <w:pP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5. Code Organization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original carried dead code from the CSV prototype era and had all five chart components in a single 630-line file.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(Original)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(Refactored)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charts.tsx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630 lines, 5 components in one file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Split into charts/ directory with 7 files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Dead files removed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csv-loader.ts, data-aggregation.ts, date-filter.ts, automation-performance.tsx, date-range-filter.tsx, duplicate styles/globals.css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console.log in production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instances logging KPI data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Chart imports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from '@/components/dashboard/charts'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path — barrel index.ts re-exports 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Shared chart constants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 of charts.tsx (BLUE, PURPLE, etc.)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charts/chart-constants.ts (importable)</w:t>
            </w:r>
          </w:p>
        </w:tc>
      </w:tr>
    </w:tbl>
    <w:p>
      <w:pP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6. Configuration &amp; Build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(Original)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(Refactored)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URL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Hardcoded "http://localhost:8000"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process.env.NEXT_PUBLIC_API_URL with fallback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ignoreBuildErrors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 — TypeScript errors suppressed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Removed — types are clean, build enforced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 variables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Prefixed with _ (unused)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Applied to body className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Environment config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.env.example documenting NEXT_PUBLIC_API_URL</w:t>
            </w:r>
          </w:p>
        </w:tc>
      </w:tr>
    </w:tbl>
    <w:p>
      <w:pP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7. Bugs Fixed</w:t>
      </w:r>
    </w:p>
    <w:p>
      <w:pPr>
        <w:spacing w:after="200" w:before="200"/>
      </w:pPr>
    </w:p>
    <w:p>
      <w:pPr>
        <w:pStyle w:val="Heading3"/>
      </w:pPr>
      <w:r>
        <w:rPr>
          <w:rFonts w:ascii="Arial" w:cs="Arial" w:eastAsia="Arial" w:hAnsi="Arial"/>
        </w:rPr>
        <w:t xml:space="preserve">Operator Precedence Bug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PeriodComparisonChart, the denial rate calculation had an operator precedence error:</w:t>
      </w:r>
    </w:p>
    <w:p>
      <w:pPr>
        <w:spacing w:after="200" w:before="200"/>
      </w:pPr>
    </w:p>
    <w:p>
      <w:pPr>
        <w:shd w:fill="FADBD8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Before:  dr: Number(kpis.denial_rate) || 0 * 100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evaluates as Number(kpis.denial_rate) || (0 * 100) which is just Number(kpis.denial_rate) || 0. The multiplication by 100 never executes.</w:t>
      </w:r>
    </w:p>
    <w:p>
      <w:pPr>
        <w:spacing w:after="200" w:before="200"/>
      </w:pPr>
    </w:p>
    <w:p>
      <w:pPr>
        <w:shd w:fill="D5F5E3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After:   dr: (Number(kpis.denial_rate) || 0) * 100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Now correctly converts the decimal rate to a percentage.</w:t>
      </w:r>
    </w:p>
    <w:p>
      <w:pPr>
        <w:spacing w:after="200" w:before="200"/>
      </w:pPr>
    </w:p>
    <w:p>
      <w:pPr>
        <w:pStyle w:val="Heading3"/>
      </w:pPr>
      <w:r>
        <w:rPr>
          <w:rFonts w:ascii="Arial" w:cs="Arial" w:eastAsia="Arial" w:hAnsi="Arial"/>
        </w:rPr>
        <w:t xml:space="preserve">Duplicate CSS class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 Aging empty state had "text-sm text-sm" (duplicated class). Fixed to single "text-sm".</w:t>
      </w:r>
    </w:p>
    <w:p>
      <w:pPr>
        <w:spacing w:after="200" w:before="200"/>
      </w:pPr>
    </w:p>
    <w:p>
      <w:pPr>
        <w:pStyle w:val="Heading3"/>
      </w:pPr>
      <w:r>
        <w:rPr>
          <w:rFonts w:ascii="Arial" w:cs="Arial" w:eastAsia="Arial" w:hAnsi="Arial"/>
        </w:rPr>
        <w:t xml:space="preserve">Unused GREEN constant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GREEN color constant and extractMonthlyData function were defined but never used in any chart. Removed from chart-constants.ts.</w:t>
      </w:r>
    </w:p>
    <w:p>
      <w:pP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8. Final File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Custom application code only (excludes shadcn/ui primitives):</w:t>
      </w:r>
    </w:p>
    <w:p>
      <w:pPr>
        <w:spacing w:after="200" w:before="200"/>
      </w:pPr>
    </w:p>
    <w:p>
      <w:pPr>
        <w:spacing w:after="4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app/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globals.css          ─ Theme variables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layout.tsx           ─ Root layout with fonts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page.tsx             ─ Dashboard page + ErrorBanner</w:t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lib/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types/index.ts       ─ All TypeScript interfaces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api.ts               ─ HTTP layer (typed fetch)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kpi-helpers.ts       ─ Normalization + multi-client merge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dashboard-context.tsx ─ State (clients, dates, KPIs, error)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utils.ts             ─ Tailwind merge helper</w:t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components/dashboard/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sidebar.tsx          ─ Dynamic client list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header.tsx           ─ Date picker with validation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kpi-cards.tsx        ─ KPI cards (typed config)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automation-kpis.tsx  ─ Automation gauge + bars</w:t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components/dashboard/charts/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index.ts             ─ Barrel re-exports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chart-constants.ts   ─ Colors, formatters, parseMonth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performance-trends.tsx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revenue-chart.tsx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ar-aging.tsx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ar-days-trend.tsx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period-comparison.tsx</w:t>
      </w:r>
    </w:p>
    <w:p>
      <w:pP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refactored codebase is identical in functionality and appearance. What changed is entirely structural: proper TypeScript coverage, dynamic client management, fewer render cycles, visible error handling, and a clean file structure. These changes make the dashboard ready to scale from 3 clients to 30 without frontend code changes, and ensure that backend API changes are caught at compile time rather than in production.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2026-04-13T03:15:47.108Z</dcterms:created>
  <dcterms:modified xsi:type="dcterms:W3CDTF">2026-04-13T03:15:47.132Z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