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6" w:lineRule="exact"/>
        <w:ind w:right="60"/>
        <w:jc w:val="center"/>
      </w:pPr>
      <w:r>
        <w:rPr>
          <w:spacing w:val="24"/>
          <w:w w:val="90"/>
        </w:rPr>
        <w:t xml:space="preserve">PACKING LIST</w:t>
      </w:r>
    </w:p>
    <w:p>
      <w:pPr>
        <w:pStyle w:val="BodyText"/>
        <w:spacing w:before="5"/>
        <w:rPr>
          <w:sz w:val="6"/>
        </w:rPr>
      </w:pPr>
    </w:p>
    <w:tbl>
      <w:tblPr>
        <w:tblW w:w="0" w:type="auto"/>
        <w:jc w:val="left"/>
        <w:tblInd w:w="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7"/>
        <w:gridCol w:w="1851"/>
        <w:gridCol w:w="561"/>
        <w:gridCol w:w="1492"/>
        <w:gridCol w:w="1250"/>
        <w:gridCol w:w="1435"/>
        <w:gridCol w:w="1265"/>
      </w:tblGrid>
      <w:tr>
        <w:trPr>
          <w:trHeight w:val="1285" w:hRule="exact"/>
        </w:trPr>
        <w:tc>
          <w:tcPr>
            <w:tcW w:w="4189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①</w:t>
            </w:r>
            <w:r>
              <w:rPr>
                <w:spacing w:val="-2"/>
                <w:sz w:val="19"/>
              </w:rPr>
              <w:t>Seller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{{seller}}</w:t>
            </w:r>
          </w:p>
        </w:tc>
        <w:tc>
          <w:tcPr>
            <w:tcW w:w="544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⑦</w:t>
            </w:r>
            <w:r>
              <w:rPr>
                <w:sz w:val="19"/>
              </w:rPr>
              <w:t>Invoice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No.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41"/>
                <w:sz w:val="19"/>
              </w:rPr>
              <w:t> </w:t>
            </w:r>
            <w:r>
              <w:rPr>
                <w:spacing w:val="-4"/>
                <w:sz w:val="19"/>
              </w:rPr>
              <w:t>date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{{invoice_no}}  {{invoice_date}}</w:t>
            </w:r>
          </w:p>
        </w:tc>
      </w:tr>
      <w:tr>
        <w:trPr>
          <w:trHeight w:val="1284" w:hRule="exact"/>
        </w:trPr>
        <w:tc>
          <w:tcPr>
            <w:tcW w:w="4189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②</w:t>
            </w:r>
            <w:r>
              <w:rPr>
                <w:spacing w:val="-2"/>
                <w:sz w:val="19"/>
              </w:rPr>
              <w:t>Consignee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{{consignee}}</w:t>
            </w:r>
          </w:p>
        </w:tc>
        <w:tc>
          <w:tcPr>
            <w:tcW w:w="5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23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⑧</w:t>
            </w:r>
            <w:r>
              <w:rPr>
                <w:sz w:val="19"/>
              </w:rPr>
              <w:t>Buyer(</w:t>
            </w:r>
            <w:r>
              <w:rPr>
                <w:spacing w:val="-15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53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than</w:t>
            </w:r>
            <w:r>
              <w:rPr>
                <w:spacing w:val="61"/>
                <w:sz w:val="19"/>
              </w:rPr>
              <w:t> </w:t>
            </w:r>
            <w:r>
              <w:rPr>
                <w:spacing w:val="-2"/>
                <w:sz w:val="19"/>
              </w:rPr>
              <w:t>consignee)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{{buyer}}</w:t>
            </w:r>
          </w:p>
        </w:tc>
      </w:tr>
      <w:tr>
        <w:trPr>
          <w:trHeight w:val="1155" w:hRule="exact"/>
        </w:trPr>
        <w:tc>
          <w:tcPr>
            <w:tcW w:w="41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23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⑨</w:t>
            </w:r>
            <w:r>
              <w:rPr>
                <w:sz w:val="19"/>
              </w:rPr>
              <w:t>Other</w:t>
            </w:r>
            <w:r>
              <w:rPr>
                <w:spacing w:val="62"/>
                <w:sz w:val="19"/>
              </w:rPr>
              <w:t> </w:t>
            </w:r>
            <w:r>
              <w:rPr>
                <w:spacing w:val="-2"/>
                <w:sz w:val="19"/>
              </w:rPr>
              <w:t>references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{{other_references}}</w:t>
            </w:r>
          </w:p>
        </w:tc>
      </w:tr>
      <w:tr>
        <w:trPr>
          <w:trHeight w:val="541" w:hRule="atLeast"/>
        </w:trPr>
        <w:tc>
          <w:tcPr>
            <w:tcW w:w="418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③</w:t>
            </w:r>
            <w:r>
              <w:rPr>
                <w:sz w:val="19"/>
              </w:rPr>
              <w:t>Departure</w:t>
            </w:r>
            <w:r>
              <w:rPr>
                <w:spacing w:val="56"/>
                <w:w w:val="150"/>
                <w:sz w:val="19"/>
              </w:rPr>
              <w:t> </w:t>
            </w:r>
            <w:r>
              <w:rPr>
                <w:spacing w:val="-4"/>
                <w:sz w:val="19"/>
              </w:rPr>
              <w:t>date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{{departure_date}}</w:t>
            </w:r>
          </w:p>
        </w:tc>
        <w:tc>
          <w:tcPr>
            <w:tcW w:w="544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atLeast"/>
        </w:trPr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2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④</w:t>
            </w:r>
            <w:r>
              <w:rPr>
                <w:spacing w:val="-2"/>
                <w:sz w:val="19"/>
              </w:rPr>
              <w:t>Vessel/flight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{{vessel}}</w:t>
            </w:r>
          </w:p>
        </w:tc>
        <w:tc>
          <w:tcPr>
            <w:tcW w:w="24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2"/>
              <w:rPr>
                <w:sz w:val="19"/>
              </w:rPr>
            </w:pPr>
            <w:r>
              <w:rPr>
                <w:rFonts w:ascii="굴림체" w:hAnsi="굴림체"/>
                <w:spacing w:val="-4"/>
                <w:sz w:val="18"/>
              </w:rPr>
              <w:t>⑤</w:t>
            </w:r>
            <w:r>
              <w:rPr>
                <w:spacing w:val="-4"/>
                <w:sz w:val="19"/>
              </w:rPr>
              <w:t>From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{{from_port}}</w:t>
            </w:r>
          </w:p>
        </w:tc>
        <w:tc>
          <w:tcPr>
            <w:tcW w:w="544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418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3"/>
              <w:ind w:left="12"/>
              <w:rPr>
                <w:sz w:val="19"/>
              </w:rPr>
            </w:pPr>
            <w:r>
              <w:rPr>
                <w:rFonts w:ascii="굴림체" w:hAnsi="굴림체"/>
                <w:spacing w:val="-5"/>
                <w:sz w:val="18"/>
              </w:rPr>
              <w:t>⑥</w:t>
            </w:r>
            <w:r>
              <w:rPr>
                <w:spacing w:val="-5"/>
                <w:sz w:val="19"/>
              </w:rPr>
              <w:t>To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{{to_port}}</w:t>
            </w:r>
          </w:p>
        </w:tc>
        <w:tc>
          <w:tcPr>
            <w:tcW w:w="544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exact"/>
        </w:trPr>
        <w:tc>
          <w:tcPr>
            <w:tcW w:w="1777" w:type="dxa"/>
            <w:tcBorders>
              <w:top w:val="single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12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⑩</w:t>
            </w:r>
            <w:r>
              <w:rPr>
                <w:sz w:val="19"/>
              </w:rPr>
              <w:t>Shipping</w:t>
            </w:r>
            <w:r>
              <w:rPr>
                <w:spacing w:val="63"/>
                <w:sz w:val="19"/>
              </w:rPr>
              <w:t> </w:t>
            </w:r>
            <w:r>
              <w:rPr>
                <w:spacing w:val="-2"/>
                <w:sz w:val="19"/>
              </w:rPr>
              <w:t>Marks</w:t>
            </w:r>
          </w:p>
        </w:tc>
        <w:tc>
          <w:tcPr>
            <w:tcW w:w="1851" w:type="dxa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spacing w:before="108"/>
              <w:ind w:left="25"/>
              <w:rPr>
                <w:sz w:val="19"/>
              </w:rPr>
            </w:pPr>
            <w:r>
              <w:rPr>
                <w:rFonts w:ascii="굴림체" w:hAnsi="굴림체"/>
                <w:w w:val="80"/>
                <w:sz w:val="18"/>
              </w:rPr>
              <w:t>⑪</w:t>
            </w:r>
            <w:r>
              <w:rPr>
                <w:w w:val="80"/>
                <w:sz w:val="19"/>
              </w:rPr>
              <w:t>No.&amp;kind</w:t>
            </w:r>
            <w:r>
              <w:rPr>
                <w:spacing w:val="39"/>
                <w:sz w:val="19"/>
              </w:rPr>
              <w:t> </w:t>
            </w:r>
            <w:r>
              <w:rPr>
                <w:w w:val="80"/>
                <w:sz w:val="19"/>
              </w:rPr>
              <w:t>of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w w:val="80"/>
                <w:sz w:val="19"/>
              </w:rPr>
              <w:t>packages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6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⑫</w:t>
            </w:r>
            <w:r>
              <w:rPr>
                <w:sz w:val="19"/>
              </w:rPr>
              <w:t>Goods</w:t>
            </w:r>
            <w:r>
              <w:rPr>
                <w:spacing w:val="43"/>
                <w:sz w:val="19"/>
              </w:rPr>
              <w:t> </w:t>
            </w:r>
            <w:r>
              <w:rPr>
                <w:spacing w:val="-2"/>
                <w:sz w:val="19"/>
              </w:rPr>
              <w:t>description</w:t>
            </w:r>
          </w:p>
        </w:tc>
        <w:tc>
          <w:tcPr>
            <w:tcW w:w="1250" w:type="dxa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spacing w:line="200" w:lineRule="exact" w:before="9"/>
              <w:ind w:left="205" w:right="63" w:hanging="178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⑬</w:t>
            </w:r>
            <w:r>
              <w:rPr>
                <w:sz w:val="19"/>
              </w:rPr>
              <w:t>Quantity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or net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weight</w:t>
            </w:r>
          </w:p>
        </w:tc>
        <w:tc>
          <w:tcPr>
            <w:tcW w:w="1435" w:type="dxa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⑭</w:t>
            </w:r>
            <w:r>
              <w:rPr>
                <w:sz w:val="19"/>
              </w:rPr>
              <w:t>Gross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Weight</w:t>
            </w:r>
          </w:p>
        </w:tc>
        <w:tc>
          <w:tcPr>
            <w:tcW w:w="1265" w:type="dxa"/>
            <w:tcBorders>
              <w:top w:val="single" w:sz="4" w:space="0" w:color="000000"/>
              <w:left w:val="dotted" w:sz="4" w:space="0" w:color="000000"/>
              <w:bottom w:val="nil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⑮</w:t>
            </w:r>
            <w:r>
              <w:rPr>
                <w:spacing w:val="-2"/>
                <w:sz w:val="19"/>
              </w:rPr>
              <w:t>Measurement</w:t>
            </w:r>
          </w:p>
        </w:tc>
      </w:tr>
      <w:tr>
        <w:trPr>
          <w:trHeight w:val="640" w:hRule="atLeast"/>
        </w:trPr>
        <w:tc>
          <w:tcPr>
            <w:tcW w:w="1777" w:type="dxa"/>
            <w:tcBorders>
              <w:top w:val="nil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12"/>
              <w:rPr>
                <w:sz w:val="19"/>
              </w:rPr>
            </w:pPr>
            <w:r>
              <w:rPr>
                <w:sz w:val="19"/>
              </w:rPr>
              <w:t xml:space="preserve">{{#items}}{{shipping_marks}}</w:t>
            </w:r>
          </w:p>
        </w:tc>
        <w:tc>
          <w:tcPr>
            <w:tcW w:w="1851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 xml:space="preserve">{{packages}}</w:t>
            </w:r>
          </w:p>
        </w:tc>
        <w:tc>
          <w:tcPr>
            <w:tcW w:w="2053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6"/>
              <w:rPr>
                <w:sz w:val="19"/>
              </w:rPr>
            </w:pPr>
            <w:r>
              <w:rPr>
                <w:sz w:val="19"/>
              </w:rPr>
              <w:t xml:space="preserve">{{goods_description}}</w:t>
            </w:r>
          </w:p>
        </w:tc>
        <w:tc>
          <w:tcPr>
            <w:tcW w:w="125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sz w:val="19"/>
              </w:rPr>
              <w:t xml:space="preserve">{{quantity_or_net_weight}}</w:t>
            </w:r>
          </w:p>
        </w:tc>
        <w:tc>
          <w:tcPr>
            <w:tcW w:w="1435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sz w:val="19"/>
              </w:rPr>
              <w:t xml:space="preserve">{{gross_weight}}</w:t>
            </w:r>
          </w:p>
        </w:tc>
        <w:tc>
          <w:tcPr>
            <w:tcW w:w="1265" w:type="dxa"/>
            <w:tcBorders>
              <w:top w:val="nil"/>
              <w:left w:val="dotted" w:sz="4" w:space="0" w:color="000000"/>
              <w:bottom w:val="nil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sz w:val="19"/>
              </w:rPr>
              <w:t xml:space="preserve">{{measurement}}{{/items}}</w:t>
            </w:r>
          </w:p>
        </w:tc>
      </w:tr>
      <w:tr>
        <w:trPr>
          <w:trHeight w:val="4100" w:hRule="exact"/>
        </w:trPr>
        <w:tc>
          <w:tcPr>
            <w:tcW w:w="1777" w:type="dxa"/>
            <w:tcBorders>
              <w:top w:val="nil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12"/>
              <w:rPr>
                <w:sz w:val="19"/>
              </w:rPr>
            </w:pPr>
          </w:p>
        </w:tc>
        <w:tc>
          <w:tcPr>
            <w:tcW w:w="1851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5"/>
              <w:rPr>
                <w:sz w:val="19"/>
              </w:rPr>
            </w:pPr>
          </w:p>
        </w:tc>
        <w:tc>
          <w:tcPr>
            <w:tcW w:w="2053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6"/>
              <w:rPr>
                <w:sz w:val="19"/>
              </w:rPr>
            </w:pPr>
          </w:p>
        </w:tc>
        <w:tc>
          <w:tcPr>
            <w:tcW w:w="125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</w:p>
        </w:tc>
        <w:tc>
          <w:tcPr>
            <w:tcW w:w="1435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</w:p>
        </w:tc>
        <w:tc>
          <w:tcPr>
            <w:tcW w:w="1265" w:type="dxa"/>
            <w:tcBorders>
              <w:top w:val="nil"/>
              <w:left w:val="dotted" w:sz="4" w:space="0" w:color="000000"/>
              <w:bottom w:val="nil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</w:p>
        </w:tc>
      </w:tr>
      <w:tr>
        <w:trPr>
          <w:trHeight w:val="1704" w:hRule="exact"/>
        </w:trPr>
        <w:tc>
          <w:tcPr>
            <w:tcW w:w="5681" w:type="dxa"/>
            <w:gridSpan w:val="4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950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2"/>
              <w:ind w:left="116"/>
              <w:rPr>
                <w:sz w:val="19"/>
              </w:rPr>
            </w:pPr>
            <w:r>
              <w:rPr>
                <w:sz w:val="19"/>
              </w:rPr>
              <w:t>Signed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7"/>
                <w:sz w:val="19"/>
              </w:rPr>
              <w:t>by</w:t>
            </w:r>
          </w:p>
          <w:p>
            <w:pPr>
              <w:pStyle w:val="TableParagraph"/>
              <w:spacing w:before="87"/>
              <w:ind w:left="385"/>
              <w:rPr>
                <w:rFonts w:ascii="Microsoft Yi Baiti" w:eastAsia="Microsoft Yi Baiti"/>
                <w:sz w:val="20"/>
              </w:rPr>
            </w:pPr>
            <w:r>
              <w:rPr>
                <w:rFonts w:ascii="굴림체" w:hAnsi="굴림체" w:eastAsia="굴림체"/>
                <w:sz w:val="20"/>
              </w:rPr>
              <w:t>⑯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{{signed_by}}</w:t>
            </w:r>
          </w:p>
        </w:tc>
      </w:tr>
    </w:tbl>
    <w:sectPr>
      <w:type w:val="continuous"/>
      <w:pgSz w:w="11900" w:h="16820"/>
      <w:pgMar w:top="15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굴림체">
    <w:altName w:val="굴림체"/>
    <w:charset w:val="81"/>
    <w:family w:val="modern"/>
    <w:pitch w:val="fixed"/>
  </w:font>
  <w:font w:name="Microsoft Yi Baiti">
    <w:altName w:val="Microsoft Yi Baiti"/>
    <w:charset w:val="0"/>
    <w:family w:val="script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제일전산 박현주</dc:creator>
  <dcterms:created xsi:type="dcterms:W3CDTF">2025-10-15T07:05:51Z</dcterms:created>
  <dcterms:modified xsi:type="dcterms:W3CDTF">2025-10-15T07:05:51Z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Hwp 2024 13.0.0.2151</vt:lpwstr>
  </property>
  <property fmtid="{D5CDD505-2E9C-101B-9397-08002B2CF9AE}" pid="4" name="LastSaved">
    <vt:filetime>2025-10-15T00:00:00Z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