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09: Technology Stack Specification &amp; Justification</w:t>
      </w:r>
    </w:p>
    <w:p>
      <w:r>
        <w:rPr>
          <w:color w:val="475569"/>
          <w:sz w:val="17"/>
        </w:rPr>
        <w:t>09_technology_stack.md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🛠️ Technology Stack Summary</w:t>
      </w:r>
    </w:p>
    <w:p>
      <w:r>
        <w:t xml:space="preserve">The </w:t>
      </w:r>
      <w:r>
        <w:rPr>
          <w:b/>
        </w:rPr>
        <w:t>Sovereign AI Workbench</w:t>
      </w:r>
      <w:r>
        <w:t xml:space="preserve"> is built using modern open-source software, high-efficiency open-weight quantized models, and standard web technologies.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Chosen Technology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Version / Spec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Purpose / Function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Frontend UI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Client Interface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Vanilla HTML5 / CSS3 / JS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Standard ES6+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Lightweight, zero-dependency dark-themed SPA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Backend Gateway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Web Server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FastAPI + Uvicorn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FastAPI 0.115+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High-async Python backend framework &amp; API router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Model Runtime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LLM Runtime Daemon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Ollama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Latest (v0.5+)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Local GGUF quantized model hosting &amp; inference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General / RAG LLM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Core Language Model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qwen3.5:4b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4B parameters (q4_K_M)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Reasoning, general conversation, RAG answer synthesis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Coding LLM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Specialized Coder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qwen2.5-coder:7b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7B parameters (q4_K_M)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Technical code generation and debugging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OCR Model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Multimodal OCR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glm-ocr:q8_0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Q8_0 quantization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Text extraction from images &amp; scanned logs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Embeddings Model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Vector Generator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nomic-embed-text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768 dimensions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High-speed semantic vector embeddings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Vector Search Engine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Vector Store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In-Memory Cosine Similarity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Pure Python (</w:t>
            </w:r>
            <w:r>
              <w:rPr>
                <w:rFonts w:ascii="Consolas" w:hAnsi="Consolas"/>
                <w:b/>
                <w:color w:val="1E293B"/>
                <w:sz w:val="17"/>
              </w:rPr>
              <w:t>math</w:t>
            </w:r>
            <w:r>
              <w:rPr>
                <w:color w:val="1E293B"/>
                <w:sz w:val="17"/>
              </w:rPr>
              <w:t>/</w:t>
            </w:r>
            <w:r>
              <w:rPr>
                <w:rFonts w:ascii="Consolas" w:hAnsi="Consolas"/>
                <w:b/>
                <w:color w:val="1E293B"/>
                <w:sz w:val="17"/>
              </w:rPr>
              <w:t>numpy</w:t>
            </w:r>
            <w:r>
              <w:rPr>
                <w:color w:val="1E293B"/>
                <w:sz w:val="17"/>
              </w:rPr>
              <w:t>)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Vector matching with zero external DB overhead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PDF Processing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Document Parser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pypdf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5.0+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Extractor for digital text PDFs</w:t>
            </w:r>
          </w:p>
        </w:tc>
      </w:tr>
      <w:tr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Environment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Python Runtime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Python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3.14.6</w:t>
            </w:r>
          </w:p>
        </w:tc>
        <w:tc>
          <w:tcPr>
            <w:tcW w:type="dxa" w:w="2016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Execution environment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🔬 Tech Stack Justification &amp; Open-Weight Model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color w:val="1E293B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OPEN-WEIGHT MODEL SELECTION RATIONALE               │</w:t>
              <w:br/>
              <w:t>├───────────────────┬────────────────────────────────────────────────────┤</w:t>
              <w:br/>
              <w:t>│ qwen3.5:4b        │ Ultra-fast inference on standard workstation CPU,  │</w:t>
              <w:br/>
              <w:t>│                   │ vision-capable, excellent reasoning for its size.  │</w:t>
              <w:br/>
              <w:t>├───────────────────┼────────────────────────────────────────────────────┤</w:t>
              <w:br/>
              <w:t>│ qwen2.5-coder:7b  │ Benchmark-leading open code generation model,      │</w:t>
              <w:br/>
              <w:t>│                   │ handles Python, SQL, C++, bash scripts natively.   │</w:t>
              <w:br/>
              <w:t>├───────────────────┼────────────────────────────────────────────────────┤</w:t>
              <w:br/>
              <w:t>│ glm-ocr:q8_0      │ Specialized visual OCR model capable of extracting │</w:t>
              <w:br/>
              <w:t>│                   │ dense text and structured tables from images.      │</w:t>
              <w:br/>
              <w:t>├───────────────────┼────────────────────────────────────────────────────┤</w:t>
              <w:br/>
              <w:t>│ nomic-embed-text  │ High-performance embedding model with 8192 token   │</w:t>
              <w:br/>
              <w:t>│                   │ context window, tailored for semantic search.      │</w:t>
              <w:br/>
              <w:t>└───────────────────┴────────────────────────────────────────────────────┘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3"/>
      </w:pPr>
      <w:r>
        <w:t>Why Open-Weight Models over Cloud APIs?</w:t>
      </w:r>
    </w:p>
    <w:p>
      <w:pPr>
        <w:pStyle w:val="ListNumber"/>
      </w:pPr>
      <w:r>
        <w:rPr>
          <w:b/>
        </w:rPr>
        <w:t xml:space="preserve">1. </w:t>
      </w:r>
      <w:r>
        <w:rPr>
          <w:b/>
        </w:rPr>
        <w:t>100% Data Sovereignty</w:t>
      </w:r>
      <w:r>
        <w:t>: Confidential MRPL refinery SOPs and inspection logs never leave internal servers.</w:t>
      </w:r>
    </w:p>
    <w:p>
      <w:pPr>
        <w:pStyle w:val="ListNumber"/>
      </w:pPr>
      <w:r>
        <w:rPr>
          <w:b/>
        </w:rPr>
        <w:t xml:space="preserve">2. </w:t>
      </w:r>
      <w:r>
        <w:rPr>
          <w:b/>
        </w:rPr>
        <w:t>Air-Gap Compliance</w:t>
      </w:r>
      <w:r>
        <w:t>: Zero external API dependencies; robust against cloud downtime or internet outages.</w:t>
      </w:r>
    </w:p>
    <w:p>
      <w:pPr>
        <w:pStyle w:val="ListNumber"/>
      </w:pPr>
      <w:r>
        <w:rPr>
          <w:b/>
        </w:rPr>
        <w:t xml:space="preserve">3. </w:t>
      </w:r>
      <w:r>
        <w:rPr>
          <w:b/>
        </w:rPr>
        <w:t>Zero Recurring API Costs</w:t>
      </w:r>
      <w:r>
        <w:t>: Eliminates per-token cloud API billing.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💻 Hardware &amp; On-Premise Infrastructure Requirements</w:t>
      </w:r>
    </w:p>
    <w:p>
      <w:r>
        <w:t>The workbench is optimized to run efficiently on standard workstation laptops or single-node edge servers without requiring expensive GPU server clusters.</w:t>
      </w:r>
    </w:p>
    <w:p>
      <w:pPr>
        <w:pStyle w:val="Heading3"/>
      </w:pPr>
      <w:r>
        <w:t>Minimum Hardware Specification (Development / Single-User Workstation)</w:t>
      </w:r>
    </w:p>
    <w:p>
      <w:pPr>
        <w:pStyle w:val="ListBullet"/>
      </w:pPr>
      <w:r>
        <w:rPr>
          <w:b/>
        </w:rPr>
        <w:t>CPU</w:t>
      </w:r>
      <w:r>
        <w:t>: Intel Core i7 / AMD Ryzen 7 (8 cores / 16 threads)</w:t>
      </w:r>
    </w:p>
    <w:p>
      <w:pPr>
        <w:pStyle w:val="ListBullet"/>
      </w:pPr>
      <w:r>
        <w:rPr>
          <w:b/>
        </w:rPr>
        <w:t>RAM</w:t>
      </w:r>
      <w:r>
        <w:t>: 16 GB DDR4 / DDR5</w:t>
      </w:r>
    </w:p>
    <w:p>
      <w:pPr>
        <w:pStyle w:val="ListBullet"/>
      </w:pPr>
      <w:r>
        <w:rPr>
          <w:b/>
        </w:rPr>
        <w:t>Storage</w:t>
      </w:r>
      <w:r>
        <w:t>: 50 GB available SSD space (for Ollama model GGUF weights)</w:t>
      </w:r>
    </w:p>
    <w:p>
      <w:pPr>
        <w:pStyle w:val="ListBullet"/>
      </w:pPr>
      <w:r>
        <w:rPr>
          <w:b/>
        </w:rPr>
        <w:t>OS</w:t>
      </w:r>
      <w:r>
        <w:t>: Windows 11 / Linux (Ubuntu 22.04 LTS / RHEL 9)</w:t>
      </w:r>
    </w:p>
    <w:p>
      <w:pPr>
        <w:pStyle w:val="ListBullet"/>
      </w:pPr>
      <w:r>
        <w:rPr>
          <w:b/>
        </w:rPr>
        <w:t>GPU</w:t>
      </w:r>
      <w:r>
        <w:t>: Optional (CPU execution fully supported)</w:t>
      </w:r>
    </w:p>
    <w:p>
      <w:pPr>
        <w:pStyle w:val="Heading3"/>
      </w:pPr>
      <w:r>
        <w:t>Recommended Production Hardware Specification (Plant Server / Multi-Engineer Edge Node)</w:t>
      </w:r>
    </w:p>
    <w:p>
      <w:pPr>
        <w:pStyle w:val="ListBullet"/>
      </w:pPr>
      <w:r>
        <w:rPr>
          <w:b/>
        </w:rPr>
        <w:t>CPU</w:t>
      </w:r>
      <w:r>
        <w:t>: Intel Xeon / AMD EPYC (16+ cores)</w:t>
      </w:r>
    </w:p>
    <w:p>
      <w:pPr>
        <w:pStyle w:val="ListBullet"/>
      </w:pPr>
      <w:r>
        <w:rPr>
          <w:b/>
        </w:rPr>
        <w:t>RAM</w:t>
      </w:r>
      <w:r>
        <w:t>: 32 GB – 64 GB DDR5</w:t>
      </w:r>
    </w:p>
    <w:p>
      <w:pPr>
        <w:pStyle w:val="ListBullet"/>
      </w:pPr>
      <w:r>
        <w:rPr>
          <w:b/>
        </w:rPr>
        <w:t>GPU</w:t>
      </w:r>
      <w:r>
        <w:t>: 1x NVIDIA RTX 4090 / RTX 4080 (16GB - 24GB VRAM) or NVIDIA A10G</w:t>
      </w:r>
    </w:p>
    <w:p>
      <w:pPr>
        <w:pStyle w:val="ListBullet"/>
      </w:pPr>
      <w:r>
        <w:rPr>
          <w:b/>
        </w:rPr>
        <w:t>Storage</w:t>
      </w:r>
      <w:r>
        <w:t>: 100 GB NVMe M.2 SSD</w:t>
      </w:r>
    </w:p>
    <w:p>
      <w:pPr>
        <w:pStyle w:val="ListBullet"/>
      </w:pPr>
      <w:r>
        <w:rPr>
          <w:b/>
        </w:rPr>
        <w:t>Network</w:t>
      </w:r>
      <w:r>
        <w:t>: Local 1 Gbps / 10 Gbps Air-Gapped LAN (No WAN access needed)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⚡ Latency &amp; Benchmark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Model / Tool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Execution Time (CPU)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Execution Time (GPU)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Text Embedding (500 chars)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nomic-embed-text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~ 50 ms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~ 10 ms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Grounded RAG Query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qwen3.5:4b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1.5 – 3.0 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0.4 – 0.8 s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Image OCR Extraction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glm-ocr:q8_0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3.0 – 6.0 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0.8 – 1.5 s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Code Generation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qwen2.5-coder:7b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4.0 – 8.0 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1.0 – 2.0 s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