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Solution Requirements (Functional &amp; Non-functional)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00"/>
        <w:tblGridChange w:id="0">
          <w:tblGrid>
            <w:gridCol w:w="40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03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SWTID-2026-9936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 Ticket Classification using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Following are the functional requirements of the proposed solution.</w:t>
      </w:r>
      <w:r w:rsidDel="00000000" w:rsidR="00000000" w:rsidRPr="00000000">
        <w:rPr>
          <w:rtl w:val="0"/>
        </w:rPr>
      </w:r>
    </w:p>
    <w:tbl>
      <w:tblPr>
        <w:tblStyle w:val="Table2"/>
        <w:tblW w:w="94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3000"/>
        <w:gridCol w:w="5306"/>
        <w:tblGridChange w:id="0">
          <w:tblGrid>
            <w:gridCol w:w="1100"/>
            <w:gridCol w:w="3000"/>
            <w:gridCol w:w="5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Ticket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Raise a new ticket through the Incident WorkFlow 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Enter Caller, Short Description and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Ticket number generated automatically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State set to 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Automatic Ticket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Flow runs on record creation when Category is empty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 containing 'Wi-Fi' or 'Network' sets Network / Wi-Fi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'Projector' sets Hardware / Projector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'Password' sets Access / Forgot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'Slow' sets Performance / Slow Computer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Category and Subcategory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Category choices: Network, Hardware, Access, Performance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Subcategory choices: Wi-Fi, Projector, Forgot Password, Slow Computer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Subcategory filtered by the selected Category (dependent choice)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Confirmation email sent to the Caller on ticket submission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Message: 'Your Request for the issue has been submitted.'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Emails can be checked and previewed under System Logs &gt; Emails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Ticket Assignment and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 ticket using Assigned group and Assigned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Track State: New, In progress, On hold, Resolved,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Configuration and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Capture all changes in the Project Update 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Mark the Update Set Complete and export it to XML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Non-functional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Following are the non-functional requirements of the proposed solution.</w:t>
      </w:r>
      <w:r w:rsidDel="00000000" w:rsidR="00000000" w:rsidRPr="00000000">
        <w:rPr>
          <w:rtl w:val="0"/>
        </w:rPr>
      </w:r>
    </w:p>
    <w:tbl>
      <w:tblPr>
        <w:tblStyle w:val="Table3"/>
        <w:tblW w:w="94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000"/>
        <w:gridCol w:w="6306"/>
        <w:tblGridChange w:id="0">
          <w:tblGrid>
            <w:gridCol w:w="1100"/>
            <w:gridCol w:w="2000"/>
            <w:gridCol w:w="6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Simple form with only a few fields; the user describes the issue in the Short Description and the Category and Subcategory are filled in automatically, so no technical knowledge is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Access to the custom table and Flow Designer is limited to authorized users through ServiceNow roles and access controls, and configuration changes are tracked in an Update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The same keyword always gives the same Category and Subcategory, and the confirmation email is sent for every new ticket, which reduces human error in triage.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Classification and email dispatch run automatically as soon as the record is created, with no manual review by support staff.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The solution runs on the ServiceNow cloud instance, so tickets can be submitted and tracked whenever the instance is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More categories, subcategories and keyword rules can be added in Flow Designer without scripting, and the design can be extended to assignment automation or SLA tracking as ticket volume grows.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XLr2bGhi9P8GUiNhhCGIUYtTmQ==">CgMxLjA4AHIhMW42aGlHckx0OW5mcXJLRDJwelZDUFd4aXpTNzdocG4w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2026-10-03T05:41:22.216Z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