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pPr>
      <w:r>
        <w:t>Standard ICF | Study NCT00081328 | Revision 1</w:t>
      </w:r>
    </w:p>
    <w:p>
      <w:r>
        <w:t>AI-generated draft requiring appropriate human review. Internal approval is not regulatory or IRB approval. Unmapped template wording is unverified and must be checked against the study protocol.</w:t>
      </w:r>
    </w:p>
    <w:p>
      <w:pPr>
        <w:spacing w:after="80"/>
        <w:jc w:val="center"/>
      </w:pPr>
      <w:r>
        <w:rPr>
          <w:rFonts w:ascii="Arial" w:cs="Arial" w:eastAsia="Arial" w:hAnsi="Arial"/>
          <w:b/>
          <w:bCs/>
          <w:color w:val="1F3864"/>
          <w:sz w:val="32"/>
          <w:szCs w:val="32"/>
        </w:rPr>
        <w:t xml:space="preserve">INFORMED CONSENT FORM</w:t>
      </w:r>
    </w:p>
    <w:p>
      <w:pPr>
        <w:spacing w:after="200"/>
        <w:jc w:val="center"/>
      </w:pPr>
      <w:r>
        <w:rPr>
          <w:rFonts w:ascii="Arial" w:cs="Arial" w:eastAsia="Arial" w:hAnsi="Arial"/>
          <w:color w:val="666666"/>
          <w:sz w:val="24"/>
          <w:szCs w:val="24"/>
        </w:rPr>
        <w:t xml:space="preserve">Participant Information and Consent for a Clinical Study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c>
          <w:tcPr>
            <w:tcW w:type="dxa" w:w="3400"/>
            <w:tcBorders>
              <w:top w:val="single" w:color="A6A6A6" w:sz="4"/>
              <w:left w:val="single" w:color="A6A6A6" w:sz="4"/>
              <w:bottom w:val="single" w:color="A6A6A6" w:sz="4"/>
              <w:right w:val="single" w:color="A6A6A6" w:sz="4"/>
            </w:tcBorders>
            <w:shd w:fill="E7ECF4" w:color="auto" w:val="clear"/>
            <w:tcMar>
              <w:top w:type="dxa" w:w="80"/>
              <w:left w:type="dxa" w:w="120"/>
              <w:bottom w:type="dxa" w:w="80"/>
              <w:right w:type="dxa" w:w="120"/>
            </w:tcMar>
          </w:tcPr>
          <w:p>
            <w:r>
              <w:rPr>
                <w:rFonts w:ascii="Arial" w:cs="Arial" w:eastAsia="Arial" w:hAnsi="Arial"/>
                <w:b/>
                <w:bCs/>
                <w:sz w:val="20"/>
                <w:szCs w:val="20"/>
              </w:rPr>
              <w:t xml:space="preserve">Study Title</w:t>
            </w:r>
          </w:p>
        </w:tc>
        <w:tc>
          <w:tcPr>
            <w:tcW w:type="dxa" w:w="5626"/>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Arial" w:cs="Arial" w:eastAsia="Arial" w:hAnsi="Arial"/>
                <w:sz w:val="20"/>
                <w:szCs w:val="20"/>
              </w:rPr>
              <w:t>Studies to Treat Or Prevent Pediatric Type 2 Diabetes (STOPP-T2D) Treatment Options for Type 2 Diabetes in Adolescents and Youth (TODAY) Clinical Trial</w:t>
            </w:r>
          </w:p>
        </w:tc>
      </w:tr>
      <w:tr>
        <w:tc>
          <w:tcPr>
            <w:tcW w:type="dxa" w:w="3400"/>
            <w:tcBorders>
              <w:top w:val="single" w:color="A6A6A6" w:sz="4"/>
              <w:left w:val="single" w:color="A6A6A6" w:sz="4"/>
              <w:bottom w:val="single" w:color="A6A6A6" w:sz="4"/>
              <w:right w:val="single" w:color="A6A6A6" w:sz="4"/>
            </w:tcBorders>
            <w:shd w:fill="E7ECF4" w:color="auto" w:val="clear"/>
            <w:tcMar>
              <w:top w:type="dxa" w:w="80"/>
              <w:left w:type="dxa" w:w="120"/>
              <w:bottom w:type="dxa" w:w="80"/>
              <w:right w:type="dxa" w:w="120"/>
            </w:tcMar>
          </w:tcPr>
          <w:p>
            <w:r>
              <w:rPr>
                <w:rFonts w:ascii="Arial" w:cs="Arial" w:eastAsia="Arial" w:hAnsi="Arial"/>
                <w:b/>
                <w:bCs/>
                <w:sz w:val="20"/>
                <w:szCs w:val="20"/>
              </w:rPr>
              <w:t xml:space="preserve">Protocol / Study Number</w:t>
            </w:r>
          </w:p>
        </w:tc>
        <w:tc>
          <w:tcPr>
            <w:tcW w:type="dxa" w:w="5626"/>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Arial" w:cs="Arial" w:eastAsia="Arial" w:hAnsi="Arial"/>
                <w:sz w:val="20"/>
                <w:szCs w:val="20"/>
              </w:rPr>
              <w:t>NCT00081328</w:t>
            </w:r>
          </w:p>
        </w:tc>
      </w:tr>
      <w:tr>
        <w:tc>
          <w:tcPr>
            <w:tcW w:type="dxa" w:w="3400"/>
            <w:tcBorders>
              <w:top w:val="single" w:color="A6A6A6" w:sz="4"/>
              <w:left w:val="single" w:color="A6A6A6" w:sz="4"/>
              <w:bottom w:val="single" w:color="A6A6A6" w:sz="4"/>
              <w:right w:val="single" w:color="A6A6A6" w:sz="4"/>
            </w:tcBorders>
            <w:shd w:fill="E7ECF4" w:color="auto" w:val="clear"/>
            <w:tcMar>
              <w:top w:type="dxa" w:w="80"/>
              <w:left w:type="dxa" w:w="120"/>
              <w:bottom w:type="dxa" w:w="80"/>
              <w:right w:type="dxa" w:w="120"/>
            </w:tcMar>
          </w:tcPr>
          <w:p>
            <w:r>
              <w:rPr>
                <w:rFonts w:ascii="Arial" w:cs="Arial" w:eastAsia="Arial" w:hAnsi="Arial"/>
                <w:b/>
                <w:bCs/>
                <w:sz w:val="20"/>
                <w:szCs w:val="20"/>
              </w:rPr>
              <w:t xml:space="preserve">Clinical Trial Registration No. (CTRI / ClinicalTrials.gov)</w:t>
            </w:r>
          </w:p>
        </w:tc>
        <w:tc>
          <w:tcPr>
            <w:tcW w:type="dxa" w:w="5626"/>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Arial" w:cs="Arial" w:eastAsia="Arial" w:hAnsi="Arial"/>
                <w:sz w:val="20"/>
                <w:szCs w:val="20"/>
              </w:rPr>
              <w:t>NCT00081328</w:t>
            </w:r>
          </w:p>
        </w:tc>
      </w:tr>
      <w:tr>
        <w:tc>
          <w:tcPr>
            <w:tcW w:type="dxa" w:w="3400"/>
            <w:tcBorders>
              <w:top w:val="single" w:color="A6A6A6" w:sz="4"/>
              <w:left w:val="single" w:color="A6A6A6" w:sz="4"/>
              <w:bottom w:val="single" w:color="A6A6A6" w:sz="4"/>
              <w:right w:val="single" w:color="A6A6A6" w:sz="4"/>
            </w:tcBorders>
            <w:shd w:fill="E7ECF4" w:color="auto" w:val="clear"/>
            <w:tcMar>
              <w:top w:type="dxa" w:w="80"/>
              <w:left w:type="dxa" w:w="120"/>
              <w:bottom w:type="dxa" w:w="80"/>
              <w:right w:type="dxa" w:w="120"/>
            </w:tcMar>
          </w:tcPr>
          <w:p>
            <w:r>
              <w:rPr>
                <w:rFonts w:ascii="Arial" w:cs="Arial" w:eastAsia="Arial" w:hAnsi="Arial"/>
                <w:b/>
                <w:bCs/>
                <w:sz w:val="20"/>
                <w:szCs w:val="20"/>
              </w:rPr>
              <w:t xml:space="preserve">Study Phase</w:t>
            </w:r>
          </w:p>
        </w:tc>
        <w:tc>
          <w:tcPr>
            <w:tcW w:type="dxa" w:w="5626"/>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Arial" w:cs="Arial" w:eastAsia="Arial" w:hAnsi="Arial"/>
                <w:sz w:val="20"/>
                <w:szCs w:val="20"/>
              </w:rPr>
              <w:t>Phase 3</w:t>
            </w:r>
          </w:p>
        </w:tc>
      </w:tr>
      <w:tr>
        <w:tc>
          <w:tcPr>
            <w:tcW w:type="dxa" w:w="3400"/>
            <w:tcBorders>
              <w:top w:val="single" w:color="A6A6A6" w:sz="4"/>
              <w:left w:val="single" w:color="A6A6A6" w:sz="4"/>
              <w:bottom w:val="single" w:color="A6A6A6" w:sz="4"/>
              <w:right w:val="single" w:color="A6A6A6" w:sz="4"/>
            </w:tcBorders>
            <w:shd w:fill="E7ECF4" w:color="auto" w:val="clear"/>
            <w:tcMar>
              <w:top w:type="dxa" w:w="80"/>
              <w:left w:type="dxa" w:w="120"/>
              <w:bottom w:type="dxa" w:w="80"/>
              <w:right w:type="dxa" w:w="120"/>
            </w:tcMar>
          </w:tcPr>
          <w:p>
            <w:r>
              <w:rPr>
                <w:rFonts w:ascii="Arial" w:cs="Arial" w:eastAsia="Arial" w:hAnsi="Arial"/>
                <w:b/>
                <w:bCs/>
                <w:sz w:val="20"/>
                <w:szCs w:val="20"/>
              </w:rPr>
              <w:t xml:space="preserve">Investigational Product / Intervention</w:t>
            </w:r>
          </w:p>
        </w:tc>
        <w:tc>
          <w:tcPr>
            <w:tcW w:type="dxa" w:w="5626"/>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Arial" w:cs="Arial" w:eastAsia="Arial" w:hAnsi="Arial"/>
                <w:sz w:val="20"/>
                <w:szCs w:val="20"/>
              </w:rPr>
              <w:t>Participants will be assigned to or receive the following study treatments or regimens:</w:t>
              <w:br/>
              <w:t>- Metformin (DRUG): capsule, 1000 mg bid</w:t>
              <w:br/>
              <w:t>- Rosiglitazone (DRUG): capsule, 4 mg bid</w:t>
              <w:br/>
              <w:t>- Lifestyle Program (BEHAVIORAL): a lifestyle change (LC) phase of weekly sessions for months 1-6, followed by a bi-weekly lifestyle maintenance (LM) phase through months 7-12, and a continued contact (CC) phase from months 13 through the end of the study. The CC phase sessions are scheduled monthly for the initial 12 months (study months 13-24) and then quarterly or 4 times a year to the end of the study</w:t>
              <w:br/>
              <w:t>- The three treatment regimens are: (1) metformin alone, (2) metformin plus rosiglitazone, and (3) metformin plus an intensive lifestyle intervention called the TODAY Lifestyle Program (TLP). The study recruits patients over a three-year period and follows patients for a minimum of two years. Patients are randomized within two years of the diagnosis of T2D</w:t>
            </w:r>
          </w:p>
        </w:tc>
      </w:tr>
      <w:tr>
        <w:tc>
          <w:tcPr>
            <w:tcW w:type="dxa" w:w="3400"/>
            <w:tcBorders>
              <w:top w:val="single" w:color="A6A6A6" w:sz="4"/>
              <w:left w:val="single" w:color="A6A6A6" w:sz="4"/>
              <w:bottom w:val="single" w:color="A6A6A6" w:sz="4"/>
              <w:right w:val="single" w:color="A6A6A6" w:sz="4"/>
            </w:tcBorders>
            <w:shd w:fill="E7ECF4" w:color="auto" w:val="clear"/>
            <w:tcMar>
              <w:top w:type="dxa" w:w="80"/>
              <w:left w:type="dxa" w:w="120"/>
              <w:bottom w:type="dxa" w:w="80"/>
              <w:right w:type="dxa" w:w="120"/>
            </w:tcMar>
          </w:tcPr>
          <w:p>
            <w:r>
              <w:rPr>
                <w:rFonts w:ascii="Arial" w:cs="Arial" w:eastAsia="Arial" w:hAnsi="Arial"/>
                <w:b/>
                <w:bCs/>
                <w:sz w:val="20"/>
                <w:szCs w:val="20"/>
              </w:rPr>
              <w:t xml:space="preserve">Sponsor</w:t>
            </w:r>
          </w:p>
        </w:tc>
        <w:tc>
          <w:tcPr>
            <w:tcW w:type="dxa" w:w="5626"/>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Arial" w:cs="Arial" w:eastAsia="Arial" w:hAnsi="Arial"/>
                <w:sz w:val="20"/>
                <w:szCs w:val="20"/>
              </w:rPr>
              <w:t>NOT PROVIDED IN STUDY PROTOCOL</w:t>
            </w:r>
          </w:p>
        </w:tc>
      </w:tr>
      <w:tr>
        <w:tc>
          <w:tcPr>
            <w:tcW w:type="dxa" w:w="3400"/>
            <w:tcBorders>
              <w:top w:val="single" w:color="A6A6A6" w:sz="4"/>
              <w:left w:val="single" w:color="A6A6A6" w:sz="4"/>
              <w:bottom w:val="single" w:color="A6A6A6" w:sz="4"/>
              <w:right w:val="single" w:color="A6A6A6" w:sz="4"/>
            </w:tcBorders>
            <w:shd w:fill="E7ECF4" w:color="auto" w:val="clear"/>
            <w:tcMar>
              <w:top w:type="dxa" w:w="80"/>
              <w:left w:type="dxa" w:w="120"/>
              <w:bottom w:type="dxa" w:w="80"/>
              <w:right w:type="dxa" w:w="120"/>
            </w:tcMar>
          </w:tcPr>
          <w:p>
            <w:r>
              <w:rPr>
                <w:rFonts w:ascii="Arial" w:cs="Arial" w:eastAsia="Arial" w:hAnsi="Arial"/>
                <w:b/>
                <w:bCs/>
                <w:sz w:val="20"/>
                <w:szCs w:val="20"/>
              </w:rPr>
              <w:t xml:space="preserve">Principal Investigator</w:t>
            </w:r>
          </w:p>
        </w:tc>
        <w:tc>
          <w:tcPr>
            <w:tcW w:type="dxa" w:w="5626"/>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Arial" w:cs="Arial" w:eastAsia="Arial" w:hAnsi="Arial"/>
                <w:sz w:val="20"/>
                <w:szCs w:val="20"/>
              </w:rPr>
            </w:r>
          </w:p>
        </w:tc>
      </w:tr>
      <w:tr>
        <w:tc>
          <w:tcPr>
            <w:tcW w:type="dxa" w:w="3400"/>
            <w:tcBorders>
              <w:top w:val="single" w:color="A6A6A6" w:sz="4"/>
              <w:left w:val="single" w:color="A6A6A6" w:sz="4"/>
              <w:bottom w:val="single" w:color="A6A6A6" w:sz="4"/>
              <w:right w:val="single" w:color="A6A6A6" w:sz="4"/>
            </w:tcBorders>
            <w:shd w:fill="E7ECF4" w:color="auto" w:val="clear"/>
            <w:tcMar>
              <w:top w:type="dxa" w:w="80"/>
              <w:left w:type="dxa" w:w="120"/>
              <w:bottom w:type="dxa" w:w="80"/>
              <w:right w:type="dxa" w:w="120"/>
            </w:tcMar>
          </w:tcPr>
          <w:p>
            <w:r>
              <w:rPr>
                <w:rFonts w:ascii="Arial" w:cs="Arial" w:eastAsia="Arial" w:hAnsi="Arial"/>
                <w:b/>
                <w:bCs/>
                <w:sz w:val="20"/>
                <w:szCs w:val="20"/>
              </w:rPr>
              <w:t xml:space="preserve">Study Site / Institution</w:t>
            </w:r>
          </w:p>
        </w:tc>
        <w:tc>
          <w:tcPr>
            <w:tcW w:type="dxa" w:w="5626"/>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Arial" w:cs="Arial" w:eastAsia="Arial" w:hAnsi="Arial"/>
                <w:sz w:val="20"/>
                <w:szCs w:val="20"/>
              </w:rPr>
              <w:t>NOT PROVIDED IN STUDY PROTOCOL</w:t>
            </w:r>
          </w:p>
        </w:tc>
      </w:tr>
      <w:tr>
        <w:tc>
          <w:tcPr>
            <w:tcW w:type="dxa" w:w="3400"/>
            <w:tcBorders>
              <w:top w:val="single" w:color="A6A6A6" w:sz="4"/>
              <w:left w:val="single" w:color="A6A6A6" w:sz="4"/>
              <w:bottom w:val="single" w:color="A6A6A6" w:sz="4"/>
              <w:right w:val="single" w:color="A6A6A6" w:sz="4"/>
            </w:tcBorders>
            <w:shd w:fill="E7ECF4" w:color="auto" w:val="clear"/>
            <w:tcMar>
              <w:top w:type="dxa" w:w="80"/>
              <w:left w:type="dxa" w:w="120"/>
              <w:bottom w:type="dxa" w:w="80"/>
              <w:right w:type="dxa" w:w="120"/>
            </w:tcMar>
          </w:tcPr>
          <w:p>
            <w:r>
              <w:rPr>
                <w:rFonts w:ascii="Arial" w:cs="Arial" w:eastAsia="Arial" w:hAnsi="Arial"/>
                <w:b/>
                <w:bCs/>
                <w:sz w:val="20"/>
                <w:szCs w:val="20"/>
              </w:rPr>
              <w:t xml:space="preserve">Ethics Committee (name and approval no.)</w:t>
            </w:r>
          </w:p>
        </w:tc>
        <w:tc>
          <w:tcPr>
            <w:tcW w:type="dxa" w:w="5626"/>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Arial" w:cs="Arial" w:eastAsia="Arial" w:hAnsi="Arial"/>
                <w:sz w:val="20"/>
                <w:szCs w:val="20"/>
              </w:rPr>
              <w:t>NOT PROVIDED IN STUDY PROTOCOL</w:t>
            </w:r>
          </w:p>
        </w:tc>
      </w:tr>
      <w:tr>
        <w:tc>
          <w:tcPr>
            <w:tcW w:type="dxa" w:w="3400"/>
            <w:tcBorders>
              <w:top w:val="single" w:color="A6A6A6" w:sz="4"/>
              <w:left w:val="single" w:color="A6A6A6" w:sz="4"/>
              <w:bottom w:val="single" w:color="A6A6A6" w:sz="4"/>
              <w:right w:val="single" w:color="A6A6A6" w:sz="4"/>
            </w:tcBorders>
            <w:shd w:fill="E7ECF4" w:color="auto" w:val="clear"/>
            <w:tcMar>
              <w:top w:type="dxa" w:w="80"/>
              <w:left w:type="dxa" w:w="120"/>
              <w:bottom w:type="dxa" w:w="80"/>
              <w:right w:type="dxa" w:w="120"/>
            </w:tcMar>
          </w:tcPr>
          <w:p>
            <w:r>
              <w:rPr>
                <w:rFonts w:ascii="Arial" w:cs="Arial" w:eastAsia="Arial" w:hAnsi="Arial"/>
                <w:b/>
                <w:bCs/>
                <w:sz w:val="20"/>
                <w:szCs w:val="20"/>
              </w:rPr>
              <w:t xml:space="preserve">ICF Version and Date</w:t>
            </w:r>
          </w:p>
        </w:tc>
        <w:tc>
          <w:tcPr>
            <w:tcW w:type="dxa" w:w="5626"/>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Arial" w:cs="Arial" w:eastAsia="Arial" w:hAnsi="Arial"/>
                <w:sz w:val="20"/>
                <w:szCs w:val="20"/>
              </w:rPr>
              <w:t>Revision 1 dated 2026-10-05</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6A6A6" w:sz="4"/>
              <w:left w:val="single" w:color="A6A6A6" w:sz="4"/>
              <w:bottom w:val="single" w:color="A6A6A6" w:sz="4"/>
              <w:right w:val="single" w:color="A6A6A6" w:sz="4"/>
            </w:tcBorders>
            <w:shd w:fill="F2F2F2" w:color="auto" w:val="clear"/>
            <w:tcMar>
              <w:top w:type="dxa" w:w="80"/>
              <w:left w:type="dxa" w:w="120"/>
              <w:bottom w:type="dxa" w:w="80"/>
              <w:right w:type="dxa" w:w="120"/>
            </w:tcMar>
          </w:tcPr>
          <w:p>
            <w:pPr>
              <w:spacing w:after="80"/>
            </w:pPr>
            <w:r>
              <w:rPr>
                <w:rFonts w:ascii="Arial" w:cs="Arial" w:eastAsia="Arial" w:hAnsi="Arial"/>
                <w:b/>
                <w:bCs/>
                <w:color w:val="1F3864"/>
                <w:sz w:val="22"/>
                <w:szCs w:val="22"/>
              </w:rPr>
              <w:t xml:space="preserve">KEY INFORMATION SUMMARY</w:t>
            </w:r>
          </w:p>
          <w:p>
            <w:pPr>
              <w:spacing w:after="120"/>
            </w:pPr>
            <w:r>
              <w:rPr>
                <w:rFonts w:ascii="Arial" w:cs="Arial" w:eastAsia="Arial" w:hAnsi="Arial"/>
                <w:sz w:val="22"/>
                <w:szCs w:val="22"/>
              </w:rPr>
              <w:t>Study Title: Studies to Treat Or Prevent Pediatric Type 2 Diabetes (STOPP-T2D) Treatment Options for Type 2 Diabetes in Adolescents and Youth (TODAY) Clinical Trial</w:t>
              <w:br/>
              <w:br/>
              <w:t>Study Purpose: The purpose of this clinical research study is to address the following objectives:</w:t>
              <w:br/>
              <w:br/>
              <w:t>Primary Objectives:</w:t>
              <w:br/>
              <w:t>- Evaluate the influence of individual and family behaviors on treatment response;</w:t>
              <w:br/>
              <w:t>- Compare the relative cost effectiveness of the three treatment arms</w:t>
              <w:br/>
              <w:br/>
              <w:t>Main Interventions: Participants will be assigned to or receive the following study treatments or regimens:</w:t>
              <w:br/>
              <w:t>- Metformin (DRUG): capsule, 1000 mg bid</w:t>
              <w:br/>
              <w:t>- Rosiglitazone (DRUG): capsule, 4 mg bid</w:t>
              <w:br/>
              <w:t>- Lifestyle Program (BEHAVIORAL): a lifestyle change (LC) phase of weekly sessions for months 1-6, followed by a bi-weekly lifestyle maintenance (LM) phase through months 7-12, and a continued contact (CC) phase from months 13 through the end of the study. The CC phase sessions are scheduled monthly for the initial 12 months (study months 13-24) and then quarterly or 4 times a year to the end of the study</w:t>
              <w:br/>
              <w:t>- The three treatment regimens are: (1) metformin alone, (2) metformin plus rosiglitazone, and (3) metformin plus an intensive lifestyle intervention called the TODAY Lifestyle Program (TLP). The study recruits patients over a three-year period and follows patients for a minimum of two years. Patients are randomized within two years of the diagnosis of T2D</w:t>
              <w:br/>
              <w:br/>
              <w:t>Duration: Your total participation in this study is expected to last: recruits patients over a three-year period and follows patients for a minimum of two years</w:t>
            </w:r>
          </w:p>
        </w:tc>
      </w:tr>
    </w:tbl>
    <w:p>
      <w:pPr>
        <w:pStyle w:val="Heading1"/>
      </w:pPr>
      <w:r>
        <w:rPr>
          <w:rFonts w:ascii="Arial" w:cs="Arial" w:eastAsia="Arial" w:hAnsi="Arial"/>
        </w:rPr>
        <w:t>1. Invitation and Introduction</w:t>
      </w:r>
    </w:p>
    <w:p>
      <w:pPr>
        <w:spacing w:after="120"/>
      </w:pPr>
      <w:r>
        <w:rPr>
          <w:rFonts w:ascii="Arial" w:cs="Arial" w:eastAsia="Arial" w:hAnsi="Arial"/>
          <w:sz w:val="22"/>
          <w:szCs w:val="22"/>
        </w:rPr>
        <w:t>You are being invited to participate in a clinical research study focused on Section: Study Design &amp; Population Parameters</w:t>
        <w:br/>
        <w:t>Study Type: INTERVENTIONAL</w:t>
        <w:br/>
        <w:t>Phase: PHASE3</w:t>
        <w:br/>
        <w:t>Allocation: RANDOMIZED</w:t>
        <w:br/>
        <w:t>Intervention Model: PARALLEL</w:t>
        <w:br/>
        <w:t>Primary Purpose: TREATMENT</w:t>
        <w:br/>
        <w:t>Masking: QUADRUPLE</w:t>
        <w:br/>
        <w:t>Enrollment Target: 699 participants. Before deciding whether to take part, please read this consent document carefully.</w:t>
      </w:r>
    </w:p>
    <w:p>
      <w:pPr>
        <w:spacing w:after="120"/>
      </w:pPr>
      <w:r>
        <w:rPr>
          <w:rFonts w:ascii="Arial" w:cs="Arial" w:eastAsia="Arial" w:hAnsi="Arial"/>
          <w:sz w:val="22"/>
          <w:szCs w:val="22"/>
        </w:rPr>
        <w:t xml:space="preserve">Please take your time to read this form. You may discuss it with your family, friends or your own doctor before deciding.</w:t>
      </w:r>
    </w:p>
    <w:p>
      <w:pPr>
        <w:pStyle w:val="Heading1"/>
      </w:pPr>
      <w:r>
        <w:rPr>
          <w:rFonts w:ascii="Arial" w:cs="Arial" w:eastAsia="Arial" w:hAnsi="Arial"/>
        </w:rPr>
        <w:t>2. Purpose of the Study</w:t>
      </w:r>
    </w:p>
    <w:p>
      <w:pPr>
        <w:spacing w:after="120"/>
      </w:pPr>
      <w:r>
        <w:rPr>
          <w:rFonts w:ascii="Arial" w:cs="Arial" w:eastAsia="Arial" w:hAnsi="Arial"/>
          <w:sz w:val="22"/>
          <w:szCs w:val="22"/>
        </w:rPr>
        <w:t>The purpose of this clinical research study is to address the following objectives:</w:t>
        <w:br/>
        <w:br/>
        <w:t>Primary Objectives:</w:t>
        <w:br/>
        <w:t>- Evaluate the influence of individual and family behaviors on treatment response;</w:t>
        <w:br/>
        <w:t>- Compare the relative cost effectiveness of the three treatment arms</w:t>
      </w:r>
    </w:p>
    <w:p>
      <w:pPr>
        <w:pStyle w:val="Heading1"/>
      </w:pPr>
      <w:r>
        <w:rPr>
          <w:rFonts w:ascii="Arial" w:cs="Arial" w:eastAsia="Arial" w:hAnsi="Arial"/>
        </w:rPr>
        <w:t>3. Why You Are Being Asked to Participate</w:t>
      </w:r>
    </w:p>
    <w:p>
      <w:pPr>
        <w:spacing w:after="120"/>
      </w:pPr>
      <w:r>
        <w:rPr>
          <w:rFonts w:ascii="Arial" w:cs="Arial" w:eastAsia="Arial" w:hAnsi="Arial"/>
          <w:sz w:val="22"/>
          <w:szCs w:val="22"/>
        </w:rPr>
        <w:t>You are being asked to participate in this study because you meet the eligibility criteria for the study population.</w:t>
      </w:r>
    </w:p>
    <w:p>
      <w:pPr>
        <w:keepNext/>
        <w:spacing w:after="80" w:before="120"/>
      </w:pPr>
      <w:r>
        <w:rPr>
          <w:rFonts w:ascii="Arial" w:cs="Arial" w:eastAsia="Arial" w:hAnsi="Arial"/>
          <w:b/>
          <w:bCs/>
          <w:sz w:val="22"/>
          <w:szCs w:val="22"/>
        </w:rPr>
        <w:t xml:space="preserve">Who can take part</w:t>
      </w:r>
    </w:p>
    <w:p>
      <w:pPr>
        <w:spacing w:after="120"/>
      </w:pPr>
      <w:r>
        <w:rPr>
          <w:rFonts w:ascii="Arial" w:cs="Arial" w:eastAsia="Arial" w:hAnsi="Arial"/>
          <w:sz w:val="22"/>
          <w:szCs w:val="22"/>
        </w:rPr>
        <w:t>- Duration since diagnosis less than two years by date of randomization.</w:t>
        <w:br/>
        <w:t>- BMI ≥ 85th percentile documented at time of diagnosis or at screening.</w:t>
        <w:br/>
        <w:t>- Fasting C-peptide at screening (drawn at least one week after treatment for ketosis or acidosis, if applicable) \&gt; 0.6 ng/mL.</w:t>
        <w:br/>
        <w:t>- Absence of pancreatic autoimmunity (both GAD and ICA512 negative).</w:t>
        <w:br/>
        <w:t>- Age 10-17, with randomization prior to 18th birthday.</w:t>
        <w:br/>
        <w:t>- Signed informed consent/assent forms for the pre-randomization period.</w:t>
        <w:br/>
        <w:t>- A family member or adult closely involved in the daily activities of the child agrees to participate in the child's treatment.</w:t>
        <w:br/>
        <w:t>- Patient on medication(s) that are known to cause weight gain within the last 30 days.</w:t>
        <w:br/>
        <w:t>- Patient on any weight-loss medication(s) within the last 30 days.</w:t>
        <w:br/>
        <w:t>- Patient on medication(s) known to affect the metabolism of study drug.</w:t>
        <w:br/>
        <w:t>- Inability to comprehend the lowest grade level at which lifestyle intervention materials are prepared, for both child and participating family member, assessed by mastery of standard diabetes education program administered during run-in.</w:t>
        <w:br/>
        <w:t>- Inability to comply with requirements of study during run-in period.</w:t>
        <w:br/>
        <w:t>- Females who are pregnant, planning to become pregnant within two years of enrollment, or who admit sexual activity without appropriate contraception.</w:t>
        <w:br/>
        <w:t>- Calculated creatinine clearance \&lt; 70 mL/min.</w:t>
        <w:br/>
        <w:t>- Physical limitations preventing patient from being randomized to the lifestyle intervention.</w:t>
        <w:br/>
        <w:t>- Patient plans to leave the geographic area within one calendar year.</w:t>
        <w:br/>
        <w:t>- Admitted use of anabolic steroids within 60 days.</w:t>
      </w:r>
    </w:p>
    <w:p>
      <w:pPr>
        <w:keepNext/>
        <w:spacing w:after="80" w:before="120"/>
      </w:pPr>
      <w:r>
        <w:rPr>
          <w:rFonts w:ascii="Arial" w:cs="Arial" w:eastAsia="Arial" w:hAnsi="Arial"/>
          <w:b/>
          <w:bCs/>
          <w:sz w:val="22"/>
          <w:szCs w:val="22"/>
        </w:rPr>
        <w:t xml:space="preserve">Who cannot take part</w:t>
      </w:r>
    </w:p>
    <w:p>
      <w:pPr>
        <w:spacing w:after="120"/>
      </w:pPr>
      <w:r>
        <w:rPr>
          <w:rFonts w:ascii="Arial" w:cs="Arial" w:eastAsia="Arial" w:hAnsi="Arial"/>
          <w:sz w:val="22"/>
          <w:szCs w:val="22"/>
        </w:rPr>
        <w:t>- Developmental disorder) that would prevent participation in the opinion of the investigator.</w:t>
        <w:br/>
        <w:t>- Patient participates in a formal weight-loss program.</w:t>
        <w:br/>
        <w:t>- Duration since diagnosis less than 2 years at randomization.</w:t>
        <w:br/>
        <w:t>- HbA1c \&lt; 8% on metformin alone.</w:t>
        <w:br/>
        <w:t>- Age 10-17, with randomization before patient is 18 years old.</w:t>
        <w:br/>
        <w:t>- Signed consent/assent forms for randomization and the post-randomization phase.</w:t>
        <w:br/>
        <w:t>- A family member or adult closely involved in the daily activities of the child agrees to participate in the child's treatment.</w:t>
        <w:br/>
        <w:t>- Fluency in English or Spanish for both child and family member.</w:t>
        <w:br/>
        <w:t>- Patient and family able to fully participate in trial protocol in the opinion of the investigator.</w:t>
        <w:br/>
        <w:t>- Refractory hypertension: average systolic blood pressure ≥ 150 mmHg or average diastolic blood pressure ≥ 95 mmHg despite appropriate medical therapy.</w:t>
      </w:r>
    </w:p>
    <w:p>
      <w:pPr>
        <w:pStyle w:val="Heading1"/>
      </w:pPr>
      <w:r>
        <w:rPr>
          <w:rFonts w:ascii="Arial" w:cs="Arial" w:eastAsia="Arial" w:hAnsi="Arial"/>
        </w:rPr>
        <w:t>4. Study Treatment / Investigational Product</w:t>
      </w:r>
    </w:p>
    <w:p>
      <w:pPr>
        <w:spacing w:after="120"/>
      </w:pPr>
      <w:r>
        <w:rPr>
          <w:rFonts w:ascii="Arial" w:cs="Arial" w:eastAsia="Arial" w:hAnsi="Arial"/>
          <w:sz w:val="22"/>
          <w:szCs w:val="22"/>
        </w:rPr>
        <w:t>Participants will be assigned to or receive the following study treatments or regimens:</w:t>
        <w:br/>
        <w:t>- Metformin (DRUG): capsule, 1000 mg bid</w:t>
        <w:br/>
        <w:t>- Rosiglitazone (DRUG): capsule, 4 mg bid</w:t>
        <w:br/>
        <w:t>- Lifestyle Program (BEHAVIORAL): a lifestyle change (LC) phase of weekly sessions for months 1-6, followed by a bi-weekly lifestyle maintenance (LM) phase through months 7-12, and a continued contact (CC) phase from months 13 through the end of the study. The CC phase sessions are scheduled monthly for the initial 12 months (study months 13-24) and then quarterly or 4 times a year to the end of the study</w:t>
        <w:br/>
        <w:t>- The three treatment regimens are: (1) metformin alone, (2) metformin plus rosiglitazone, and (3) metformin plus an intensive lifestyle intervention called the TODAY Lifestyle Program (TLP). The study recruits patients over a three-year period and follows patients for a minimum of two years. Patients are randomized within two years of the diagnosis of T2D</w:t>
      </w:r>
    </w:p>
    <w:p>
      <w:pPr>
        <w:pStyle w:val="Heading1"/>
      </w:pPr>
      <w:r>
        <w:rPr>
          <w:rFonts w:ascii="Arial" w:cs="Arial" w:eastAsia="Arial" w:hAnsi="Arial"/>
        </w:rPr>
        <w:t>5. Study Design</w:t>
      </w:r>
    </w:p>
    <w:p>
      <w:pPr>
        <w:keepNext/>
        <w:spacing w:after="80" w:before="120"/>
      </w:pPr>
      <w:r>
        <w:rPr>
          <w:rFonts w:ascii="Arial" w:cs="Arial" w:eastAsia="Arial" w:hAnsi="Arial"/>
          <w:b/>
          <w:bCs/>
          <w:sz w:val="22"/>
          <w:szCs w:val="22"/>
        </w:rPr>
        <w:t xml:space="preserve">Randomisation</w:t>
      </w:r>
    </w:p>
    <w:p>
      <w:pPr>
        <w:keepNext/>
        <w:spacing w:after="80" w:before="120"/>
      </w:pPr>
      <w:r>
        <w:rPr>
          <w:rFonts w:ascii="Arial" w:cs="Arial" w:eastAsia="Arial" w:hAnsi="Arial"/>
          <w:b/>
          <w:bCs/>
          <w:sz w:val="22"/>
          <w:szCs w:val="22"/>
        </w:rPr>
        <w:t xml:space="preserve">Placebo / comparator</w:t>
      </w:r>
    </w:p>
    <w:p>
      <w:pPr>
        <w:pStyle w:val="Heading1"/>
      </w:pPr>
      <w:r>
        <w:rPr>
          <w:rFonts w:ascii="Arial" w:cs="Arial" w:eastAsia="Arial" w:hAnsi="Arial"/>
        </w:rPr>
        <w:t>6. Study Procedures and Visit Schedule</w:t>
      </w:r>
    </w:p>
    <w:p>
      <w:pPr>
        <w:spacing w:after="120"/>
      </w:pPr>
      <w:r>
        <w:rPr>
          <w:rFonts w:ascii="Arial" w:cs="Arial" w:eastAsia="Arial" w:hAnsi="Arial"/>
          <w:sz w:val="22"/>
          <w:szCs w:val="22"/>
        </w:rPr>
        <w:t>During this study, participants will undergo regular health assessments and receive the following study treatment regimens:</w:t>
        <w:br/>
        <w:t>- Metformin (DRUG): capsule, 1000 mg bid</w:t>
        <w:br/>
        <w:t>- Rosiglitazone (DRUG): capsule, 4 mg bid</w:t>
        <w:br/>
        <w:t>- Lifestyle Program (BEHAVIORAL): a lifestyle change (LC) phase of weekly sessions for months 1-6, followed by a bi-weekly lifestyle maintenance (LM) phase through months 7-12, and a continued contact (CC) phase from months 13 through the end of the study. The CC phase sessions are scheduled monthly for the initial 12 months (study months 13-24) and then quarterly or 4 times a year to the end of the study</w:t>
        <w:br/>
        <w:t>- The three treatment regimens are: (1) metformin alone, (2) metformin plus rosiglitazone, and (3) metformin plus an intensive lifestyle intervention called the TODAY Lifestyle Program (TLP). The study recruits patients over a three-year period and follows patients for a minimum of two years. Patients are randomized within two years of the diagnosis of T2D</w:t>
      </w:r>
    </w:p>
    <w:p>
      <w:pPr>
        <w:spacing w:after="80"/>
      </w:pPr>
    </w:p>
    <w:p>
      <w:pPr>
        <w:spacing w:after="120"/>
      </w:pPr>
    </w:p>
    <w:p>
      <w:pPr>
        <w:spacing w:after="120"/>
      </w:pPr>
      <w:r>
        <w:rPr>
          <w:rFonts w:ascii="Arial" w:cs="Arial" w:eastAsia="Arial" w:hAnsi="Arial"/>
          <w:sz w:val="22"/>
          <w:szCs w:val="22"/>
        </w:rPr>
      </w:r>
    </w:p>
    <w:p>
      <w:pPr>
        <w:spacing w:after="120"/>
      </w:pPr>
      <w:r>
        <w:rPr>
          <w:rFonts w:ascii="Arial" w:cs="Arial" w:eastAsia="Arial" w:hAnsi="Arial"/>
          <w:sz w:val="22"/>
          <w:szCs w:val="22"/>
        </w:rPr>
      </w:r>
    </w:p>
    <w:p>
      <w:pPr>
        <w:pStyle w:val="Heading1"/>
      </w:pPr>
      <w:r>
        <w:rPr>
          <w:rFonts w:ascii="Arial" w:cs="Arial" w:eastAsia="Arial" w:hAnsi="Arial"/>
        </w:rPr>
        <w:t>7. Duration of Participation and Number of Participants</w:t>
      </w:r>
    </w:p>
    <w:p>
      <w:pPr>
        <w:spacing w:after="120"/>
      </w:pPr>
      <w:r>
        <w:rPr>
          <w:rFonts w:ascii="Arial" w:cs="Arial" w:eastAsia="Arial" w:hAnsi="Arial"/>
          <w:sz w:val="22"/>
          <w:szCs w:val="22"/>
        </w:rPr>
        <w:t>Your total participation in this study is expected to last: recruits patients over a three-year period and follows patients for a minimum of two years</w:t>
      </w:r>
    </w:p>
    <w:p>
      <w:pPr>
        <w:spacing w:after="120"/>
      </w:pPr>
      <w:r>
        <w:rPr>
          <w:rFonts w:ascii="Arial" w:cs="Arial" w:eastAsia="Arial" w:hAnsi="Arial"/>
          <w:sz w:val="22"/>
          <w:szCs w:val="22"/>
        </w:rPr>
      </w:r>
    </w:p>
    <w:p>
      <w:pPr>
        <w:spacing w:after="120"/>
      </w:pPr>
      <w:r>
        <w:rPr>
          <w:rFonts w:ascii="Arial" w:cs="Arial" w:eastAsia="Arial" w:hAnsi="Arial"/>
          <w:sz w:val="22"/>
          <w:szCs w:val="22"/>
        </w:rPr>
      </w:r>
    </w:p>
    <w:p>
      <w:pPr>
        <w:spacing w:after="120"/>
      </w:pPr>
      <w:r>
        <w:rPr>
          <w:rFonts w:ascii="Arial" w:cs="Arial" w:eastAsia="Arial" w:hAnsi="Arial"/>
          <w:sz w:val="22"/>
          <w:szCs w:val="22"/>
        </w:rPr>
      </w:r>
    </w:p>
    <w:p>
      <w:pPr>
        <w:pStyle w:val="Heading1"/>
      </w:pPr>
      <w:r>
        <w:rPr>
          <w:rFonts w:ascii="Arial" w:cs="Arial" w:eastAsia="Arial" w:hAnsi="Arial"/>
        </w:rPr>
        <w:t>8. Voluntary Participation and Withdrawal</w:t>
      </w:r>
    </w:p>
    <w:p>
      <w:pPr>
        <w:spacing w:after="120"/>
      </w:pPr>
      <w:r>
        <w:rPr>
          <w:rFonts w:ascii="Arial" w:cs="Arial" w:eastAsia="Arial" w:hAnsi="Arial"/>
          <w:sz w:val="22"/>
          <w:szCs w:val="22"/>
        </w:rPr>
        <w:t>Participation in this research study is completely voluntary. You may choose to withdraw from participation at any time without penalty or loss of medical benefits to which you are otherwise entitled.</w:t>
      </w:r>
    </w:p>
    <w:p>
      <w:pPr>
        <w:spacing w:after="120"/>
      </w:pPr>
      <w:r>
        <w:rPr>
          <w:rFonts w:ascii="Arial" w:cs="Arial" w:eastAsia="Arial" w:hAnsi="Arial"/>
          <w:sz w:val="22"/>
          <w:szCs w:val="22"/>
        </w:rPr>
      </w:r>
    </w:p>
    <w:p>
      <w:pPr>
        <w:spacing w:after="120"/>
      </w:pPr>
      <w:r>
        <w:rPr>
          <w:rFonts w:ascii="Arial" w:cs="Arial" w:eastAsia="Arial" w:hAnsi="Arial"/>
          <w:sz w:val="22"/>
          <w:szCs w:val="22"/>
        </w:rPr>
      </w:r>
    </w:p>
    <w:p>
      <w:pPr>
        <w:spacing w:after="120"/>
      </w:pPr>
      <w:r>
        <w:rPr>
          <w:rFonts w:ascii="Arial" w:cs="Arial" w:eastAsia="Arial" w:hAnsi="Arial"/>
          <w:sz w:val="22"/>
          <w:szCs w:val="22"/>
        </w:rPr>
      </w:r>
    </w:p>
    <w:p>
      <w:pPr>
        <w:pStyle w:val="Heading1"/>
      </w:pPr>
      <w:r>
        <w:rPr>
          <w:rFonts w:ascii="Arial" w:cs="Arial" w:eastAsia="Arial" w:hAnsi="Arial"/>
        </w:rPr>
        <w:t>9. Confidentiality and Data Protection</w:t>
      </w:r>
    </w:p>
    <w:p>
      <w:pPr>
        <w:spacing w:after="120"/>
      </w:pPr>
      <w:r>
        <w:rPr>
          <w:rFonts w:ascii="Arial" w:cs="Arial" w:eastAsia="Arial" w:hAnsi="Arial"/>
          <w:sz w:val="22"/>
          <w:szCs w:val="22"/>
        </w:rPr>
        <w:t>Your study records and personal identity will be kept strictly confidential in accordance with applicable medical privacy and data protection standards.</w:t>
      </w:r>
    </w:p>
    <w:p>
      <w:pPr>
        <w:spacing w:after="120"/>
      </w:pPr>
      <w:r>
        <w:rPr>
          <w:rFonts w:ascii="Arial" w:cs="Arial" w:eastAsia="Arial" w:hAnsi="Arial"/>
          <w:sz w:val="22"/>
          <w:szCs w:val="22"/>
        </w:rPr>
      </w:r>
    </w:p>
    <w:p>
      <w:pPr>
        <w:spacing w:after="120"/>
      </w:pPr>
      <w:r>
        <w:rPr>
          <w:rFonts w:ascii="Arial" w:cs="Arial" w:eastAsia="Arial" w:hAnsi="Arial"/>
          <w:sz w:val="22"/>
          <w:szCs w:val="22"/>
        </w:rPr>
      </w:r>
    </w:p>
    <w:p>
      <w:pPr>
        <w:spacing w:after="120"/>
      </w:pPr>
      <w:r>
        <w:rPr>
          <w:rFonts w:ascii="Arial" w:cs="Arial" w:eastAsia="Arial" w:hAnsi="Arial"/>
          <w:sz w:val="22"/>
          <w:szCs w:val="22"/>
        </w:rPr>
      </w:r>
    </w:p>
    <w:p>
      <w:pPr>
        <w:spacing w:after="120"/>
      </w:pPr>
      <w:r>
        <w:rPr>
          <w:rFonts w:ascii="Arial" w:cs="Arial" w:eastAsia="Arial" w:hAnsi="Arial"/>
          <w:sz w:val="22"/>
          <w:szCs w:val="22"/>
        </w:rPr>
      </w:r>
    </w:p>
    <w:p>
      <w:pPr>
        <w:pStyle w:val="Heading1"/>
        <w:pageBreakBefore/>
      </w:pPr>
      <w:r>
        <w:rPr>
          <w:rFonts w:ascii="Arial" w:cs="Arial" w:eastAsia="Arial" w:hAnsi="Arial"/>
        </w:rPr>
        <w:t>10. Participant Consent Statement</w:t>
      </w:r>
    </w:p>
    <w:p>
      <w:pPr>
        <w:spacing w:after="120"/>
      </w:pPr>
      <w:r>
        <w:rPr>
          <w:rFonts w:ascii="Arial" w:cs="Arial" w:eastAsia="Arial" w:hAnsi="Arial"/>
          <w:sz w:val="22"/>
          <w:szCs w:val="22"/>
        </w:rPr>
        <w:t xml:space="preserve">Please tick each box to confirm.</w:t>
      </w:r>
    </w:p>
    <w:p>
      <w:pPr>
        <w:spacing w:after="100"/>
        <w:ind w:left="360" w:hanging="360"/>
      </w:pPr>
      <w:r>
        <w:rPr>
          <w:rFonts w:ascii="Arial" w:cs="Arial" w:eastAsia="Arial" w:hAnsi="Arial"/>
          <w:sz w:val="22"/>
          <w:szCs w:val="22"/>
        </w:rPr>
        <w:t>☐  I have read (or had read to me) this Informed Consent Form, version Revision 1 dated 2026-10-05, in a language I understand.</w:t>
      </w:r>
    </w:p>
    <w:p>
      <w:pPr>
        <w:spacing w:after="100"/>
        <w:ind w:left="360" w:hanging="360"/>
      </w:pPr>
      <w:r>
        <w:rPr>
          <w:rFonts w:ascii="Arial" w:cs="Arial" w:eastAsia="Arial" w:hAnsi="Arial"/>
          <w:sz w:val="22"/>
          <w:szCs w:val="22"/>
        </w:rPr>
        <w:t xml:space="preserve">☐  I have had the opportunity to ask questions, and my questions have been answered to my satisfaction.</w:t>
      </w:r>
    </w:p>
    <w:p>
      <w:pPr>
        <w:spacing w:after="100"/>
        <w:ind w:left="360" w:hanging="360"/>
      </w:pPr>
      <w:r>
        <w:rPr>
          <w:rFonts w:ascii="Arial" w:cs="Arial" w:eastAsia="Arial" w:hAnsi="Arial"/>
          <w:sz w:val="22"/>
          <w:szCs w:val="22"/>
        </w:rPr>
        <w:t xml:space="preserve">☐  I understand that my participation is voluntary and that I may withdraw at any time without giving a reason and without affecting my medical care or legal rights.</w:t>
      </w:r>
    </w:p>
    <w:p>
      <w:pPr>
        <w:spacing w:after="100"/>
        <w:ind w:left="360" w:hanging="360"/>
      </w:pPr>
      <w:r>
        <w:rPr>
          <w:rFonts w:ascii="Arial" w:cs="Arial" w:eastAsia="Arial" w:hAnsi="Arial"/>
          <w:sz w:val="22"/>
          <w:szCs w:val="22"/>
        </w:rPr>
        <w:t xml:space="preserve">☐  I understand that authorised representatives of the sponsor, the Ethics Committee and regulatory authorities may access my medical and study records, and I give permission for this.</w:t>
      </w:r>
    </w:p>
    <w:p>
      <w:pPr>
        <w:spacing w:after="100"/>
        <w:ind w:left="360" w:hanging="360"/>
      </w:pPr>
      <w:r>
        <w:rPr>
          <w:rFonts w:ascii="Arial" w:cs="Arial" w:eastAsia="Arial" w:hAnsi="Arial"/>
          <w:sz w:val="22"/>
          <w:szCs w:val="22"/>
        </w:rPr>
        <w:t xml:space="preserve">☐  I understand that I will receive a signed and dated copy of this form.</w:t>
      </w:r>
    </w:p>
    <w:p>
      <w:pPr>
        <w:spacing w:after="100"/>
        <w:ind w:left="360" w:hanging="360"/>
      </w:pPr>
      <w:r>
        <w:rPr>
          <w:rFonts w:ascii="Arial" w:cs="Arial" w:eastAsia="Arial" w:hAnsi="Arial"/>
          <w:sz w:val="22"/>
          <w:szCs w:val="22"/>
        </w:rPr>
        <w:t xml:space="preserve">☐  I agree to take part in this study.</w:t>
      </w:r>
    </w:p>
    <w:p>
      <w:pPr>
        <w:pStyle w:val="Heading1"/>
        <w:pageBreakBefore/>
      </w:pPr>
      <w:r>
        <w:rPr>
          <w:rFonts w:ascii="Arial" w:cs="Arial" w:eastAsia="Arial" w:hAnsi="Arial"/>
        </w:rPr>
        <w:t>11. Signatures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326"/>
        <w:gridCol w:w="2700"/>
      </w:tblGrid>
      <w:tr>
        <w:trPr>
          <w:cantSplit/>
        </w:trPr>
        <w:tc>
          <w:tcPr>
            <w:tcW w:type="dxa" w:w="9026"/>
            <w:gridSpan w:val="3"/>
            <w:tcBorders>
              <w:top w:val="single" w:color="A6A6A6" w:sz="4"/>
              <w:left w:val="single" w:color="A6A6A6" w:sz="4"/>
              <w:bottom w:val="single" w:color="A6A6A6" w:sz="4"/>
              <w:right w:val="single" w:color="A6A6A6" w:sz="4"/>
            </w:tcBorders>
            <w:shd w:fill="E7ECF4" w:color="auto" w:val="clear"/>
            <w:tcMar>
              <w:top w:type="dxa" w:w="80"/>
              <w:left w:type="dxa" w:w="120"/>
              <w:bottom w:type="dxa" w:w="80"/>
              <w:right w:type="dxa" w:w="120"/>
            </w:tcMar>
          </w:tcPr>
          <w:p>
            <w:pPr>
              <w:keepNext/>
            </w:pPr>
            <w:r>
              <w:rPr>
                <w:rFonts w:ascii="Arial" w:cs="Arial" w:eastAsia="Arial" w:hAnsi="Arial"/>
                <w:b/>
                <w:bCs/>
                <w:sz w:val="20"/>
                <w:szCs w:val="20"/>
              </w:rPr>
              <w:t xml:space="preserve">Participant</w:t>
            </w:r>
          </w:p>
        </w:tc>
      </w:tr>
      <w:tr>
        <w:trPr>
          <w:cantSplit/>
          <w:trHeight w:val="700" w:hRule="atLeast"/>
        </w:trPr>
        <w:tc>
          <w:tcPr>
            <w:tcW w:type="dxa" w:w="30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Arial" w:cs="Arial" w:eastAsia="Arial" w:hAnsi="Arial"/>
                <w:color w:val="666666"/>
                <w:sz w:val="18"/>
                <w:szCs w:val="18"/>
              </w:rPr>
              <w:t xml:space="preserve">[PARTICIPANT_NAME]</w:t>
            </w:r>
          </w:p>
        </w:tc>
        <w:tc>
          <w:tcPr>
            <w:tcW w:type="dxa" w:w="3326"/>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Arial" w:cs="Arial" w:eastAsia="Arial" w:hAnsi="Arial"/>
                <w:color w:val="666666"/>
                <w:sz w:val="18"/>
                <w:szCs w:val="18"/>
              </w:rPr>
              <w:t xml:space="preserve">[PARTICIPANT_SIGNATURE_OR_THUMB_IMPRESSION]</w:t>
            </w:r>
          </w:p>
        </w:tc>
        <w:tc>
          <w:tcPr>
            <w:tcW w:type="dxa" w:w="27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Arial" w:cs="Arial" w:eastAsia="Arial" w:hAnsi="Arial"/>
                <w:color w:val="666666"/>
                <w:sz w:val="18"/>
                <w:szCs w:val="18"/>
              </w:rPr>
              <w:t xml:space="preserve">[PARTICIPANT_SIGN_DATE]</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326"/>
        <w:gridCol w:w="2700"/>
      </w:tblGrid>
      <w:tr>
        <w:trPr>
          <w:cantSplit/>
        </w:trPr>
        <w:tc>
          <w:tcPr>
            <w:tcW w:type="dxa" w:w="9026"/>
            <w:gridSpan w:val="3"/>
            <w:tcBorders>
              <w:top w:val="single" w:color="A6A6A6" w:sz="4"/>
              <w:left w:val="single" w:color="A6A6A6" w:sz="4"/>
              <w:bottom w:val="single" w:color="A6A6A6" w:sz="4"/>
              <w:right w:val="single" w:color="A6A6A6" w:sz="4"/>
            </w:tcBorders>
            <w:shd w:fill="E7ECF4" w:color="auto" w:val="clear"/>
            <w:tcMar>
              <w:top w:type="dxa" w:w="80"/>
              <w:left w:type="dxa" w:w="120"/>
              <w:bottom w:type="dxa" w:w="80"/>
              <w:right w:type="dxa" w:w="120"/>
            </w:tcMar>
          </w:tcPr>
          <w:p>
            <w:pPr>
              <w:keepNext/>
            </w:pPr>
            <w:r>
              <w:rPr>
                <w:rFonts w:ascii="Arial" w:cs="Arial" w:eastAsia="Arial" w:hAnsi="Arial"/>
                <w:b/>
                <w:bCs/>
                <w:sz w:val="20"/>
                <w:szCs w:val="20"/>
              </w:rPr>
              <w:t xml:space="preserve">Legally Acceptable Representative (LAR)</w:t>
            </w:r>
          </w:p>
        </w:tc>
      </w:tr>
      <w:tr>
        <w:trPr>
          <w:cantSplit/>
          <w:trHeight w:val="700" w:hRule="atLeast"/>
        </w:trPr>
        <w:tc>
          <w:tcPr>
            <w:tcW w:type="dxa" w:w="30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Arial" w:cs="Arial" w:eastAsia="Arial" w:hAnsi="Arial"/>
                <w:color w:val="666666"/>
                <w:sz w:val="18"/>
                <w:szCs w:val="18"/>
              </w:rPr>
              <w:t xml:space="preserve">[LAR_NAME]  Relationship: [LAR_RELATIONSHIP]</w:t>
            </w:r>
          </w:p>
        </w:tc>
        <w:tc>
          <w:tcPr>
            <w:tcW w:type="dxa" w:w="3326"/>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Arial" w:cs="Arial" w:eastAsia="Arial" w:hAnsi="Arial"/>
                <w:color w:val="666666"/>
                <w:sz w:val="18"/>
                <w:szCs w:val="18"/>
              </w:rPr>
              <w:t xml:space="preserve">[LAR_SIGNATURE]</w:t>
            </w:r>
          </w:p>
        </w:tc>
        <w:tc>
          <w:tcPr>
            <w:tcW w:type="dxa" w:w="27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Arial" w:cs="Arial" w:eastAsia="Arial" w:hAnsi="Arial"/>
                <w:color w:val="666666"/>
                <w:sz w:val="18"/>
                <w:szCs w:val="18"/>
              </w:rPr>
              <w:t xml:space="preserve">[LAR_SIGN_DATE]</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326"/>
        <w:gridCol w:w="2700"/>
      </w:tblGrid>
      <w:tr>
        <w:trPr>
          <w:cantSplit/>
        </w:trPr>
        <w:tc>
          <w:tcPr>
            <w:tcW w:type="dxa" w:w="9026"/>
            <w:gridSpan w:val="3"/>
            <w:tcBorders>
              <w:top w:val="single" w:color="A6A6A6" w:sz="4"/>
              <w:left w:val="single" w:color="A6A6A6" w:sz="4"/>
              <w:bottom w:val="single" w:color="A6A6A6" w:sz="4"/>
              <w:right w:val="single" w:color="A6A6A6" w:sz="4"/>
            </w:tcBorders>
            <w:shd w:fill="E7ECF4" w:color="auto" w:val="clear"/>
            <w:tcMar>
              <w:top w:type="dxa" w:w="80"/>
              <w:left w:type="dxa" w:w="120"/>
              <w:bottom w:type="dxa" w:w="80"/>
              <w:right w:type="dxa" w:w="120"/>
            </w:tcMar>
          </w:tcPr>
          <w:p>
            <w:pPr>
              <w:keepNext/>
            </w:pPr>
            <w:r>
              <w:rPr>
                <w:rFonts w:ascii="Arial" w:cs="Arial" w:eastAsia="Arial" w:hAnsi="Arial"/>
                <w:b/>
                <w:bCs/>
                <w:sz w:val="20"/>
                <w:szCs w:val="20"/>
              </w:rPr>
              <w:t xml:space="preserve">Impartial Witness</w:t>
            </w:r>
          </w:p>
        </w:tc>
      </w:tr>
      <w:tr>
        <w:trPr>
          <w:cantSplit/>
          <w:trHeight w:val="700" w:hRule="atLeast"/>
        </w:trPr>
        <w:tc>
          <w:tcPr>
            <w:tcW w:type="dxa" w:w="30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Arial" w:cs="Arial" w:eastAsia="Arial" w:hAnsi="Arial"/>
                <w:color w:val="666666"/>
                <w:sz w:val="18"/>
                <w:szCs w:val="18"/>
              </w:rPr>
              <w:t xml:space="preserve">[WITNESS_NAME]</w:t>
            </w:r>
          </w:p>
        </w:tc>
        <w:tc>
          <w:tcPr>
            <w:tcW w:type="dxa" w:w="3326"/>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Arial" w:cs="Arial" w:eastAsia="Arial" w:hAnsi="Arial"/>
                <w:color w:val="666666"/>
                <w:sz w:val="18"/>
                <w:szCs w:val="18"/>
              </w:rPr>
              <w:t xml:space="preserve">[WITNESS_SIGNATURE]</w:t>
            </w:r>
          </w:p>
        </w:tc>
        <w:tc>
          <w:tcPr>
            <w:tcW w:type="dxa" w:w="27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Arial" w:cs="Arial" w:eastAsia="Arial" w:hAnsi="Arial"/>
                <w:color w:val="666666"/>
                <w:sz w:val="18"/>
                <w:szCs w:val="18"/>
              </w:rPr>
              <w:t xml:space="preserve">[WITNESS_SIGN_DATE]</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326"/>
        <w:gridCol w:w="2700"/>
      </w:tblGrid>
      <w:tr>
        <w:trPr>
          <w:cantSplit/>
        </w:trPr>
        <w:tc>
          <w:tcPr>
            <w:tcW w:type="dxa" w:w="9026"/>
            <w:gridSpan w:val="3"/>
            <w:tcBorders>
              <w:top w:val="single" w:color="A6A6A6" w:sz="4"/>
              <w:left w:val="single" w:color="A6A6A6" w:sz="4"/>
              <w:bottom w:val="single" w:color="A6A6A6" w:sz="4"/>
              <w:right w:val="single" w:color="A6A6A6" w:sz="4"/>
            </w:tcBorders>
            <w:shd w:fill="E7ECF4" w:color="auto" w:val="clear"/>
            <w:tcMar>
              <w:top w:type="dxa" w:w="80"/>
              <w:left w:type="dxa" w:w="120"/>
              <w:bottom w:type="dxa" w:w="80"/>
              <w:right w:type="dxa" w:w="120"/>
            </w:tcMar>
          </w:tcPr>
          <w:p>
            <w:pPr>
              <w:keepNext/>
            </w:pPr>
            <w:r>
              <w:rPr>
                <w:rFonts w:ascii="Arial" w:cs="Arial" w:eastAsia="Arial" w:hAnsi="Arial"/>
                <w:b/>
                <w:bCs/>
                <w:sz w:val="20"/>
                <w:szCs w:val="20"/>
              </w:rPr>
              <w:t xml:space="preserve">Person Obtaining Consent</w:t>
            </w:r>
          </w:p>
        </w:tc>
      </w:tr>
      <w:tr>
        <w:trPr>
          <w:cantSplit/>
          <w:trHeight w:val="700" w:hRule="atLeast"/>
        </w:trPr>
        <w:tc>
          <w:tcPr>
            <w:tcW w:type="dxa" w:w="30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Arial" w:cs="Arial" w:eastAsia="Arial" w:hAnsi="Arial"/>
                <w:color w:val="666666"/>
                <w:sz w:val="18"/>
                <w:szCs w:val="18"/>
              </w:rPr>
              <w:t xml:space="preserve">[PERSON_OBTAINING_CONSENT_NAME]  Role: [CONSENT_TAKER_ROLE]</w:t>
            </w:r>
          </w:p>
        </w:tc>
        <w:tc>
          <w:tcPr>
            <w:tcW w:type="dxa" w:w="3326"/>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Arial" w:cs="Arial" w:eastAsia="Arial" w:hAnsi="Arial"/>
                <w:color w:val="666666"/>
                <w:sz w:val="18"/>
                <w:szCs w:val="18"/>
              </w:rPr>
              <w:t xml:space="preserve">[PERSON_OBTAINING_CONSENT_SIGNATURE]</w:t>
            </w:r>
          </w:p>
        </w:tc>
        <w:tc>
          <w:tcPr>
            <w:tcW w:type="dxa" w:w="27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Arial" w:cs="Arial" w:eastAsia="Arial" w:hAnsi="Arial"/>
                <w:color w:val="666666"/>
                <w:sz w:val="18"/>
                <w:szCs w:val="18"/>
              </w:rPr>
              <w:t xml:space="preserve">[CONSENT_DATE]</w:t>
            </w:r>
          </w:p>
        </w:tc>
      </w:tr>
      <w:tr>
        <w:trPr>
          <w:cantSplit/>
        </w:trPr>
        <w:tc>
          <w:tcPr>
            <w:tcW w:type="dxa" w:w="9026"/>
            <w:gridSpan w:val="3"/>
            <w:tcBorders>
              <w:top w:val="single" w:color="A6A6A6" w:sz="4"/>
              <w:left w:val="single" w:color="A6A6A6" w:sz="4"/>
              <w:bottom w:val="single" w:color="A6A6A6" w:sz="4"/>
              <w:right w:val="single" w:color="A6A6A6" w:sz="4"/>
            </w:tcBorders>
            <w:shd w:fill="E7ECF4" w:color="auto" w:val="clear"/>
            <w:tcMar>
              <w:top w:type="dxa" w:w="80"/>
              <w:left w:type="dxa" w:w="120"/>
              <w:bottom w:type="dxa" w:w="80"/>
              <w:right w:type="dxa" w:w="120"/>
            </w:tcMar>
          </w:tcPr>
          <w:p>
            <w:pPr>
              <w:keepNext/>
            </w:pPr>
            <w:r>
              <w:rPr>
                <w:rFonts w:ascii="Arial" w:cs="Arial" w:eastAsia="Arial" w:hAnsi="Arial"/>
                <w:b/>
                <w:bCs/>
                <w:sz w:val="20"/>
                <w:szCs w:val="20"/>
              </w:rPr>
              <w:t xml:space="preserve">Principal Investigator</w:t>
            </w:r>
          </w:p>
        </w:tc>
      </w:tr>
      <w:tr>
        <w:trPr>
          <w:cantSplit/>
          <w:trHeight w:val="700" w:hRule="atLeast"/>
        </w:trPr>
        <w:tc>
          <w:tcPr>
            <w:tcW w:type="dxa" w:w="30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Arial" w:cs="Arial" w:eastAsia="Arial" w:hAnsi="Arial"/>
                <w:color w:val="666666"/>
                <w:sz w:val="18"/>
                <w:szCs w:val="18"/>
              </w:rPr>
            </w:r>
          </w:p>
        </w:tc>
        <w:tc>
          <w:tcPr>
            <w:tcW w:type="dxa" w:w="3326"/>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Arial" w:cs="Arial" w:eastAsia="Arial" w:hAnsi="Arial"/>
                <w:color w:val="666666"/>
                <w:sz w:val="18"/>
                <w:szCs w:val="18"/>
              </w:rPr>
              <w:t xml:space="preserve">[INVESTIGATOR_SIGNATURE]</w:t>
            </w:r>
          </w:p>
        </w:tc>
        <w:tc>
          <w:tcPr>
            <w:tcW w:type="dxa" w:w="27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Arial" w:cs="Arial" w:eastAsia="Arial" w:hAnsi="Arial"/>
                <w:color w:val="666666"/>
                <w:sz w:val="18"/>
                <w:szCs w:val="18"/>
              </w:rPr>
              <w:t xml:space="preserve">[INVESTIGATOR_SIGN_DATE]</w:t>
            </w:r>
          </w:p>
        </w:tc>
      </w:tr>
    </w:tbl>
    <w:sectPr>
      <w:headerReference w:type="default" r:id="rId7"/>
      <w:footerReference w:type="default" r:id="rId8"/>
      <w:headerReference w:type="first" r:id="rId10"/>
      <w:footerReference w:type="first" r:id="rId11"/>
      <w:headerReference w:type="even" r:id="rId12"/>
      <w:footerReference w:type="even" r:id="rId13"/>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jc w:val="left"/>
    </w:pPr>
    <w:r>
      <w:rPr>
        <w:rFonts w:ascii="Arial" w:cs="Arial" w:eastAsia="Arial" w:hAnsi="Arial"/>
        <w:color w:val="666666"/>
        <w:sz w:val="16"/>
        <w:szCs w:val="16"/>
      </w:rPr>
      <w:t xml:space="preserve">Participant initials: ________</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6A6A6" w:sz="4" w:space="2"/>
      </w:pBdr>
      <w:jc w:val="right"/>
    </w:pPr>
    <w:r>
      <w:rPr>
        <w:rFonts w:ascii="Arial" w:cs="Arial" w:eastAsia="Arial" w:hAnsi="Arial"/>
        <w:color w:val="666666"/>
        <w:sz w:val="16"/>
        <w:szCs w:val="16"/>
      </w:rPr>
      <w:t>NCT00081328  |  Informed Consent Form  |  Version Revision 1, 2026-10-05</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A6B4CE" w:sz="6" w:space="2"/>
      </w:pBdr>
      <w:spacing w:after="120" w:before="280"/>
      <w:outlineLvl w:val="0"/>
    </w:pPr>
    <w:rPr>
      <w:rFonts w:ascii="Arial" w:cs="Arial" w:eastAsia="Arial" w:hAnsi="Arial"/>
      <w:b/>
      <w:bCs/>
      <w:color w:val="1F3864"/>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NCT00081328 Standard ICF Revision 1</dc:title>
  <dc:creator>ICF Template</dc:creator>
  <cp:lastModifiedBy>Un-named</cp:lastModifiedBy>
  <cp:revision>1</cp:revision>
  <dcterms:created xsi:type="dcterms:W3CDTF">2026-10-02T14:57:50.761Z</dcterms:created>
  <dcterms:modified xsi:type="dcterms:W3CDTF">2026-10-02T14:57:50.761Z</dcterms:modified>
  <dc:subject>Study NCT00081328; Revision 1; standard</dc:subject>
</cp:coreProperties>
</file>

<file path=docProps/custom.xml><?xml version="1.0" encoding="utf-8"?>
<Properties xmlns="http://schemas.openxmlformats.org/officeDocument/2006/custom-properties" xmlns:vt="http://schemas.openxmlformats.org/officeDocument/2006/docPropsVTypes"/>
</file>