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2 Marks</w:t>
            </w:r>
          </w:p>
        </w:tc>
      </w:tr>
    </w:tbl>
    <w:p/>
    <w:p>
      <w:r>
        <w:t>The problem statement is written from the student's point of view to identify the actual learning difficulty.</w:t>
      </w:r>
    </w:p>
    <w:p>
      <w:r>
        <w:rPr>
          <w:b/>
          <w:sz w:val="24"/>
        </w:rPr>
        <w:t>Customer Problem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PS No.</w:t>
            </w:r>
          </w:p>
        </w:tc>
        <w:tc>
          <w:tcPr>
            <w:tcW w:type="dxa" w:w="168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1680"/>
          </w:tcPr>
          <w:p>
            <w:r>
              <w:rPr>
                <w:b/>
              </w:rPr>
              <w:t>I am / I’m trying to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But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Because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Which makes me feel</w:t>
            </w:r>
          </w:p>
        </w:tc>
      </w:tr>
      <w:tr>
        <w:tc>
          <w:tcPr>
            <w:tcW w:type="dxa" w:w="1680"/>
          </w:tcPr>
          <w:p>
            <w:r>
              <w:t>PS-1</w:t>
            </w:r>
          </w:p>
        </w:tc>
        <w:tc>
          <w:tcPr>
            <w:tcW w:type="dxa" w:w="1680"/>
          </w:tcPr>
          <w:p>
            <w:r>
              <w:t>Student</w:t>
            </w:r>
          </w:p>
        </w:tc>
        <w:tc>
          <w:tcPr>
            <w:tcW w:type="dxa" w:w="1680"/>
          </w:tcPr>
          <w:p>
            <w:r>
              <w:t>I am a student trying to understand and revise academic topics efficiently</w:t>
            </w:r>
          </w:p>
        </w:tc>
        <w:tc>
          <w:tcPr>
            <w:tcW w:type="dxa" w:w="1680"/>
          </w:tcPr>
          <w:p>
            <w:r>
              <w:t>study materials and doubts are not always organized in one place</w:t>
            </w:r>
          </w:p>
        </w:tc>
        <w:tc>
          <w:tcPr>
            <w:tcW w:type="dxa" w:w="1680"/>
          </w:tcPr>
          <w:p>
            <w:r>
              <w:t>I may spend extra time searching for explanations and planning revision</w:t>
            </w:r>
          </w:p>
        </w:tc>
        <w:tc>
          <w:tcPr>
            <w:tcW w:type="dxa" w:w="1680"/>
          </w:tcPr>
          <w:p>
            <w:r>
              <w:t>confused and less confident during preparation</w:t>
            </w:r>
          </w:p>
        </w:tc>
      </w:tr>
      <w:tr>
        <w:tc>
          <w:tcPr>
            <w:tcW w:type="dxa" w:w="1680"/>
          </w:tcPr>
          <w:p>
            <w:r>
              <w:t>PS-2</w:t>
            </w:r>
          </w:p>
        </w:tc>
        <w:tc>
          <w:tcPr>
            <w:tcW w:type="dxa" w:w="1680"/>
          </w:tcPr>
          <w:p>
            <w:r>
              <w:t>Student</w:t>
            </w:r>
          </w:p>
        </w:tc>
        <w:tc>
          <w:tcPr>
            <w:tcW w:type="dxa" w:w="1680"/>
          </w:tcPr>
          <w:p>
            <w:r>
              <w:t>I’m trying to follow a regular study routine</w:t>
            </w:r>
          </w:p>
        </w:tc>
        <w:tc>
          <w:tcPr>
            <w:tcW w:type="dxa" w:w="1680"/>
          </w:tcPr>
          <w:p>
            <w:r>
              <w:t>it is difficult to organize topics and study activities consistently</w:t>
            </w:r>
          </w:p>
        </w:tc>
        <w:tc>
          <w:tcPr>
            <w:tcW w:type="dxa" w:w="1680"/>
          </w:tcPr>
          <w:p>
            <w:r>
              <w:t>I may not have a simple personalized study companion</w:t>
            </w:r>
          </w:p>
        </w:tc>
        <w:tc>
          <w:tcPr>
            <w:tcW w:type="dxa" w:w="1680"/>
          </w:tcPr>
          <w:p>
            <w:r>
              <w:t>unorganized and stressed about preparation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