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29 September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SWTID-2026-1474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AI Study Buddy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/>
    <w:p>
      <w:r>
        <w:rPr>
          <w:b/>
          <w:sz w:val="24"/>
        </w:rP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Sub Requirement (Story / Sub-Task)</w:t>
            </w:r>
          </w:p>
        </w:tc>
      </w:tr>
      <w:tr>
        <w:tc>
          <w:tcPr>
            <w:tcW w:type="dxa" w:w="3360"/>
          </w:tcPr>
          <w:p>
            <w:r>
              <w:t>FR-1</w:t>
            </w:r>
          </w:p>
        </w:tc>
        <w:tc>
          <w:tcPr>
            <w:tcW w:type="dxa" w:w="3360"/>
          </w:tcPr>
          <w:p>
            <w:r>
              <w:t>User Access</w:t>
            </w:r>
          </w:p>
        </w:tc>
        <w:tc>
          <w:tcPr>
            <w:tcW w:type="dxa" w:w="3360"/>
          </w:tcPr>
          <w:p>
            <w:r>
              <w:t>Open the AI Study Buddy application and enter the study interface.</w:t>
            </w:r>
          </w:p>
        </w:tc>
      </w:tr>
      <w:tr>
        <w:tc>
          <w:tcPr>
            <w:tcW w:type="dxa" w:w="3360"/>
          </w:tcPr>
          <w:p>
            <w:r>
              <w:t>FR-2</w:t>
            </w:r>
          </w:p>
        </w:tc>
        <w:tc>
          <w:tcPr>
            <w:tcW w:type="dxa" w:w="3360"/>
          </w:tcPr>
          <w:p>
            <w:r>
              <w:t>Study Assistance</w:t>
            </w:r>
          </w:p>
        </w:tc>
        <w:tc>
          <w:tcPr>
            <w:tcW w:type="dxa" w:w="3360"/>
          </w:tcPr>
          <w:p>
            <w:r>
              <w:t>Submit a study-related question or request.</w:t>
            </w:r>
          </w:p>
        </w:tc>
      </w:tr>
      <w:tr>
        <w:tc>
          <w:tcPr>
            <w:tcW w:type="dxa" w:w="3360"/>
          </w:tcPr>
          <w:p>
            <w:r>
              <w:t>FR-3</w:t>
            </w:r>
          </w:p>
        </w:tc>
        <w:tc>
          <w:tcPr>
            <w:tcW w:type="dxa" w:w="3360"/>
          </w:tcPr>
          <w:p>
            <w:r>
              <w:t>AI Response</w:t>
            </w:r>
          </w:p>
        </w:tc>
        <w:tc>
          <w:tcPr>
            <w:tcW w:type="dxa" w:w="3360"/>
          </w:tcPr>
          <w:p>
            <w:r>
              <w:t>Receive an AI-supported response to the submitted study request.</w:t>
            </w:r>
          </w:p>
        </w:tc>
      </w:tr>
      <w:tr>
        <w:tc>
          <w:tcPr>
            <w:tcW w:type="dxa" w:w="3360"/>
          </w:tcPr>
          <w:p>
            <w:r>
              <w:t>FR-4</w:t>
            </w:r>
          </w:p>
        </w:tc>
        <w:tc>
          <w:tcPr>
            <w:tcW w:type="dxa" w:w="3360"/>
          </w:tcPr>
          <w:p>
            <w:r>
              <w:t>Study Planning</w:t>
            </w:r>
          </w:p>
        </w:tc>
        <w:tc>
          <w:tcPr>
            <w:tcW w:type="dxa" w:w="3360"/>
          </w:tcPr>
          <w:p>
            <w:r>
              <w:t>Create or view study tasks/topics where implemented.</w:t>
            </w:r>
          </w:p>
        </w:tc>
      </w:tr>
      <w:tr>
        <w:tc>
          <w:tcPr>
            <w:tcW w:type="dxa" w:w="3360"/>
          </w:tcPr>
          <w:p>
            <w:r>
              <w:t>FR-5</w:t>
            </w:r>
          </w:p>
        </w:tc>
        <w:tc>
          <w:tcPr>
            <w:tcW w:type="dxa" w:w="3360"/>
          </w:tcPr>
          <w:p>
            <w:r>
              <w:t>Learning Support</w:t>
            </w:r>
          </w:p>
        </w:tc>
        <w:tc>
          <w:tcPr>
            <w:tcW w:type="dxa" w:w="3360"/>
          </w:tcPr>
          <w:p>
            <w:r>
              <w:t>Use available revision, summary or practice support features.</w:t>
            </w:r>
          </w:p>
        </w:tc>
      </w:tr>
      <w:tr>
        <w:tc>
          <w:tcPr>
            <w:tcW w:type="dxa" w:w="3360"/>
          </w:tcPr>
          <w:p>
            <w:r>
              <w:t>FR-6</w:t>
            </w:r>
          </w:p>
        </w:tc>
        <w:tc>
          <w:tcPr>
            <w:tcW w:type="dxa" w:w="3360"/>
          </w:tcPr>
          <w:p>
            <w:r>
              <w:t>User Interaction</w:t>
            </w:r>
          </w:p>
        </w:tc>
        <w:tc>
          <w:tcPr>
            <w:tcW w:type="dxa" w:w="3360"/>
          </w:tcPr>
          <w:p>
            <w:r>
              <w:t>Navigate between available study features through the interface.</w:t>
            </w:r>
          </w:p>
        </w:tc>
      </w:tr>
    </w:tbl>
    <w:p>
      <w:r>
        <w:rPr>
          <w:b/>
          <w:sz w:val="24"/>
        </w:rP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NFR No.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t>NFR-1</w:t>
            </w:r>
          </w:p>
        </w:tc>
        <w:tc>
          <w:tcPr>
            <w:tcW w:type="dxa" w:w="3360"/>
          </w:tcPr>
          <w:p>
            <w:r>
              <w:t>Usability</w:t>
            </w:r>
          </w:p>
        </w:tc>
        <w:tc>
          <w:tcPr>
            <w:tcW w:type="dxa" w:w="3360"/>
          </w:tcPr>
          <w:p>
            <w:r>
              <w:t>Interface should be simple and student-friendly.</w:t>
            </w:r>
          </w:p>
        </w:tc>
      </w:tr>
      <w:tr>
        <w:tc>
          <w:tcPr>
            <w:tcW w:type="dxa" w:w="3360"/>
          </w:tcPr>
          <w:p>
            <w:r>
              <w:t>NFR-2</w:t>
            </w:r>
          </w:p>
        </w:tc>
        <w:tc>
          <w:tcPr>
            <w:tcW w:type="dxa" w:w="3360"/>
          </w:tcPr>
          <w:p>
            <w:r>
              <w:t>Performance</w:t>
            </w:r>
          </w:p>
        </w:tc>
        <w:tc>
          <w:tcPr>
            <w:tcW w:type="dxa" w:w="3360"/>
          </w:tcPr>
          <w:p>
            <w:r>
              <w:t>Responses and page interactions should be reasonably fast.</w:t>
            </w:r>
          </w:p>
        </w:tc>
      </w:tr>
      <w:tr>
        <w:tc>
          <w:tcPr>
            <w:tcW w:type="dxa" w:w="3360"/>
          </w:tcPr>
          <w:p>
            <w:r>
              <w:t>NFR-3</w:t>
            </w:r>
          </w:p>
        </w:tc>
        <w:tc>
          <w:tcPr>
            <w:tcW w:type="dxa" w:w="3360"/>
          </w:tcPr>
          <w:p>
            <w:r>
              <w:t>Reliability</w:t>
            </w:r>
          </w:p>
        </w:tc>
        <w:tc>
          <w:tcPr>
            <w:tcW w:type="dxa" w:w="3360"/>
          </w:tcPr>
          <w:p>
            <w:r>
              <w:t>The system should handle valid user inputs consistently.</w:t>
            </w:r>
          </w:p>
        </w:tc>
      </w:tr>
      <w:tr>
        <w:tc>
          <w:tcPr>
            <w:tcW w:type="dxa" w:w="3360"/>
          </w:tcPr>
          <w:p>
            <w:r>
              <w:t>NFR-4</w:t>
            </w:r>
          </w:p>
        </w:tc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User input and application access should be handled safely.</w:t>
            </w:r>
          </w:p>
        </w:tc>
      </w:tr>
      <w:tr>
        <w:tc>
          <w:tcPr>
            <w:tcW w:type="dxa" w:w="3360"/>
          </w:tcPr>
          <w:p>
            <w:r>
              <w:t>NFR-5</w:t>
            </w:r>
          </w:p>
        </w:tc>
        <w:tc>
          <w:tcPr>
            <w:tcW w:type="dxa" w:w="3360"/>
          </w:tcPr>
          <w:p>
            <w:r>
              <w:t>Availability</w:t>
            </w:r>
          </w:p>
        </w:tc>
        <w:tc>
          <w:tcPr>
            <w:tcW w:type="dxa" w:w="3360"/>
          </w:tcPr>
          <w:p>
            <w:r>
              <w:t>The application should be accessible whenever the required application services are running.</w:t>
            </w:r>
          </w:p>
        </w:tc>
      </w:tr>
      <w:tr>
        <w:tc>
          <w:tcPr>
            <w:tcW w:type="dxa" w:w="3360"/>
          </w:tcPr>
          <w:p>
            <w:r>
              <w:t>NFR-6</w:t>
            </w:r>
          </w:p>
        </w:tc>
        <w:tc>
          <w:tcPr>
            <w:tcW w:type="dxa" w:w="3360"/>
          </w:tcPr>
          <w:p>
            <w:r>
              <w:t>Scalability</w:t>
            </w:r>
          </w:p>
        </w:tc>
        <w:tc>
          <w:tcPr>
            <w:tcW w:type="dxa" w:w="3360"/>
          </w:tcPr>
          <w:p>
            <w:r>
              <w:t>Additional subjects and study features should be possible to add later.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