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C884" w14:textId="77777777" w:rsidR="007A3A6E" w:rsidRDefault="00000000">
      <w:pPr>
        <w:pStyle w:val="1"/>
        <w:jc w:val="center"/>
        <w:rPr>
          <w:rFonts w:hint="eastAsia"/>
        </w:rPr>
      </w:pPr>
      <w:r>
        <w:t>基于</w:t>
      </w:r>
      <w:r>
        <w:t xml:space="preserve"> YOLOv8s-SmallHead </w:t>
      </w:r>
      <w:r>
        <w:t>的交通标志检测系统设计与实现</w:t>
      </w:r>
    </w:p>
    <w:p w14:paraId="1A186B36" w14:textId="77777777" w:rsidR="007A3A6E" w:rsidRDefault="00000000">
      <w:pPr>
        <w:ind w:firstLine="44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摘要</w:t>
      </w:r>
    </w:p>
    <w:p w14:paraId="35D5C8D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随着智能交通系统和自动驾驶技术的发展，交通标志检测已成为计算机视觉领域的重要研究方向。本项目基于 TT100K 交通标志数据集，采用 YOLOv8s-SmallHead 目标检测模型，并新增 P2 浅层特征检测头优化小目标检测能力，同时针对性改进数据增强策略与训练超参数，实现对 21 类交通标志的自动识别与检测。项目完整涵盖数据集构建、数据增强、模型改进、训练调优、性能评估以及部署优化等关键环节。实验结果表明，模型在验证集上取得了 78% 的 mAP@0.5 和 52% 的 mAP@0.5:0.95，能够较好完成多类别交通标志检测任务。进一步通过 ONNX 部署优化，使推理速度提升约 </w:t>
      </w:r>
      <w:r>
        <w:rPr>
          <w:rFonts w:ascii="宋体" w:eastAsia="宋体" w:hAnsi="宋体" w:hint="eastAsia"/>
          <w:sz w:val="24"/>
        </w:rPr>
        <w:t>72.11%</w:t>
      </w:r>
      <w:r>
        <w:rPr>
          <w:rFonts w:ascii="宋体" w:eastAsia="宋体" w:hAnsi="宋体"/>
          <w:sz w:val="24"/>
        </w:rPr>
        <w:t>，验证了模型轻量化部署方案的可行性与实用价值。</w:t>
      </w:r>
    </w:p>
    <w:p w14:paraId="6585B75D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b/>
          <w:bCs/>
          <w:sz w:val="24"/>
        </w:rPr>
        <w:t>关键词</w:t>
      </w:r>
      <w:r>
        <w:rPr>
          <w:rFonts w:ascii="宋体" w:eastAsia="宋体" w:hAnsi="宋体"/>
          <w:sz w:val="24"/>
        </w:rPr>
        <w:t>：YOLOv8s-SmallHead；P2 检测头；目标检测；交通标志识别；深度学习；ONNX 部署</w:t>
      </w:r>
    </w:p>
    <w:p w14:paraId="55D868E3" w14:textId="77777777" w:rsidR="007A3A6E" w:rsidRDefault="007A3A6E">
      <w:pPr>
        <w:ind w:firstLine="440"/>
        <w:rPr>
          <w:rFonts w:ascii="宋体" w:eastAsia="宋体" w:hAnsi="宋体" w:hint="eastAsia"/>
          <w:sz w:val="24"/>
        </w:rPr>
      </w:pPr>
    </w:p>
    <w:p w14:paraId="6A3CC133" w14:textId="77777777" w:rsidR="007A3A6E" w:rsidRDefault="00000000">
      <w:pPr>
        <w:pStyle w:val="2"/>
        <w:rPr>
          <w:rFonts w:hint="eastAsia"/>
        </w:rPr>
      </w:pPr>
      <w:r>
        <w:t>第一章</w:t>
      </w:r>
      <w:r>
        <w:t xml:space="preserve"> </w:t>
      </w:r>
      <w:r>
        <w:t>项目背景与需求分析</w:t>
      </w:r>
    </w:p>
    <w:p w14:paraId="37CCC195" w14:textId="77777777" w:rsidR="007A3A6E" w:rsidRDefault="00000000">
      <w:pPr>
        <w:pStyle w:val="3"/>
        <w:rPr>
          <w:rFonts w:hint="eastAsia"/>
        </w:rPr>
      </w:pPr>
      <w:r>
        <w:t xml:space="preserve">1.1 </w:t>
      </w:r>
      <w:r>
        <w:t>研究背景</w:t>
      </w:r>
    </w:p>
    <w:p w14:paraId="452B34DD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交通标志检测是智能交通系统与自动驾驶感知层的核心组成部分。通过准确识别道路上的限速标志、停止标志、转向标志以及行人等关键目标，能够为车辆决策系统提供重要的环境感知信息，显著提升驾驶安全性与道路通行效率。</w:t>
      </w:r>
    </w:p>
    <w:p w14:paraId="2597E3EB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近年来，基于深度学习的目标检测算法取得了突破性进展。其中 YOLO（You Only Look Once）系列模型凭借检测速度快、实时性强、端到</w:t>
      </w:r>
      <w:proofErr w:type="gramStart"/>
      <w:r>
        <w:rPr>
          <w:rFonts w:ascii="宋体" w:eastAsia="宋体" w:hAnsi="宋体"/>
          <w:sz w:val="24"/>
        </w:rPr>
        <w:t>端训练</w:t>
      </w:r>
      <w:proofErr w:type="gramEnd"/>
      <w:r>
        <w:rPr>
          <w:rFonts w:ascii="宋体" w:eastAsia="宋体" w:hAnsi="宋体"/>
          <w:sz w:val="24"/>
        </w:rPr>
        <w:t>等优势，在自动驾驶、智能监控等领域得到了广泛应用。基于此，本项目选择 YOLOv8 作为基础模型，结合小目标检测优化方案，开展交通标志检测技术的研究与系统实现。</w:t>
      </w:r>
    </w:p>
    <w:p w14:paraId="4F0F7BD9" w14:textId="77777777" w:rsidR="007A3A6E" w:rsidRDefault="00000000">
      <w:pPr>
        <w:pStyle w:val="3"/>
        <w:rPr>
          <w:rFonts w:hint="eastAsia"/>
        </w:rPr>
      </w:pPr>
      <w:r>
        <w:t xml:space="preserve">1.2 </w:t>
      </w:r>
      <w:r>
        <w:t>项目目标</w:t>
      </w:r>
    </w:p>
    <w:p w14:paraId="7B7E1D4F" w14:textId="2B4952FE" w:rsidR="007A3A6E" w:rsidRPr="008001A1" w:rsidRDefault="00000000" w:rsidP="008001A1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8001A1">
        <w:rPr>
          <w:rFonts w:ascii="宋体" w:eastAsia="宋体" w:hAnsi="宋体"/>
          <w:sz w:val="24"/>
        </w:rPr>
        <w:t>构建标准化交通标志检测数据集，完成数据标注与质量校验；</w:t>
      </w:r>
    </w:p>
    <w:p w14:paraId="30376333" w14:textId="1B3AE6A9" w:rsidR="007A3A6E" w:rsidRPr="008001A1" w:rsidRDefault="00000000" w:rsidP="008001A1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8001A1">
        <w:rPr>
          <w:rFonts w:ascii="宋体" w:eastAsia="宋体" w:hAnsi="宋体"/>
          <w:sz w:val="24"/>
        </w:rPr>
        <w:t>完成目标检测数据预处理与增强策略设计，解决数据集类别不均衡问题；</w:t>
      </w:r>
    </w:p>
    <w:p w14:paraId="57E56CF9" w14:textId="407553B4" w:rsidR="007A3A6E" w:rsidRPr="008001A1" w:rsidRDefault="00000000" w:rsidP="008001A1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8001A1">
        <w:rPr>
          <w:rFonts w:ascii="宋体" w:eastAsia="宋体" w:hAnsi="宋体"/>
          <w:sz w:val="24"/>
        </w:rPr>
        <w:t>基于 YOLOv8s 完成模型结构改进、训练与超参数调优，适配小目标检测场景；</w:t>
      </w:r>
    </w:p>
    <w:p w14:paraId="1792774F" w14:textId="080C7924" w:rsidR="007A3A6E" w:rsidRPr="008001A1" w:rsidRDefault="00000000" w:rsidP="008001A1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8001A1">
        <w:rPr>
          <w:rFonts w:ascii="宋体" w:eastAsia="宋体" w:hAnsi="宋体"/>
          <w:sz w:val="24"/>
        </w:rPr>
        <w:t>建立多维度模型性能评估体系与误差分析机制；</w:t>
      </w:r>
    </w:p>
    <w:p w14:paraId="68F7C5EC" w14:textId="1E9CFFC2" w:rsidR="007A3A6E" w:rsidRDefault="008001A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⑤</w:t>
      </w:r>
      <w:r w:rsidR="00000000">
        <w:rPr>
          <w:rFonts w:ascii="宋体" w:eastAsia="宋体" w:hAnsi="宋体"/>
          <w:sz w:val="24"/>
        </w:rPr>
        <w:t>实现模型部署优化与推理加速验证，落地轻量化应用方案。</w:t>
      </w:r>
    </w:p>
    <w:p w14:paraId="0470DFBB" w14:textId="77777777" w:rsidR="007A3A6E" w:rsidRDefault="00000000">
      <w:pPr>
        <w:pStyle w:val="3"/>
        <w:rPr>
          <w:rFonts w:hint="eastAsia"/>
        </w:rPr>
      </w:pPr>
      <w:r>
        <w:t xml:space="preserve">1.3 </w:t>
      </w:r>
      <w:r>
        <w:t>检测类别定义</w:t>
      </w:r>
    </w:p>
    <w:p w14:paraId="7943B91C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本项目基于 TT100K 交通标志数据</w:t>
      </w:r>
      <w:proofErr w:type="gramStart"/>
      <w:r>
        <w:rPr>
          <w:rFonts w:ascii="宋体" w:eastAsia="宋体" w:hAnsi="宋体"/>
          <w:sz w:val="24"/>
        </w:rPr>
        <w:t>集开展</w:t>
      </w:r>
      <w:proofErr w:type="gramEnd"/>
      <w:r>
        <w:rPr>
          <w:rFonts w:ascii="宋体" w:eastAsia="宋体" w:hAnsi="宋体"/>
          <w:sz w:val="24"/>
        </w:rPr>
        <w:t>研究，共选取 21 类典型交通标志作为检测目标。类别包括：i10、i12、i13、i2、i4、i5、il100、il60、il80、io、</w:t>
      </w:r>
      <w:proofErr w:type="spellStart"/>
      <w:r>
        <w:rPr>
          <w:rFonts w:ascii="宋体" w:eastAsia="宋体" w:hAnsi="宋体"/>
          <w:sz w:val="24"/>
        </w:rPr>
        <w:t>ip</w:t>
      </w:r>
      <w:proofErr w:type="spellEnd"/>
      <w:r>
        <w:rPr>
          <w:rFonts w:ascii="宋体" w:eastAsia="宋体" w:hAnsi="宋体"/>
          <w:sz w:val="24"/>
        </w:rPr>
        <w:t>、p10、p11、p19、</w:t>
      </w:r>
      <w:proofErr w:type="spellStart"/>
      <w:r>
        <w:rPr>
          <w:rFonts w:ascii="宋体" w:eastAsia="宋体" w:hAnsi="宋体"/>
          <w:sz w:val="24"/>
        </w:rPr>
        <w:t>pg</w:t>
      </w:r>
      <w:proofErr w:type="spellEnd"/>
      <w:r>
        <w:rPr>
          <w:rFonts w:ascii="宋体" w:eastAsia="宋体" w:hAnsi="宋体"/>
          <w:sz w:val="24"/>
        </w:rPr>
        <w:t>、ph4、ph4.5、pl100、</w:t>
      </w:r>
      <w:proofErr w:type="spellStart"/>
      <w:r>
        <w:rPr>
          <w:rFonts w:ascii="宋体" w:eastAsia="宋体" w:hAnsi="宋体"/>
          <w:sz w:val="24"/>
        </w:rPr>
        <w:t>pn</w:t>
      </w:r>
      <w:proofErr w:type="spellEnd"/>
      <w:r>
        <w:rPr>
          <w:rFonts w:ascii="宋体" w:eastAsia="宋体" w:hAnsi="宋体"/>
          <w:sz w:val="24"/>
        </w:rPr>
        <w:t>、</w:t>
      </w:r>
      <w:proofErr w:type="spellStart"/>
      <w:r>
        <w:rPr>
          <w:rFonts w:ascii="宋体" w:eastAsia="宋体" w:hAnsi="宋体"/>
          <w:sz w:val="24"/>
        </w:rPr>
        <w:t>pne</w:t>
      </w:r>
      <w:proofErr w:type="spellEnd"/>
      <w:r>
        <w:rPr>
          <w:rFonts w:ascii="宋体" w:eastAsia="宋体" w:hAnsi="宋体"/>
          <w:sz w:val="24"/>
        </w:rPr>
        <w:t>、w55。上述类别覆盖限速、禁止、指示、警告等多种交通标志类型，能够较好反映实际道路交通场景中的检测需求。</w:t>
      </w:r>
    </w:p>
    <w:p w14:paraId="36215F82" w14:textId="77777777" w:rsidR="007A3A6E" w:rsidRDefault="00000000">
      <w:pPr>
        <w:pStyle w:val="3"/>
        <w:rPr>
          <w:rFonts w:hint="eastAsia"/>
        </w:rPr>
      </w:pPr>
      <w:r>
        <w:lastRenderedPageBreak/>
        <w:t xml:space="preserve">1.4 </w:t>
      </w:r>
      <w:r>
        <w:t>系统总体技术流程</w:t>
      </w:r>
    </w:p>
    <w:p w14:paraId="4524E878" w14:textId="47B6B15D" w:rsidR="007A3A6E" w:rsidRDefault="00000000" w:rsidP="008001A1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本项目采用标准化的深度学习开发流程：数据采集 → 数据标注 → 数据预处理与增强 → 模型改进与训练 → 多维度性能评估 → 模型部署与推理优化</w:t>
      </w:r>
    </w:p>
    <w:p w14:paraId="2CD19EBC" w14:textId="77777777" w:rsidR="007A3A6E" w:rsidRDefault="00000000">
      <w:pPr>
        <w:pStyle w:val="2"/>
        <w:rPr>
          <w:rFonts w:hint="eastAsia"/>
        </w:rPr>
      </w:pPr>
      <w:r>
        <w:t>第二章</w:t>
      </w:r>
      <w:r>
        <w:t xml:space="preserve"> </w:t>
      </w:r>
      <w:r>
        <w:t>数据</w:t>
      </w:r>
      <w:proofErr w:type="gramStart"/>
      <w:r>
        <w:t>集分析</w:t>
      </w:r>
      <w:proofErr w:type="gramEnd"/>
      <w:r>
        <w:t>与预处理</w:t>
      </w:r>
    </w:p>
    <w:p w14:paraId="00C36672" w14:textId="77777777" w:rsidR="007A3A6E" w:rsidRDefault="00000000">
      <w:pPr>
        <w:pStyle w:val="3"/>
        <w:rPr>
          <w:rFonts w:hint="eastAsia"/>
        </w:rPr>
      </w:pPr>
      <w:r>
        <w:t xml:space="preserve">2.1 </w:t>
      </w:r>
      <w:r>
        <w:t>数据集介绍</w:t>
      </w:r>
    </w:p>
    <w:p w14:paraId="564FDBA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数据来源：</w:t>
      </w:r>
      <w:proofErr w:type="gramStart"/>
      <w:r>
        <w:rPr>
          <w:rFonts w:ascii="宋体" w:eastAsia="宋体" w:hAnsi="宋体" w:hint="eastAsia"/>
          <w:sz w:val="24"/>
        </w:rPr>
        <w:t>腾讯清华</w:t>
      </w:r>
      <w:proofErr w:type="gramEnd"/>
      <w:r>
        <w:rPr>
          <w:rFonts w:ascii="宋体" w:eastAsia="宋体" w:hAnsi="宋体" w:hint="eastAsia"/>
          <w:sz w:val="24"/>
        </w:rPr>
        <w:t>开源的TT100K</w:t>
      </w:r>
    </w:p>
    <w:p w14:paraId="50AAEC5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图片数量：</w:t>
      </w:r>
      <w:r>
        <w:rPr>
          <w:rFonts w:ascii="宋体" w:eastAsia="宋体" w:hAnsi="宋体" w:hint="eastAsia"/>
          <w:sz w:val="24"/>
        </w:rPr>
        <w:t>9170</w:t>
      </w:r>
    </w:p>
    <w:p w14:paraId="48398871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标注方式：</w:t>
      </w:r>
      <w:r>
        <w:rPr>
          <w:rFonts w:ascii="宋体" w:eastAsia="宋体" w:hAnsi="宋体" w:hint="eastAsia"/>
          <w:sz w:val="24"/>
        </w:rPr>
        <w:t>原始JSON标注，转换为YOLO归一化坐标txt标注格式</w:t>
      </w:r>
    </w:p>
    <w:p w14:paraId="623431C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标注工具：</w:t>
      </w:r>
      <w:r>
        <w:rPr>
          <w:rFonts w:ascii="宋体" w:eastAsia="宋体" w:hAnsi="宋体" w:hint="eastAsia"/>
          <w:sz w:val="24"/>
        </w:rPr>
        <w:t>原始人工标注，后期使用</w:t>
      </w:r>
      <w:proofErr w:type="spellStart"/>
      <w:r>
        <w:rPr>
          <w:rFonts w:ascii="宋体" w:eastAsia="宋体" w:hAnsi="宋体" w:hint="eastAsia"/>
          <w:sz w:val="24"/>
        </w:rPr>
        <w:t>Labellmg</w:t>
      </w:r>
      <w:proofErr w:type="spellEnd"/>
      <w:r>
        <w:rPr>
          <w:rFonts w:ascii="宋体" w:eastAsia="宋体" w:hAnsi="宋体" w:hint="eastAsia"/>
          <w:sz w:val="24"/>
        </w:rPr>
        <w:t>完成格式转换与校验</w:t>
      </w:r>
    </w:p>
    <w:p w14:paraId="0766EAF4" w14:textId="77777777" w:rsidR="007A3A6E" w:rsidRDefault="00000000" w:rsidP="008001A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</w:t>
      </w:r>
      <w:proofErr w:type="gramStart"/>
      <w:r>
        <w:rPr>
          <w:rFonts w:ascii="宋体" w:eastAsia="宋体" w:hAnsi="宋体"/>
          <w:sz w:val="24"/>
        </w:rPr>
        <w:t>集采用</w:t>
      </w:r>
      <w:proofErr w:type="gramEnd"/>
      <w:r>
        <w:rPr>
          <w:rFonts w:ascii="宋体" w:eastAsia="宋体" w:hAnsi="宋体"/>
          <w:sz w:val="24"/>
        </w:rPr>
        <w:t>标准 YOLO 格式组织，划分为三个独立子集：</w:t>
      </w:r>
    </w:p>
    <w:p w14:paraId="12503A9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train：训练集，用于模型参数学习；</w:t>
      </w:r>
    </w:p>
    <w:p w14:paraId="2AE4127D" w14:textId="77777777" w:rsidR="007A3A6E" w:rsidRDefault="00000000">
      <w:pPr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/>
          <w:sz w:val="24"/>
        </w:rPr>
        <w:t>val</w:t>
      </w:r>
      <w:proofErr w:type="spellEnd"/>
      <w:r>
        <w:rPr>
          <w:rFonts w:ascii="宋体" w:eastAsia="宋体" w:hAnsi="宋体"/>
          <w:sz w:val="24"/>
        </w:rPr>
        <w:t>：验证集，用于超参数调优与模型选择；</w:t>
      </w:r>
    </w:p>
    <w:p w14:paraId="0AA60D4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test：测试集，用于最终性能评估。</w:t>
      </w:r>
    </w:p>
    <w:p w14:paraId="0612105E" w14:textId="7C86A0FC" w:rsidR="007A3A6E" w:rsidRPr="00BE30A9" w:rsidRDefault="00000000" w:rsidP="00BE30A9">
      <w:pPr>
        <w:ind w:firstLine="440"/>
        <w:jc w:val="center"/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3B90A566" wp14:editId="3726170B">
            <wp:extent cx="6188710" cy="293814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A85" w:rsidRPr="00BE30A9">
        <w:rPr>
          <w:rFonts w:ascii="宋体" w:eastAsia="宋体" w:hAnsi="宋体" w:hint="eastAsia"/>
          <w:szCs w:val="22"/>
        </w:rPr>
        <w:t xml:space="preserve"> </w:t>
      </w:r>
    </w:p>
    <w:p w14:paraId="7E0AA72F" w14:textId="77777777" w:rsidR="007A3A6E" w:rsidRDefault="00000000">
      <w:pPr>
        <w:pStyle w:val="3"/>
        <w:rPr>
          <w:rFonts w:hint="eastAsia"/>
        </w:rPr>
      </w:pPr>
      <w:r>
        <w:t xml:space="preserve">2.2 </w:t>
      </w:r>
      <w:r>
        <w:t>类别定义</w:t>
      </w:r>
    </w:p>
    <w:p w14:paraId="79BCA96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原始训练类别共21类。为便于展示和分析，根据交通功能将21类交通标志归纳为5大功能类别：限速类、禁止类、方向指示类、人行横道类、警告类。</w:t>
      </w:r>
    </w:p>
    <w:p w14:paraId="55BB29C8" w14:textId="77777777" w:rsidR="007A3A6E" w:rsidRDefault="00000000">
      <w:pPr>
        <w:pStyle w:val="3"/>
        <w:rPr>
          <w:rFonts w:hint="eastAsia"/>
        </w:rPr>
      </w:pPr>
      <w:r>
        <w:lastRenderedPageBreak/>
        <w:t xml:space="preserve">2.3 </w:t>
      </w:r>
      <w:r>
        <w:t>数据集类别分布分析</w:t>
      </w:r>
    </w:p>
    <w:p w14:paraId="083ED060" w14:textId="1EE4F94A" w:rsidR="007A3A6E" w:rsidRDefault="00574A85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459A9D" wp14:editId="21A87E86">
            <wp:simplePos x="0" y="0"/>
            <wp:positionH relativeFrom="margin">
              <wp:posOffset>1303020</wp:posOffset>
            </wp:positionH>
            <wp:positionV relativeFrom="paragraph">
              <wp:posOffset>473075</wp:posOffset>
            </wp:positionV>
            <wp:extent cx="3583305" cy="3583305"/>
            <wp:effectExtent l="0" t="0" r="0" b="0"/>
            <wp:wrapTopAndBottom/>
            <wp:docPr id="10702386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宋体" w:eastAsia="宋体" w:hAnsi="宋体"/>
          <w:sz w:val="24"/>
        </w:rPr>
        <w:t>从数据集类别分布统计图可以观察到，不同类别样本数量存在一定差异，但整体分布处于合理范围。</w:t>
      </w:r>
    </w:p>
    <w:p w14:paraId="58645F7C" w14:textId="3603B740" w:rsidR="007A3A6E" w:rsidRDefault="00000000" w:rsidP="008001A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主要分布特征：</w:t>
      </w:r>
      <w:proofErr w:type="spellStart"/>
      <w:r>
        <w:rPr>
          <w:rFonts w:ascii="宋体" w:eastAsia="宋体" w:hAnsi="宋体"/>
          <w:sz w:val="24"/>
        </w:rPr>
        <w:t>pn</w:t>
      </w:r>
      <w:proofErr w:type="spellEnd"/>
      <w:r>
        <w:rPr>
          <w:rFonts w:ascii="宋体" w:eastAsia="宋体" w:hAnsi="宋体"/>
          <w:sz w:val="24"/>
        </w:rPr>
        <w:t xml:space="preserve"> 类别样本数量最多，占比相对较高；部分类别样本数量相对较少；数据</w:t>
      </w:r>
      <w:proofErr w:type="gramStart"/>
      <w:r>
        <w:rPr>
          <w:rFonts w:ascii="宋体" w:eastAsia="宋体" w:hAnsi="宋体"/>
          <w:sz w:val="24"/>
        </w:rPr>
        <w:t>集整体</w:t>
      </w:r>
      <w:proofErr w:type="gramEnd"/>
      <w:r>
        <w:rPr>
          <w:rFonts w:ascii="宋体" w:eastAsia="宋体" w:hAnsi="宋体"/>
          <w:sz w:val="24"/>
        </w:rPr>
        <w:t>存在轻微类别不均衡现象，但无极端稀缺类别。</w:t>
      </w:r>
    </w:p>
    <w:p w14:paraId="1DAFFF4D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细化统计结果显示：</w:t>
      </w:r>
      <w:proofErr w:type="spellStart"/>
      <w:r>
        <w:rPr>
          <w:rFonts w:ascii="宋体" w:eastAsia="宋体" w:hAnsi="宋体"/>
          <w:sz w:val="24"/>
        </w:rPr>
        <w:t>pn</w:t>
      </w:r>
      <w:proofErr w:type="spellEnd"/>
      <w:r>
        <w:rPr>
          <w:rFonts w:ascii="宋体" w:eastAsia="宋体" w:hAnsi="宋体"/>
          <w:sz w:val="24"/>
        </w:rPr>
        <w:t xml:space="preserve"> 类别样本数量约 2700 </w:t>
      </w:r>
      <w:proofErr w:type="gramStart"/>
      <w:r>
        <w:rPr>
          <w:rFonts w:ascii="宋体" w:eastAsia="宋体" w:hAnsi="宋体"/>
          <w:sz w:val="24"/>
        </w:rPr>
        <w:t>个</w:t>
      </w:r>
      <w:proofErr w:type="gramEnd"/>
      <w:r>
        <w:rPr>
          <w:rFonts w:ascii="宋体" w:eastAsia="宋体" w:hAnsi="宋体"/>
          <w:sz w:val="24"/>
        </w:rPr>
        <w:t>，</w:t>
      </w:r>
      <w:proofErr w:type="spellStart"/>
      <w:r>
        <w:rPr>
          <w:rFonts w:ascii="宋体" w:eastAsia="宋体" w:hAnsi="宋体"/>
          <w:sz w:val="24"/>
        </w:rPr>
        <w:t>pne</w:t>
      </w:r>
      <w:proofErr w:type="spellEnd"/>
      <w:r>
        <w:rPr>
          <w:rFonts w:ascii="宋体" w:eastAsia="宋体" w:hAnsi="宋体"/>
          <w:sz w:val="24"/>
        </w:rPr>
        <w:t xml:space="preserve"> 类别约 2000 个，p11、i10 类别约 1300 个，其余类别样本数量大多分布在 200～1000 区间。数据集呈现长尾分布特征，优势类别与弱势类别样本差距较大，为后续针对性数据增强提供了优化依据。</w:t>
      </w:r>
    </w:p>
    <w:p w14:paraId="03E1EBFE" w14:textId="77777777" w:rsidR="007A3A6E" w:rsidRDefault="00000000">
      <w:pPr>
        <w:pStyle w:val="3"/>
        <w:rPr>
          <w:rFonts w:hint="eastAsia"/>
        </w:rPr>
      </w:pPr>
      <w:r>
        <w:t xml:space="preserve">2.4 </w:t>
      </w:r>
      <w:r>
        <w:t>目标位置分布分析</w:t>
      </w:r>
    </w:p>
    <w:p w14:paraId="0D271989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通过标注框中心点热力图进行空间分布分析，总结交通标志在图像中的位置规律：</w:t>
      </w:r>
    </w:p>
    <w:p w14:paraId="300B615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目标主要集中分布于图像中部区域，x 坐标集中在 0.4～0.8 区间，y 坐标集中在 0.42～0.48 区间，完全符合车载摄像头拍摄视角特征；</w:t>
      </w:r>
    </w:p>
    <w:p w14:paraId="3FA1B51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目标垂直方向分布相对集中，水平方向分布范围更广，对应车辆行驶过程中道路两侧交通标志的分布特点。</w:t>
      </w:r>
    </w:p>
    <w:p w14:paraId="24FB7310" w14:textId="77777777" w:rsidR="007A3A6E" w:rsidRDefault="00000000">
      <w:pPr>
        <w:pStyle w:val="3"/>
        <w:rPr>
          <w:rFonts w:hint="eastAsia"/>
        </w:rPr>
      </w:pPr>
      <w:r>
        <w:t xml:space="preserve">2.5 </w:t>
      </w:r>
      <w:r>
        <w:t>小目标特征分析</w:t>
      </w:r>
    </w:p>
    <w:p w14:paraId="5D79FB43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对数据集标注框的尺寸进行统计分析，探究目标尺度特征：</w:t>
      </w:r>
    </w:p>
    <w:p w14:paraId="2BA91A0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标注框宽度主要集中在 0.005～0.015 区间，高度主要集中在 0.005～0.018 区间，数据集中绝大部分交通标志属于典型小目标；</w:t>
      </w:r>
    </w:p>
    <w:p w14:paraId="1157319E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目标宽度与高度呈现明显正相关关系，目标越宽则高度越大，说明交通标志几何结构稳定，数据标注质量较高。</w:t>
      </w:r>
    </w:p>
    <w:p w14:paraId="5917360A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小目标普遍存在特征信息少、易</w:t>
      </w:r>
      <w:proofErr w:type="gramStart"/>
      <w:r>
        <w:rPr>
          <w:rFonts w:ascii="宋体" w:eastAsia="宋体" w:hAnsi="宋体"/>
          <w:sz w:val="24"/>
        </w:rPr>
        <w:t>被背景</w:t>
      </w:r>
      <w:proofErr w:type="gramEnd"/>
      <w:r>
        <w:rPr>
          <w:rFonts w:ascii="宋体" w:eastAsia="宋体" w:hAnsi="宋体"/>
          <w:sz w:val="24"/>
        </w:rPr>
        <w:t>干扰、下采样后细节丢失严重等问题，原生 YOLOv8 常规检测头对小目标检测能力有限。这也是本项目选用 YOLOv8s-SmallHead 并额外新增 P2 浅层检测头的核心原因，通过浅层高分辨率特征图保留小目标细节，提升检测精度。</w:t>
      </w:r>
    </w:p>
    <w:p w14:paraId="6A810DF3" w14:textId="77777777" w:rsidR="007A3A6E" w:rsidRDefault="00000000">
      <w:pPr>
        <w:pStyle w:val="3"/>
        <w:rPr>
          <w:rFonts w:hint="eastAsia"/>
        </w:rPr>
      </w:pPr>
      <w:r>
        <w:t xml:space="preserve">2.6 </w:t>
      </w:r>
      <w:r>
        <w:t>标签相关性分析</w:t>
      </w:r>
    </w:p>
    <w:p w14:paraId="740107D4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通过 </w:t>
      </w:r>
      <w:proofErr w:type="spellStart"/>
      <w:r>
        <w:rPr>
          <w:rFonts w:ascii="宋体" w:eastAsia="宋体" w:hAnsi="宋体"/>
          <w:sz w:val="24"/>
        </w:rPr>
        <w:t>labels_correlogram</w:t>
      </w:r>
      <w:proofErr w:type="spellEnd"/>
      <w:r>
        <w:rPr>
          <w:rFonts w:ascii="宋体" w:eastAsia="宋体" w:hAnsi="宋体"/>
          <w:sz w:val="24"/>
        </w:rPr>
        <w:t xml:space="preserve"> 进行多维度相关性分析，得到以下结论：</w:t>
      </w:r>
    </w:p>
    <w:p w14:paraId="6696471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目标宽度 (width) 与高度 (height) 具有显著正相关关系，再次验证交通标志稳定的几何结构；</w:t>
      </w:r>
    </w:p>
    <w:p w14:paraId="2E3195DF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目标位置与尺寸之间无明显相关性，说明不同图像位置均会出现不同尺寸的交通标志，数据集场景多样性良好；</w:t>
      </w:r>
    </w:p>
    <w:p w14:paraId="3F4F4A0D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垂直方向 (y 坐标) 分布集中，水平方向 (x 坐标) 分布范围广，与车载拍摄场景高度契合。</w:t>
      </w:r>
    </w:p>
    <w:p w14:paraId="5FD8BDD8" w14:textId="5660AAF7" w:rsidR="007A3A6E" w:rsidRDefault="007C3816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51A4DF2" wp14:editId="3A7B2789">
            <wp:extent cx="4093845" cy="3470065"/>
            <wp:effectExtent l="0" t="0" r="1905" b="0"/>
            <wp:docPr id="9355536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025" cy="34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8019B" w14:textId="77777777" w:rsidR="007A3A6E" w:rsidRDefault="00000000">
      <w:pPr>
        <w:pStyle w:val="3"/>
        <w:rPr>
          <w:rFonts w:hint="eastAsia"/>
        </w:rPr>
      </w:pPr>
      <w:r>
        <w:t xml:space="preserve">2.7 </w:t>
      </w:r>
      <w:r>
        <w:t>数据增强策略</w:t>
      </w:r>
    </w:p>
    <w:p w14:paraId="7D624DA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TT100K 数据</w:t>
      </w:r>
      <w:proofErr w:type="gramStart"/>
      <w:r>
        <w:rPr>
          <w:rFonts w:ascii="宋体" w:eastAsia="宋体" w:hAnsi="宋体"/>
          <w:sz w:val="24"/>
        </w:rPr>
        <w:t>集存在</w:t>
      </w:r>
      <w:proofErr w:type="gramEnd"/>
      <w:r>
        <w:rPr>
          <w:rFonts w:ascii="宋体" w:eastAsia="宋体" w:hAnsi="宋体"/>
          <w:sz w:val="24"/>
        </w:rPr>
        <w:t>类别不平衡、小目标占比高的问题，为提升模型泛化能力、</w:t>
      </w:r>
      <w:proofErr w:type="gramStart"/>
      <w:r>
        <w:rPr>
          <w:rFonts w:ascii="宋体" w:eastAsia="宋体" w:hAnsi="宋体"/>
          <w:sz w:val="24"/>
        </w:rPr>
        <w:t>弥补少</w:t>
      </w:r>
      <w:proofErr w:type="gramEnd"/>
      <w:r>
        <w:rPr>
          <w:rFonts w:ascii="宋体" w:eastAsia="宋体" w:hAnsi="宋体"/>
          <w:sz w:val="24"/>
        </w:rPr>
        <w:t>样本类别特征不足的缺陷，本项目在传统数据增强基础上，改写数据增强代码，设计适配本数据集的多元化增强方案，具体策略如下：</w:t>
      </w:r>
    </w:p>
    <w:p w14:paraId="3F490DC7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Mosaic 拼接增强：采用四图随机拼接方式，增加背景复杂度与目标尺度多样性；同时优化缩放系数，将 scale 设置为 0.2，避免过大缩放抹除微小交通标志的几何纹理，保护小目标特征。</w:t>
      </w:r>
    </w:p>
    <w:p w14:paraId="70A2618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随机翻转与随机缩放：水平随机翻转提升模型视角鲁棒性，小幅度随机缩放适配不同距离的交通标志。</w:t>
      </w:r>
    </w:p>
    <w:p w14:paraId="2084A13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HSV 颜色扰动：随机调整图像亮度、饱和度、色调，模拟晴天、阴天、逆光等不同光照场景。</w:t>
      </w:r>
    </w:p>
    <w:p w14:paraId="1B2A33F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高斯噪声添加：针对 </w:t>
      </w:r>
      <w:proofErr w:type="spellStart"/>
      <w:r>
        <w:rPr>
          <w:rFonts w:ascii="宋体" w:eastAsia="宋体" w:hAnsi="宋体"/>
          <w:sz w:val="24"/>
        </w:rPr>
        <w:t>mAP</w:t>
      </w:r>
      <w:proofErr w:type="spellEnd"/>
      <w:r>
        <w:rPr>
          <w:rFonts w:ascii="宋体" w:eastAsia="宋体" w:hAnsi="宋体"/>
          <w:sz w:val="24"/>
        </w:rPr>
        <w:t xml:space="preserve"> 指标较低的弱势类别定向添加高斯噪声，模拟</w:t>
      </w:r>
      <w:proofErr w:type="gramStart"/>
      <w:r>
        <w:rPr>
          <w:rFonts w:ascii="宋体" w:eastAsia="宋体" w:hAnsi="宋体"/>
          <w:sz w:val="24"/>
        </w:rPr>
        <w:t>图像噪点场景</w:t>
      </w:r>
      <w:proofErr w:type="gramEnd"/>
      <w:r>
        <w:rPr>
          <w:rFonts w:ascii="宋体" w:eastAsia="宋体" w:hAnsi="宋体"/>
          <w:sz w:val="24"/>
        </w:rPr>
        <w:t>，</w:t>
      </w:r>
      <w:proofErr w:type="gramStart"/>
      <w:r>
        <w:rPr>
          <w:rFonts w:ascii="宋体" w:eastAsia="宋体" w:hAnsi="宋体"/>
          <w:sz w:val="24"/>
        </w:rPr>
        <w:t>扩充少</w:t>
      </w:r>
      <w:proofErr w:type="gramEnd"/>
      <w:r>
        <w:rPr>
          <w:rFonts w:ascii="宋体" w:eastAsia="宋体" w:hAnsi="宋体"/>
          <w:sz w:val="24"/>
        </w:rPr>
        <w:t>样本类别样本数量。</w:t>
      </w:r>
    </w:p>
    <w:p w14:paraId="3D187B4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定向运动模糊：模拟车辆行驶过程中产生的动态模糊，提升模型在运动场景下的检测能力。</w:t>
      </w:r>
    </w:p>
    <w:p w14:paraId="6F3DFF8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光照褪色模拟：模拟强光、弱光、老旧图像褪色等工况，增强模型环境适应性。</w:t>
      </w:r>
    </w:p>
    <w:p w14:paraId="3880A26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/>
          <w:sz w:val="24"/>
        </w:rPr>
        <w:t>本增强</w:t>
      </w:r>
      <w:proofErr w:type="gramEnd"/>
      <w:r>
        <w:rPr>
          <w:rFonts w:ascii="宋体" w:eastAsia="宋体" w:hAnsi="宋体"/>
          <w:sz w:val="24"/>
        </w:rPr>
        <w:t>方案支持定向扩充弱势类别样本，当</w:t>
      </w:r>
      <w:proofErr w:type="gramStart"/>
      <w:r>
        <w:rPr>
          <w:rFonts w:ascii="宋体" w:eastAsia="宋体" w:hAnsi="宋体"/>
          <w:sz w:val="24"/>
        </w:rPr>
        <w:t>单类增强</w:t>
      </w:r>
      <w:proofErr w:type="gramEnd"/>
      <w:r>
        <w:rPr>
          <w:rFonts w:ascii="宋体" w:eastAsia="宋体" w:hAnsi="宋体"/>
          <w:sz w:val="24"/>
        </w:rPr>
        <w:t>图片达到预设生成上限时自动停止，有效缓解数据集长尾分布问题。</w:t>
      </w:r>
    </w:p>
    <w:p w14:paraId="39E22FE4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4B4EC46E" wp14:editId="27D29C16">
            <wp:extent cx="1800225" cy="1800225"/>
            <wp:effectExtent l="0" t="0" r="0" b="0"/>
            <wp:docPr id="7" name="图片 7" descr="train_batc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rain_batch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55BAAF97" wp14:editId="75EF0526">
            <wp:extent cx="1800225" cy="1800225"/>
            <wp:effectExtent l="0" t="0" r="0" b="0"/>
            <wp:docPr id="8" name="图片 8" descr="train_bat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rain_batch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noProof/>
          <w:sz w:val="24"/>
        </w:rPr>
        <w:drawing>
          <wp:inline distT="0" distB="0" distL="114300" distR="114300" wp14:anchorId="6DA58614" wp14:editId="0215901A">
            <wp:extent cx="1800225" cy="1800225"/>
            <wp:effectExtent l="0" t="0" r="0" b="0"/>
            <wp:docPr id="10" name="图片 10" descr="train_batc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rain_batch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10B3" w14:textId="77777777" w:rsidR="007A3A6E" w:rsidRDefault="00000000">
      <w:pPr>
        <w:pStyle w:val="2"/>
        <w:rPr>
          <w:rFonts w:hint="eastAsia"/>
        </w:rPr>
      </w:pPr>
      <w:r>
        <w:t>第三章</w:t>
      </w:r>
      <w:r>
        <w:t xml:space="preserve"> </w:t>
      </w:r>
      <w:r>
        <w:t>模型设计与改进</w:t>
      </w:r>
    </w:p>
    <w:p w14:paraId="751178D1" w14:textId="77777777" w:rsidR="007A3A6E" w:rsidRDefault="00000000">
      <w:pPr>
        <w:pStyle w:val="3"/>
        <w:rPr>
          <w:rFonts w:hint="eastAsia"/>
        </w:rPr>
      </w:pPr>
      <w:r>
        <w:t xml:space="preserve">3.1 YOLOv8 </w:t>
      </w:r>
      <w:r>
        <w:t>简介</w:t>
      </w:r>
    </w:p>
    <w:p w14:paraId="3A54E94E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YOLOv8 是 </w:t>
      </w:r>
      <w:proofErr w:type="spellStart"/>
      <w:r>
        <w:rPr>
          <w:rFonts w:ascii="宋体" w:eastAsia="宋体" w:hAnsi="宋体"/>
          <w:sz w:val="24"/>
        </w:rPr>
        <w:t>Ultralytics</w:t>
      </w:r>
      <w:proofErr w:type="spellEnd"/>
      <w:r>
        <w:rPr>
          <w:rFonts w:ascii="宋体" w:eastAsia="宋体" w:hAnsi="宋体"/>
          <w:sz w:val="24"/>
        </w:rPr>
        <w:t xml:space="preserve"> 公司发布的新一代目标检测模型，在检测速度、轻量化程度与检测精度之间实现了良好的平衡。模型主要由三部分组成：</w:t>
      </w:r>
    </w:p>
    <w:p w14:paraId="6687271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Backbone（骨干网络）：采用 </w:t>
      </w:r>
      <w:proofErr w:type="spellStart"/>
      <w:r>
        <w:rPr>
          <w:rFonts w:ascii="宋体" w:eastAsia="宋体" w:hAnsi="宋体"/>
          <w:sz w:val="24"/>
        </w:rPr>
        <w:t>CSPDarknet</w:t>
      </w:r>
      <w:proofErr w:type="spellEnd"/>
      <w:r>
        <w:rPr>
          <w:rFonts w:ascii="宋体" w:eastAsia="宋体" w:hAnsi="宋体"/>
          <w:sz w:val="24"/>
        </w:rPr>
        <w:t xml:space="preserve"> 结构，负责图像基础特征提取；</w:t>
      </w:r>
    </w:p>
    <w:p w14:paraId="69F330F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Neck（颈部网络）：采用 PANet 结构，完成多尺度特征融合；</w:t>
      </w:r>
    </w:p>
    <w:p w14:paraId="31AB2404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Detection Head（检测头）：采用解耦头设计，分别完成目标分类与边界</w:t>
      </w:r>
      <w:proofErr w:type="gramStart"/>
      <w:r>
        <w:rPr>
          <w:rFonts w:ascii="宋体" w:eastAsia="宋体" w:hAnsi="宋体"/>
          <w:sz w:val="24"/>
        </w:rPr>
        <w:t>框回归</w:t>
      </w:r>
      <w:proofErr w:type="gramEnd"/>
      <w:r>
        <w:rPr>
          <w:rFonts w:ascii="宋体" w:eastAsia="宋体" w:hAnsi="宋体"/>
          <w:sz w:val="24"/>
        </w:rPr>
        <w:t>任务。</w:t>
      </w:r>
    </w:p>
    <w:p w14:paraId="0D917995" w14:textId="3C7D315D" w:rsidR="007A3A6E" w:rsidRDefault="007C3816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宋体"/>
          <w:noProof/>
          <w:lang w:bidi="ar"/>
        </w:rPr>
        <w:drawing>
          <wp:inline distT="0" distB="0" distL="114300" distR="114300" wp14:anchorId="1E6A97A7" wp14:editId="3213CBC6">
            <wp:extent cx="3343275" cy="2936875"/>
            <wp:effectExtent l="0" t="0" r="9525" b="15875"/>
            <wp:docPr id="828988970" name="图片 8289889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-207" b="1198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93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21196" w14:textId="77777777" w:rsidR="007A3A6E" w:rsidRDefault="00000000">
      <w:pPr>
        <w:pStyle w:val="3"/>
        <w:rPr>
          <w:rFonts w:hint="eastAsia"/>
        </w:rPr>
      </w:pPr>
      <w:r>
        <w:t xml:space="preserve">3.2 YOLOv8s-SmallHead </w:t>
      </w:r>
      <w:r>
        <w:t>模型选型</w:t>
      </w:r>
    </w:p>
    <w:p w14:paraId="019973C6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本项目采用 YOLOv8s-SmallHead 作为基础检测模型。相比轻量化的 YOLOv8n，YOLOv8s 具备更强的特征提取能力；而 </w:t>
      </w:r>
      <w:proofErr w:type="spellStart"/>
      <w:r>
        <w:rPr>
          <w:rFonts w:ascii="宋体" w:eastAsia="宋体" w:hAnsi="宋体"/>
          <w:sz w:val="24"/>
        </w:rPr>
        <w:t>SmallHead</w:t>
      </w:r>
      <w:proofErr w:type="spellEnd"/>
      <w:r>
        <w:rPr>
          <w:rFonts w:ascii="宋体" w:eastAsia="宋体" w:hAnsi="宋体"/>
          <w:sz w:val="24"/>
        </w:rPr>
        <w:t xml:space="preserve"> 结构是针对小目标检测场景的专用优化结构，能够有效捕捉远距离、小尺寸交通标志的细节特征。</w:t>
      </w:r>
    </w:p>
    <w:p w14:paraId="76FB22F5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选择该模型的核心依据：</w:t>
      </w:r>
    </w:p>
    <w:p w14:paraId="1B78FB6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原生结构具备优秀的小目标检测能力，适配本数据集特征；</w:t>
      </w:r>
    </w:p>
    <w:p w14:paraId="0B51811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兼顾检测精度与推理速度，满足实时检测需求；</w:t>
      </w:r>
    </w:p>
    <w:p w14:paraId="50D27E6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适配道路中交通标志密集分布的场景；</w:t>
      </w:r>
    </w:p>
    <w:p w14:paraId="364781C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模型结构简洁，便于后续导出 ONNX 格式，完成边缘设备部署。</w:t>
      </w:r>
    </w:p>
    <w:p w14:paraId="704B1CD0" w14:textId="77777777" w:rsidR="007A3A6E" w:rsidRDefault="00000000">
      <w:pPr>
        <w:pStyle w:val="3"/>
        <w:rPr>
          <w:rFonts w:hint="eastAsia"/>
        </w:rPr>
      </w:pPr>
      <w:r>
        <w:t xml:space="preserve">3.3 P2 </w:t>
      </w:r>
      <w:r>
        <w:t>检测</w:t>
      </w:r>
      <w:proofErr w:type="gramStart"/>
      <w:r>
        <w:t>头结构</w:t>
      </w:r>
      <w:proofErr w:type="gramEnd"/>
      <w:r>
        <w:t>改进</w:t>
      </w:r>
    </w:p>
    <w:p w14:paraId="0C9D5020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在 TT100K 数据集中，交通标志属于微小目标，原生 YOLOv8 网络经过多层下采样与池化后，浅层细粒度特征容易</w:t>
      </w:r>
      <w:proofErr w:type="gramStart"/>
      <w:r>
        <w:rPr>
          <w:rFonts w:ascii="宋体" w:eastAsia="宋体" w:hAnsi="宋体"/>
          <w:sz w:val="24"/>
        </w:rPr>
        <w:t>被背景</w:t>
      </w:r>
      <w:proofErr w:type="gramEnd"/>
      <w:r>
        <w:rPr>
          <w:rFonts w:ascii="宋体" w:eastAsia="宋体" w:hAnsi="宋体"/>
          <w:sz w:val="24"/>
        </w:rPr>
        <w:t>特征淹没，引发漏检、分类错误等问题。为此，本项目对网络架构进行重构，新增 P2 浅层特征检测头：</w:t>
      </w:r>
    </w:p>
    <w:p w14:paraId="0A179925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在原</w:t>
      </w:r>
      <w:proofErr w:type="gramStart"/>
      <w:r>
        <w:rPr>
          <w:rFonts w:ascii="宋体" w:eastAsia="宋体" w:hAnsi="宋体"/>
          <w:sz w:val="24"/>
        </w:rPr>
        <w:t>模型第</w:t>
      </w:r>
      <w:proofErr w:type="gramEnd"/>
      <w:r>
        <w:rPr>
          <w:rFonts w:ascii="宋体" w:eastAsia="宋体" w:hAnsi="宋体"/>
          <w:sz w:val="24"/>
        </w:rPr>
        <w:t xml:space="preserve"> 15 层输出的检测头后端，新增 Upsample-Concat-C2f 模块构建小目标分支，输出 160×160 分辨率特征图；再通过 CBS-Concat-C2f 结构将 160×160 特征图卷积为 80×80，并与原</w:t>
      </w:r>
      <w:proofErr w:type="gramStart"/>
      <w:r>
        <w:rPr>
          <w:rFonts w:ascii="宋体" w:eastAsia="宋体" w:hAnsi="宋体"/>
          <w:sz w:val="24"/>
        </w:rPr>
        <w:t>网络第</w:t>
      </w:r>
      <w:proofErr w:type="gramEnd"/>
      <w:r>
        <w:rPr>
          <w:rFonts w:ascii="宋体" w:eastAsia="宋体" w:hAnsi="宋体"/>
          <w:sz w:val="24"/>
        </w:rPr>
        <w:t xml:space="preserve"> 15 层输出的 80×80 特征图拼接融合，最终形成 P2 检测头。</w:t>
      </w:r>
    </w:p>
    <w:p w14:paraId="465AD8CA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P2 检测头依托浅层高分辨率特征图，完整保留小目标的边缘、纹理等细节信息，专门优化微小交通标志的特征提取与边界</w:t>
      </w:r>
      <w:proofErr w:type="gramStart"/>
      <w:r>
        <w:rPr>
          <w:rFonts w:ascii="宋体" w:eastAsia="宋体" w:hAnsi="宋体"/>
          <w:sz w:val="24"/>
        </w:rPr>
        <w:t>框回归</w:t>
      </w:r>
      <w:proofErr w:type="gramEnd"/>
      <w:r>
        <w:rPr>
          <w:rFonts w:ascii="宋体" w:eastAsia="宋体" w:hAnsi="宋体"/>
          <w:sz w:val="24"/>
        </w:rPr>
        <w:t>精度。本次改进同步修改模型配置文件，将原yolov8.yaml更新为yolov8_smallhead.yaml。</w:t>
      </w:r>
    </w:p>
    <w:p w14:paraId="263B87A3" w14:textId="77777777" w:rsidR="007A3A6E" w:rsidRDefault="00000000">
      <w:pPr>
        <w:pStyle w:val="3"/>
        <w:rPr>
          <w:rFonts w:hint="eastAsia"/>
        </w:rPr>
      </w:pPr>
      <w:r>
        <w:t xml:space="preserve">3.4 </w:t>
      </w:r>
      <w:r>
        <w:t>实验环境</w:t>
      </w:r>
    </w:p>
    <w:p w14:paraId="54CF5247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本项目模型训练与测试的硬件、软件环境配置如下表所示：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730"/>
      </w:tblGrid>
      <w:tr w:rsidR="007A3A6E" w14:paraId="49C3B67B" w14:textId="77777777">
        <w:trPr>
          <w:tblHeader/>
          <w:tblCellSpacing w:w="15" w:type="dxa"/>
        </w:trPr>
        <w:tc>
          <w:tcPr>
            <w:tcW w:w="1925" w:type="dxa"/>
            <w:vAlign w:val="center"/>
          </w:tcPr>
          <w:p w14:paraId="3094545F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项目</w:t>
            </w:r>
          </w:p>
        </w:tc>
        <w:tc>
          <w:tcPr>
            <w:tcW w:w="4685" w:type="dxa"/>
            <w:vAlign w:val="center"/>
          </w:tcPr>
          <w:p w14:paraId="45758D8A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配置参数</w:t>
            </w:r>
          </w:p>
        </w:tc>
      </w:tr>
      <w:tr w:rsidR="007A3A6E" w14:paraId="2141AC27" w14:textId="77777777">
        <w:trPr>
          <w:tblCellSpacing w:w="15" w:type="dxa"/>
        </w:trPr>
        <w:tc>
          <w:tcPr>
            <w:tcW w:w="1925" w:type="dxa"/>
            <w:vAlign w:val="center"/>
          </w:tcPr>
          <w:p w14:paraId="743C743B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操作系统</w:t>
            </w:r>
          </w:p>
        </w:tc>
        <w:tc>
          <w:tcPr>
            <w:tcW w:w="4685" w:type="dxa"/>
            <w:vAlign w:val="center"/>
          </w:tcPr>
          <w:p w14:paraId="4E43FCAF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Windows</w:t>
            </w:r>
          </w:p>
        </w:tc>
      </w:tr>
      <w:tr w:rsidR="007A3A6E" w14:paraId="4E0B6B37" w14:textId="77777777">
        <w:trPr>
          <w:tblCellSpacing w:w="15" w:type="dxa"/>
        </w:trPr>
        <w:tc>
          <w:tcPr>
            <w:tcW w:w="1925" w:type="dxa"/>
            <w:vAlign w:val="center"/>
          </w:tcPr>
          <w:p w14:paraId="6F762131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Python 版本</w:t>
            </w:r>
          </w:p>
        </w:tc>
        <w:tc>
          <w:tcPr>
            <w:tcW w:w="4685" w:type="dxa"/>
            <w:vAlign w:val="center"/>
          </w:tcPr>
          <w:p w14:paraId="21E44A84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3.10</w:t>
            </w:r>
          </w:p>
        </w:tc>
      </w:tr>
      <w:tr w:rsidR="007A3A6E" w14:paraId="45E7A40F" w14:textId="77777777">
        <w:trPr>
          <w:tblCellSpacing w:w="15" w:type="dxa"/>
        </w:trPr>
        <w:tc>
          <w:tcPr>
            <w:tcW w:w="1925" w:type="dxa"/>
            <w:vAlign w:val="center"/>
          </w:tcPr>
          <w:p w14:paraId="271CFED7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深度学习框架</w:t>
            </w:r>
          </w:p>
        </w:tc>
        <w:tc>
          <w:tcPr>
            <w:tcW w:w="4685" w:type="dxa"/>
            <w:vAlign w:val="center"/>
          </w:tcPr>
          <w:p w14:paraId="1E693A20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PyTorch</w:t>
            </w:r>
            <w:proofErr w:type="spellEnd"/>
            <w:r>
              <w:rPr>
                <w:rFonts w:ascii="宋体" w:eastAsia="宋体" w:hAnsi="宋体"/>
                <w:sz w:val="24"/>
              </w:rPr>
              <w:t xml:space="preserve"> 2.x</w:t>
            </w:r>
          </w:p>
        </w:tc>
      </w:tr>
      <w:tr w:rsidR="007A3A6E" w14:paraId="2FE8A469" w14:textId="77777777">
        <w:trPr>
          <w:tblCellSpacing w:w="15" w:type="dxa"/>
        </w:trPr>
        <w:tc>
          <w:tcPr>
            <w:tcW w:w="1925" w:type="dxa"/>
            <w:vAlign w:val="center"/>
          </w:tcPr>
          <w:p w14:paraId="628DA365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检测模型</w:t>
            </w:r>
          </w:p>
        </w:tc>
        <w:tc>
          <w:tcPr>
            <w:tcW w:w="4685" w:type="dxa"/>
            <w:vAlign w:val="center"/>
          </w:tcPr>
          <w:p w14:paraId="6EC252A0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YOLOv8s-SmallHead（新增 P2 检测头）</w:t>
            </w:r>
          </w:p>
        </w:tc>
      </w:tr>
      <w:tr w:rsidR="007A3A6E" w14:paraId="519FA4C1" w14:textId="77777777">
        <w:trPr>
          <w:tblCellSpacing w:w="15" w:type="dxa"/>
        </w:trPr>
        <w:tc>
          <w:tcPr>
            <w:tcW w:w="1925" w:type="dxa"/>
            <w:vAlign w:val="center"/>
          </w:tcPr>
          <w:p w14:paraId="0AF8135C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计算设备</w:t>
            </w:r>
          </w:p>
        </w:tc>
        <w:tc>
          <w:tcPr>
            <w:tcW w:w="4685" w:type="dxa"/>
            <w:vAlign w:val="center"/>
          </w:tcPr>
          <w:p w14:paraId="6A0B6146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CPU</w:t>
            </w:r>
          </w:p>
        </w:tc>
      </w:tr>
    </w:tbl>
    <w:p w14:paraId="74805049" w14:textId="77777777" w:rsidR="007A3A6E" w:rsidRDefault="00000000">
      <w:pPr>
        <w:pStyle w:val="3"/>
        <w:rPr>
          <w:rFonts w:hint="eastAsia"/>
        </w:rPr>
      </w:pPr>
      <w:r>
        <w:t xml:space="preserve">3.5 </w:t>
      </w:r>
      <w:r>
        <w:t>超参数设置</w:t>
      </w:r>
    </w:p>
    <w:p w14:paraId="6094F5A1" w14:textId="71E74568" w:rsidR="007A3A6E" w:rsidRDefault="00000000" w:rsidP="00CB19BD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针对模型训练过程中出现的精度平台期问题，本项目对训练超参数进行专项优化，最终参数设置如下：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9"/>
        <w:gridCol w:w="1459"/>
        <w:gridCol w:w="5218"/>
      </w:tblGrid>
      <w:tr w:rsidR="007A3A6E" w14:paraId="05AE64B9" w14:textId="77777777">
        <w:trPr>
          <w:tblHeader/>
          <w:tblCellSpacing w:w="15" w:type="dxa"/>
        </w:trPr>
        <w:tc>
          <w:tcPr>
            <w:tcW w:w="3056" w:type="dxa"/>
            <w:vAlign w:val="center"/>
          </w:tcPr>
          <w:p w14:paraId="4DA01327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超参数</w:t>
            </w:r>
          </w:p>
        </w:tc>
        <w:tc>
          <w:tcPr>
            <w:tcW w:w="1430" w:type="dxa"/>
            <w:vAlign w:val="center"/>
          </w:tcPr>
          <w:p w14:paraId="110BAE11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参数值</w:t>
            </w:r>
          </w:p>
        </w:tc>
        <w:tc>
          <w:tcPr>
            <w:tcW w:w="5260" w:type="dxa"/>
            <w:vAlign w:val="center"/>
          </w:tcPr>
          <w:p w14:paraId="08216F10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优化说明</w:t>
            </w:r>
          </w:p>
        </w:tc>
      </w:tr>
      <w:tr w:rsidR="007A3A6E" w14:paraId="721784D7" w14:textId="77777777">
        <w:trPr>
          <w:tblCellSpacing w:w="15" w:type="dxa"/>
        </w:trPr>
        <w:tc>
          <w:tcPr>
            <w:tcW w:w="3056" w:type="dxa"/>
            <w:vAlign w:val="center"/>
          </w:tcPr>
          <w:p w14:paraId="0E5AD19F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训练轮次 (Epoch)</w:t>
            </w:r>
          </w:p>
        </w:tc>
        <w:tc>
          <w:tcPr>
            <w:tcW w:w="1430" w:type="dxa"/>
            <w:vAlign w:val="center"/>
          </w:tcPr>
          <w:p w14:paraId="4D286E05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300</w:t>
            </w:r>
          </w:p>
        </w:tc>
        <w:tc>
          <w:tcPr>
            <w:tcW w:w="5260" w:type="dxa"/>
            <w:vAlign w:val="center"/>
          </w:tcPr>
          <w:p w14:paraId="23118491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延长训练轮次，配合余弦退火学习率实现充分收敛</w:t>
            </w:r>
          </w:p>
        </w:tc>
      </w:tr>
      <w:tr w:rsidR="007A3A6E" w14:paraId="19750F47" w14:textId="77777777">
        <w:trPr>
          <w:tblCellSpacing w:w="15" w:type="dxa"/>
        </w:trPr>
        <w:tc>
          <w:tcPr>
            <w:tcW w:w="3056" w:type="dxa"/>
            <w:vAlign w:val="center"/>
          </w:tcPr>
          <w:p w14:paraId="0B5027F7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批次大小 (Batch Size)</w:t>
            </w:r>
          </w:p>
        </w:tc>
        <w:tc>
          <w:tcPr>
            <w:tcW w:w="1430" w:type="dxa"/>
            <w:vAlign w:val="center"/>
          </w:tcPr>
          <w:p w14:paraId="1D19EBF3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5260" w:type="dxa"/>
            <w:vAlign w:val="center"/>
          </w:tcPr>
          <w:p w14:paraId="067D8C1E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适配硬件算力，保证训练稳定性</w:t>
            </w:r>
          </w:p>
        </w:tc>
      </w:tr>
      <w:tr w:rsidR="007A3A6E" w14:paraId="4D37C381" w14:textId="77777777">
        <w:trPr>
          <w:tblCellSpacing w:w="15" w:type="dxa"/>
        </w:trPr>
        <w:tc>
          <w:tcPr>
            <w:tcW w:w="3056" w:type="dxa"/>
            <w:vAlign w:val="center"/>
          </w:tcPr>
          <w:p w14:paraId="3AD7C8FF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输入图像尺寸</w:t>
            </w:r>
          </w:p>
        </w:tc>
        <w:tc>
          <w:tcPr>
            <w:tcW w:w="1430" w:type="dxa"/>
            <w:vAlign w:val="center"/>
          </w:tcPr>
          <w:p w14:paraId="0346ACF1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640×640</w:t>
            </w:r>
          </w:p>
        </w:tc>
        <w:tc>
          <w:tcPr>
            <w:tcW w:w="5260" w:type="dxa"/>
            <w:vAlign w:val="center"/>
          </w:tcPr>
          <w:p w14:paraId="496545E8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统一输入尺度，匹配模型结构</w:t>
            </w:r>
          </w:p>
        </w:tc>
      </w:tr>
      <w:tr w:rsidR="007A3A6E" w14:paraId="6D08C29F" w14:textId="77777777">
        <w:trPr>
          <w:tblCellSpacing w:w="15" w:type="dxa"/>
        </w:trPr>
        <w:tc>
          <w:tcPr>
            <w:tcW w:w="3056" w:type="dxa"/>
            <w:vAlign w:val="center"/>
          </w:tcPr>
          <w:p w14:paraId="6F53FDC2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优化器 (Optimizer)</w:t>
            </w:r>
          </w:p>
        </w:tc>
        <w:tc>
          <w:tcPr>
            <w:tcW w:w="1430" w:type="dxa"/>
            <w:vAlign w:val="center"/>
          </w:tcPr>
          <w:p w14:paraId="043AE9C6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AdamW</w:t>
            </w:r>
            <w:proofErr w:type="spellEnd"/>
          </w:p>
        </w:tc>
        <w:tc>
          <w:tcPr>
            <w:tcW w:w="5260" w:type="dxa"/>
            <w:vAlign w:val="center"/>
          </w:tcPr>
          <w:p w14:paraId="632712CA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引入权重衰减，缓解过拟合，突破精度平台期</w:t>
            </w:r>
          </w:p>
        </w:tc>
      </w:tr>
      <w:tr w:rsidR="007A3A6E" w14:paraId="71600136" w14:textId="77777777">
        <w:trPr>
          <w:tblCellSpacing w:w="15" w:type="dxa"/>
        </w:trPr>
        <w:tc>
          <w:tcPr>
            <w:tcW w:w="3056" w:type="dxa"/>
            <w:vAlign w:val="center"/>
          </w:tcPr>
          <w:p w14:paraId="041F358B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Mosaic 缩放系数 (scale)</w:t>
            </w:r>
          </w:p>
        </w:tc>
        <w:tc>
          <w:tcPr>
            <w:tcW w:w="1430" w:type="dxa"/>
            <w:vAlign w:val="center"/>
          </w:tcPr>
          <w:p w14:paraId="3C55B8A3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0.2</w:t>
            </w:r>
          </w:p>
        </w:tc>
        <w:tc>
          <w:tcPr>
            <w:tcW w:w="5260" w:type="dxa"/>
            <w:vAlign w:val="center"/>
          </w:tcPr>
          <w:p w14:paraId="3F992652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缩小缩放范围，保护微小目标的几何形态</w:t>
            </w:r>
          </w:p>
        </w:tc>
      </w:tr>
    </w:tbl>
    <w:p w14:paraId="0B1B6444" w14:textId="77777777" w:rsidR="007A3A6E" w:rsidRDefault="00000000">
      <w:pPr>
        <w:pStyle w:val="3"/>
        <w:rPr>
          <w:rFonts w:hint="eastAsia"/>
        </w:rPr>
      </w:pPr>
      <w:r>
        <w:lastRenderedPageBreak/>
        <w:t xml:space="preserve">3.6 </w:t>
      </w:r>
      <w:r>
        <w:t>训练结果</w:t>
      </w:r>
    </w:p>
    <w:p w14:paraId="34E22AB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训练过程中，模型损失函数持续下降并逐渐收敛，Precision、Recall 以及 </w:t>
      </w:r>
      <w:proofErr w:type="spellStart"/>
      <w:r>
        <w:rPr>
          <w:rFonts w:ascii="宋体" w:eastAsia="宋体" w:hAnsi="宋体"/>
          <w:sz w:val="24"/>
        </w:rPr>
        <w:t>mAP</w:t>
      </w:r>
      <w:proofErr w:type="spellEnd"/>
      <w:r>
        <w:rPr>
          <w:rFonts w:ascii="宋体" w:eastAsia="宋体" w:hAnsi="宋体"/>
          <w:sz w:val="24"/>
        </w:rPr>
        <w:t xml:space="preserve"> 指标稳步提升，表明改进后的模型能够有效学习交通标志特征。最终训练结果如下：</w:t>
      </w:r>
    </w:p>
    <w:p w14:paraId="638CA5A9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Precision：0.747</w:t>
      </w:r>
    </w:p>
    <w:p w14:paraId="25BC2AA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Recall：0.724</w:t>
      </w:r>
    </w:p>
    <w:p w14:paraId="3EBDE00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mAP@0.5：0.78</w:t>
      </w:r>
    </w:p>
    <w:p w14:paraId="15473FD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mAP@0.5:0.95：0.52</w:t>
      </w:r>
    </w:p>
    <w:p w14:paraId="6968B46E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从训练曲线可以看出，模型不存在</w:t>
      </w:r>
      <w:proofErr w:type="gramStart"/>
      <w:r>
        <w:rPr>
          <w:rFonts w:ascii="宋体" w:eastAsia="宋体" w:hAnsi="宋体"/>
          <w:sz w:val="24"/>
        </w:rPr>
        <w:t>明显过</w:t>
      </w:r>
      <w:proofErr w:type="gramEnd"/>
      <w:r>
        <w:rPr>
          <w:rFonts w:ascii="宋体" w:eastAsia="宋体" w:hAnsi="宋体"/>
          <w:sz w:val="24"/>
        </w:rPr>
        <w:t>拟合现象，整体收敛情况良好，具备较好的泛化能力。</w:t>
      </w:r>
    </w:p>
    <w:p w14:paraId="70DEC8EF" w14:textId="29DB8CBC" w:rsidR="007A3A6E" w:rsidRDefault="007C3816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076F4B0" wp14:editId="4607F0B7">
            <wp:extent cx="5623560" cy="2811780"/>
            <wp:effectExtent l="0" t="0" r="0" b="7620"/>
            <wp:docPr id="607413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00" cy="281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6506" w14:textId="77777777" w:rsidR="007A3A6E" w:rsidRDefault="00000000" w:rsidP="007C381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训练曲线收敛特征总结：</w:t>
      </w:r>
    </w:p>
    <w:p w14:paraId="086355C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训练集损失 (</w:t>
      </w:r>
      <w:proofErr w:type="spellStart"/>
      <w:r>
        <w:rPr>
          <w:rFonts w:ascii="宋体" w:eastAsia="宋体" w:hAnsi="宋体"/>
          <w:sz w:val="24"/>
        </w:rPr>
        <w:t>train_loss</w:t>
      </w:r>
      <w:proofErr w:type="spellEnd"/>
      <w:r>
        <w:rPr>
          <w:rFonts w:ascii="宋体" w:eastAsia="宋体" w:hAnsi="宋体"/>
          <w:sz w:val="24"/>
        </w:rPr>
        <w:t>) 持续稳定下降；</w:t>
      </w:r>
    </w:p>
    <w:p w14:paraId="65DD4D9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验证</w:t>
      </w:r>
      <w:proofErr w:type="gramStart"/>
      <w:r>
        <w:rPr>
          <w:rFonts w:ascii="宋体" w:eastAsia="宋体" w:hAnsi="宋体"/>
          <w:sz w:val="24"/>
        </w:rPr>
        <w:t>集损失</w:t>
      </w:r>
      <w:proofErr w:type="gramEnd"/>
      <w:r>
        <w:rPr>
          <w:rFonts w:ascii="宋体" w:eastAsia="宋体" w:hAnsi="宋体"/>
          <w:sz w:val="24"/>
        </w:rPr>
        <w:t xml:space="preserve"> (</w:t>
      </w:r>
      <w:proofErr w:type="spellStart"/>
      <w:r>
        <w:rPr>
          <w:rFonts w:ascii="宋体" w:eastAsia="宋体" w:hAnsi="宋体"/>
          <w:sz w:val="24"/>
        </w:rPr>
        <w:t>val_loss</w:t>
      </w:r>
      <w:proofErr w:type="spellEnd"/>
      <w:r>
        <w:rPr>
          <w:rFonts w:ascii="宋体" w:eastAsia="宋体" w:hAnsi="宋体"/>
          <w:sz w:val="24"/>
        </w:rPr>
        <w:t>) 趋于平稳，无</w:t>
      </w:r>
      <w:proofErr w:type="gramStart"/>
      <w:r>
        <w:rPr>
          <w:rFonts w:ascii="宋体" w:eastAsia="宋体" w:hAnsi="宋体"/>
          <w:sz w:val="24"/>
        </w:rPr>
        <w:t>明显过</w:t>
      </w:r>
      <w:proofErr w:type="gramEnd"/>
      <w:r>
        <w:rPr>
          <w:rFonts w:ascii="宋体" w:eastAsia="宋体" w:hAnsi="宋体"/>
          <w:sz w:val="24"/>
        </w:rPr>
        <w:t>拟合；</w:t>
      </w:r>
    </w:p>
    <w:p w14:paraId="75F56A9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精确率 (Precision) 与召回率 (Recall) 同步逐步提升；</w:t>
      </w:r>
    </w:p>
    <w:p w14:paraId="63074EE4" w14:textId="77777777" w:rsidR="007A3A6E" w:rsidRDefault="00000000">
      <w:pPr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/>
          <w:sz w:val="24"/>
        </w:rPr>
        <w:t>mAP</w:t>
      </w:r>
      <w:proofErr w:type="spellEnd"/>
      <w:r>
        <w:rPr>
          <w:rFonts w:ascii="宋体" w:eastAsia="宋体" w:hAnsi="宋体"/>
          <w:sz w:val="24"/>
        </w:rPr>
        <w:t xml:space="preserve"> 指标持续提高并最终收敛，改进后的超参数有效突破了原有精度瓶颈。</w:t>
      </w:r>
    </w:p>
    <w:p w14:paraId="2A6A5C78" w14:textId="77777777" w:rsidR="007A3A6E" w:rsidRDefault="00000000">
      <w:pPr>
        <w:pStyle w:val="2"/>
        <w:rPr>
          <w:rFonts w:hint="eastAsia"/>
        </w:rPr>
      </w:pPr>
      <w:r>
        <w:t>第四章</w:t>
      </w:r>
      <w:r>
        <w:t xml:space="preserve"> </w:t>
      </w:r>
      <w:r>
        <w:t>实验结果与误差分析</w:t>
      </w:r>
    </w:p>
    <w:p w14:paraId="4D6A20B0" w14:textId="77777777" w:rsidR="007A3A6E" w:rsidRDefault="00000000">
      <w:pPr>
        <w:pStyle w:val="3"/>
        <w:rPr>
          <w:rFonts w:hint="eastAsia"/>
        </w:rPr>
      </w:pPr>
      <w:r>
        <w:t xml:space="preserve">4.1 </w:t>
      </w:r>
      <w:r>
        <w:t>整体性能指标</w:t>
      </w:r>
    </w:p>
    <w:p w14:paraId="4F2F1DCE" w14:textId="515944B4" w:rsidR="007A3A6E" w:rsidRDefault="00000000" w:rsidP="00574A85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模型在验证集上的最终性能表现如下，结果表明，基于 YOLOv8s-SmallHead+P2 检测头的改进模型，能够较好完成 21 类交通标志检测任务，在多类别交通标志识别场景下具有较高的检测精度。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1494"/>
      </w:tblGrid>
      <w:tr w:rsidR="007A3A6E" w14:paraId="22A9D6A7" w14:textId="77777777" w:rsidTr="00574A85">
        <w:trPr>
          <w:tblHeader/>
          <w:tblCellSpacing w:w="15" w:type="dxa"/>
        </w:trPr>
        <w:tc>
          <w:tcPr>
            <w:tcW w:w="2645" w:type="dxa"/>
            <w:vAlign w:val="center"/>
          </w:tcPr>
          <w:p w14:paraId="5D975228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评估指标</w:t>
            </w:r>
          </w:p>
        </w:tc>
        <w:tc>
          <w:tcPr>
            <w:tcW w:w="1449" w:type="dxa"/>
            <w:vAlign w:val="center"/>
          </w:tcPr>
          <w:p w14:paraId="1137BF12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指标数值</w:t>
            </w:r>
          </w:p>
        </w:tc>
      </w:tr>
      <w:tr w:rsidR="007A3A6E" w14:paraId="5F164D95" w14:textId="77777777" w:rsidTr="00574A85">
        <w:trPr>
          <w:tblCellSpacing w:w="15" w:type="dxa"/>
        </w:trPr>
        <w:tc>
          <w:tcPr>
            <w:tcW w:w="2645" w:type="dxa"/>
            <w:vAlign w:val="center"/>
          </w:tcPr>
          <w:p w14:paraId="689C9896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精确率 (Precision)</w:t>
            </w:r>
          </w:p>
        </w:tc>
        <w:tc>
          <w:tcPr>
            <w:tcW w:w="1449" w:type="dxa"/>
            <w:vAlign w:val="center"/>
          </w:tcPr>
          <w:p w14:paraId="5A969D1D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74.70%</w:t>
            </w:r>
          </w:p>
        </w:tc>
      </w:tr>
      <w:tr w:rsidR="007A3A6E" w14:paraId="218F85C0" w14:textId="77777777" w:rsidTr="00574A85">
        <w:trPr>
          <w:tblCellSpacing w:w="15" w:type="dxa"/>
        </w:trPr>
        <w:tc>
          <w:tcPr>
            <w:tcW w:w="2645" w:type="dxa"/>
            <w:vAlign w:val="center"/>
          </w:tcPr>
          <w:p w14:paraId="75AB241E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召回率 (Recall)</w:t>
            </w:r>
          </w:p>
        </w:tc>
        <w:tc>
          <w:tcPr>
            <w:tcW w:w="1449" w:type="dxa"/>
            <w:vAlign w:val="center"/>
          </w:tcPr>
          <w:p w14:paraId="41958EAE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72.40%</w:t>
            </w:r>
          </w:p>
        </w:tc>
      </w:tr>
      <w:tr w:rsidR="007A3A6E" w14:paraId="32CF3A28" w14:textId="77777777" w:rsidTr="00574A85">
        <w:trPr>
          <w:tblCellSpacing w:w="15" w:type="dxa"/>
        </w:trPr>
        <w:tc>
          <w:tcPr>
            <w:tcW w:w="2645" w:type="dxa"/>
            <w:vAlign w:val="center"/>
          </w:tcPr>
          <w:p w14:paraId="1A0AD6BE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mAP@0.5</w:t>
            </w:r>
          </w:p>
        </w:tc>
        <w:tc>
          <w:tcPr>
            <w:tcW w:w="1449" w:type="dxa"/>
            <w:vAlign w:val="center"/>
          </w:tcPr>
          <w:p w14:paraId="2CDCEF25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78.00%</w:t>
            </w:r>
          </w:p>
        </w:tc>
      </w:tr>
      <w:tr w:rsidR="007A3A6E" w14:paraId="4DFD6A13" w14:textId="77777777" w:rsidTr="00574A85">
        <w:trPr>
          <w:tblCellSpacing w:w="15" w:type="dxa"/>
        </w:trPr>
        <w:tc>
          <w:tcPr>
            <w:tcW w:w="2645" w:type="dxa"/>
            <w:vAlign w:val="center"/>
          </w:tcPr>
          <w:p w14:paraId="52F6D098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mAP@0.5:0.95</w:t>
            </w:r>
          </w:p>
        </w:tc>
        <w:tc>
          <w:tcPr>
            <w:tcW w:w="1449" w:type="dxa"/>
            <w:vAlign w:val="center"/>
          </w:tcPr>
          <w:p w14:paraId="61AD3CAC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52.00%</w:t>
            </w:r>
          </w:p>
        </w:tc>
      </w:tr>
    </w:tbl>
    <w:p w14:paraId="0DDB41B5" w14:textId="7D5350D0" w:rsidR="007A3A6E" w:rsidRDefault="00CB19BD">
      <w:pPr>
        <w:pStyle w:val="3"/>
        <w:rPr>
          <w:rFonts w:hint="eastAsia"/>
        </w:rPr>
      </w:pPr>
      <w:r>
        <w:rPr>
          <w:rFonts w:ascii="宋体" w:hAnsi="宋体"/>
          <w:noProof/>
          <w:sz w:val="24"/>
          <w:lang w:val="zh-CN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7F57AA76" wp14:editId="1E2EE144">
            <wp:simplePos x="0" y="0"/>
            <wp:positionH relativeFrom="column">
              <wp:posOffset>280035</wp:posOffset>
            </wp:positionH>
            <wp:positionV relativeFrom="paragraph">
              <wp:posOffset>4149090</wp:posOffset>
            </wp:positionV>
            <wp:extent cx="4046220" cy="3568065"/>
            <wp:effectExtent l="0" t="0" r="0" b="0"/>
            <wp:wrapTopAndBottom/>
            <wp:docPr id="6662743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4328" name="图片 66627432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4" r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56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70F99D" wp14:editId="00502883">
            <wp:simplePos x="0" y="0"/>
            <wp:positionH relativeFrom="column">
              <wp:posOffset>280035</wp:posOffset>
            </wp:positionH>
            <wp:positionV relativeFrom="paragraph">
              <wp:posOffset>531495</wp:posOffset>
            </wp:positionV>
            <wp:extent cx="3930015" cy="3429000"/>
            <wp:effectExtent l="0" t="0" r="0" b="0"/>
            <wp:wrapTopAndBottom/>
            <wp:docPr id="1570252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r="7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4.2 </w:t>
      </w:r>
      <w:r w:rsidR="00000000">
        <w:t>混淆矩阵分析</w:t>
      </w:r>
    </w:p>
    <w:p w14:paraId="2238CB24" w14:textId="2DA0651A" w:rsidR="007A3A6E" w:rsidRDefault="007A3A6E">
      <w:pPr>
        <w:ind w:firstLine="440"/>
        <w:rPr>
          <w:rFonts w:ascii="宋体" w:eastAsia="宋体" w:hAnsi="宋体" w:hint="eastAsia"/>
          <w:sz w:val="24"/>
        </w:rPr>
      </w:pPr>
    </w:p>
    <w:p w14:paraId="77D5E663" w14:textId="328BADB4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根据混淆矩阵结果可以发现，大部分交通标志类别均能够被正确识别。样本数量较多的类别（如 </w:t>
      </w:r>
      <w:proofErr w:type="spellStart"/>
      <w:r>
        <w:rPr>
          <w:rFonts w:ascii="宋体" w:eastAsia="宋体" w:hAnsi="宋体"/>
          <w:sz w:val="24"/>
        </w:rPr>
        <w:t>pn</w:t>
      </w:r>
      <w:proofErr w:type="spellEnd"/>
      <w:r>
        <w:rPr>
          <w:rFonts w:ascii="宋体" w:eastAsia="宋体" w:hAnsi="宋体"/>
          <w:sz w:val="24"/>
        </w:rPr>
        <w:t>、</w:t>
      </w:r>
      <w:proofErr w:type="spellStart"/>
      <w:r>
        <w:rPr>
          <w:rFonts w:ascii="宋体" w:eastAsia="宋体" w:hAnsi="宋体"/>
          <w:sz w:val="24"/>
        </w:rPr>
        <w:t>pne</w:t>
      </w:r>
      <w:proofErr w:type="spellEnd"/>
      <w:r>
        <w:rPr>
          <w:rFonts w:ascii="宋体" w:eastAsia="宋体" w:hAnsi="宋体"/>
          <w:sz w:val="24"/>
        </w:rPr>
        <w:t>、p11 等）具有较高的识别准确率，而部分样本较少的长尾类别仍存在一定误分类现象。</w:t>
      </w:r>
    </w:p>
    <w:p w14:paraId="63F45AA6" w14:textId="43978795" w:rsidR="007A3A6E" w:rsidRDefault="00000000">
      <w:pPr>
        <w:pStyle w:val="3"/>
        <w:rPr>
          <w:rFonts w:hint="eastAsia"/>
        </w:rPr>
      </w:pPr>
      <w:r>
        <w:lastRenderedPageBreak/>
        <w:t xml:space="preserve">4.3 PR </w:t>
      </w:r>
      <w:r>
        <w:t>曲线与</w:t>
      </w:r>
      <w:r>
        <w:t xml:space="preserve"> F1 </w:t>
      </w:r>
      <w:r>
        <w:t>曲线分析</w:t>
      </w:r>
    </w:p>
    <w:p w14:paraId="1AB0EEC0" w14:textId="77777777" w:rsidR="00520A90" w:rsidRDefault="00520A90">
      <w:pPr>
        <w:ind w:firstLine="44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80401C4" wp14:editId="370436CF">
            <wp:extent cx="4140731" cy="2760345"/>
            <wp:effectExtent l="0" t="0" r="0" b="1905"/>
            <wp:docPr id="52758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941" cy="277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87B8" w14:textId="5C3EB747" w:rsidR="007A3A6E" w:rsidRDefault="00520A90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375265B" wp14:editId="4B55D61F">
            <wp:extent cx="4132157" cy="2754630"/>
            <wp:effectExtent l="0" t="0" r="1905" b="7620"/>
            <wp:docPr id="12866413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868" cy="275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6986" w14:textId="4E6D6CA8" w:rsidR="007A3A6E" w:rsidRDefault="00520A90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DF7E78D" wp14:editId="73B03E60">
            <wp:extent cx="3886200" cy="2590667"/>
            <wp:effectExtent l="0" t="0" r="0" b="635"/>
            <wp:docPr id="11166798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322" cy="260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8AF0" w14:textId="057BE251" w:rsidR="007A3A6E" w:rsidRDefault="00520A90" w:rsidP="00520A90">
      <w:pPr>
        <w:ind w:firstLine="44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5C0BF376" wp14:editId="35DCD3A5">
            <wp:extent cx="3960495" cy="2640195"/>
            <wp:effectExtent l="0" t="0" r="1905" b="8255"/>
            <wp:docPr id="17297620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27" cy="265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13B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从 PR 曲线和 F1 曲线可以看出，大部分交通标志类别均具有较好的检测性能。样本数量较多的类别表现更稳定，少样本类别仍存在一定性能波动，但整体模型具有较好的泛化能力和稳定性。</w:t>
      </w:r>
    </w:p>
    <w:p w14:paraId="3F1F6CD4" w14:textId="77777777" w:rsidR="007A3A6E" w:rsidRDefault="00000000">
      <w:pPr>
        <w:pStyle w:val="3"/>
        <w:rPr>
          <w:rFonts w:hint="eastAsia"/>
        </w:rPr>
      </w:pPr>
      <w:r>
        <w:t xml:space="preserve">4.4 </w:t>
      </w:r>
      <w:r>
        <w:t>误检案例深度分析</w:t>
      </w:r>
    </w:p>
    <w:p w14:paraId="339EE0DA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1：交通标志误检</w:t>
      </w:r>
    </w:p>
    <w:p w14:paraId="7124CAE2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主要原因：</w:t>
      </w:r>
    </w:p>
    <w:p w14:paraId="2B882914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复杂背景区域颜色与交通标志相近产生干扰；</w:t>
      </w:r>
    </w:p>
    <w:p w14:paraId="219CAA2D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小目标边缘特征不明显，区分度不足；</w:t>
      </w:r>
    </w:p>
    <w:p w14:paraId="123945E2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模型对复杂背景的特征区分能力有限；</w:t>
      </w:r>
    </w:p>
    <w:p w14:paraId="3A3AB82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置信度阈值设置较低导致误检率上升。</w:t>
      </w:r>
    </w:p>
    <w:p w14:paraId="79B7B430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2：小目标交通标志误检</w:t>
      </w:r>
    </w:p>
    <w:p w14:paraId="17889797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主要原因：</w:t>
      </w:r>
    </w:p>
    <w:p w14:paraId="6E2C42F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远距离目标尺寸过小，细节信息丢失；</w:t>
      </w:r>
    </w:p>
    <w:p w14:paraId="3311BFA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图像分辨率有限，特征提取困难；</w:t>
      </w:r>
    </w:p>
    <w:p w14:paraId="4AF2D6F7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背景中存在与标志轮廓相似的结构产生误导；</w:t>
      </w:r>
    </w:p>
    <w:p w14:paraId="612DA562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模型高层语义特征表达不够稳定。</w:t>
      </w:r>
    </w:p>
    <w:p w14:paraId="2F2E90C5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3：类别混淆误检</w:t>
      </w:r>
    </w:p>
    <w:p w14:paraId="2874AC2F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限速类与禁止类交通标志之间存在一定程度的类别混淆。</w:t>
      </w:r>
    </w:p>
    <w:p w14:paraId="1EFE6004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主要原因：</w:t>
      </w:r>
    </w:p>
    <w:p w14:paraId="1FB6443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两类交通标志均具有规则几何外形，视觉特征相似；</w:t>
      </w:r>
    </w:p>
    <w:p w14:paraId="2E646FE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远距离条件下目标尺寸过小，局部特征差异不明显；</w:t>
      </w:r>
    </w:p>
    <w:p w14:paraId="5E262DB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部分类别训练样本数量不足，特征学习不充分。</w:t>
      </w:r>
    </w:p>
    <w:p w14:paraId="424862C3" w14:textId="77777777" w:rsidR="007A3A6E" w:rsidRDefault="00000000">
      <w:pPr>
        <w:pStyle w:val="3"/>
        <w:rPr>
          <w:rFonts w:hint="eastAsia"/>
        </w:rPr>
      </w:pPr>
      <w:r>
        <w:t xml:space="preserve">4.5 </w:t>
      </w:r>
      <w:r>
        <w:t>漏检案例深度分析</w:t>
      </w:r>
    </w:p>
    <w:p w14:paraId="6E019D64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1：少样本类别漏检</w:t>
      </w:r>
    </w:p>
    <w:p w14:paraId="4EFFFB44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实验结果表明，部分样本数量较少的交通标志类别存在漏检现象。由于训练样本有限，模型难以充分学习其特征表达，因此检测效果相对较弱。</w:t>
      </w:r>
    </w:p>
    <w:p w14:paraId="4D5735F2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2：小目标漏检</w:t>
      </w:r>
    </w:p>
    <w:p w14:paraId="25BD6161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主要原因：</w:t>
      </w:r>
    </w:p>
    <w:p w14:paraId="6D4D7F42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目标尺寸过小，有效特征信息不足；</w:t>
      </w:r>
    </w:p>
    <w:p w14:paraId="5117E99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网络下采样过程中细节信息严重丢失；</w:t>
      </w:r>
    </w:p>
    <w:p w14:paraId="1D68D478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虽新增 P2 检测</w:t>
      </w:r>
      <w:proofErr w:type="gramStart"/>
      <w:r>
        <w:rPr>
          <w:rFonts w:ascii="宋体" w:eastAsia="宋体" w:hAnsi="宋体"/>
          <w:sz w:val="24"/>
        </w:rPr>
        <w:t>头增强小</w:t>
      </w:r>
      <w:proofErr w:type="gramEnd"/>
      <w:r>
        <w:rPr>
          <w:rFonts w:ascii="宋体" w:eastAsia="宋体" w:hAnsi="宋体"/>
          <w:sz w:val="24"/>
        </w:rPr>
        <w:t>目标检测能力，但极远距离交通标志仍可能出现漏检现象。</w:t>
      </w:r>
    </w:p>
    <w:p w14:paraId="59ABC32E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案例 3：遮挡目标漏检</w:t>
      </w:r>
    </w:p>
    <w:p w14:paraId="2D6B8F68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主要原因：</w:t>
      </w:r>
    </w:p>
    <w:p w14:paraId="12695E81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目标完整轮廓被破坏，特征不完整；</w:t>
      </w:r>
    </w:p>
    <w:p w14:paraId="6F5B268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可见区域不足，无法形成有效判别；</w:t>
      </w:r>
    </w:p>
    <w:p w14:paraId="16E29EB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训练数据中遮挡样本比例较低；</w:t>
      </w:r>
    </w:p>
    <w:p w14:paraId="2DE345F4" w14:textId="3D30BE10" w:rsidR="007A3A6E" w:rsidRDefault="00000000" w:rsidP="00574A8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模型对遮挡场景的泛化能力有限。</w:t>
      </w:r>
    </w:p>
    <w:p w14:paraId="02FF7A23" w14:textId="77777777" w:rsidR="007A3A6E" w:rsidRDefault="00000000">
      <w:pPr>
        <w:pStyle w:val="3"/>
        <w:rPr>
          <w:rFonts w:hint="eastAsia"/>
        </w:rPr>
      </w:pPr>
      <w:r>
        <w:t xml:space="preserve">4.6 </w:t>
      </w:r>
      <w:r>
        <w:t>性能改进策略</w:t>
      </w:r>
    </w:p>
    <w:p w14:paraId="1DFD31B0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针对模型现存的误检、漏检、类别混淆、小目标检测短板等问题，结合数据集与模型特性，提出以下针对性改进策略：</w:t>
      </w:r>
    </w:p>
    <w:p w14:paraId="1567DD6C" w14:textId="77777777" w:rsidR="007A3A6E" w:rsidRDefault="00000000">
      <w:pPr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/>
          <w:sz w:val="24"/>
        </w:rPr>
        <w:t>扩充少</w:t>
      </w:r>
      <w:proofErr w:type="gramEnd"/>
      <w:r>
        <w:rPr>
          <w:rFonts w:ascii="宋体" w:eastAsia="宋体" w:hAnsi="宋体"/>
          <w:sz w:val="24"/>
        </w:rPr>
        <w:t>样本类别训练数据：重点针对长尾弱势类别补充样本，进一步平衡数据集分布，缓解类别混淆问题；</w:t>
      </w:r>
    </w:p>
    <w:p w14:paraId="4CA6305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增强遮挡场景与复杂背景的数据增强：新增遮挡模拟、复杂背景融合等增强方式，提升模型抗干扰能力；</w:t>
      </w:r>
    </w:p>
    <w:p w14:paraId="1E99EEC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进一步优化 YOLOv8s-SmallHead 结构：对 P2 检测头进行微调，优化浅层特征融合逻辑，强化微小目标特征提取；</w:t>
      </w:r>
    </w:p>
    <w:p w14:paraId="1269E1FF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引入注意力机制：在骨干网络与颈部网络中嵌入注意力模块，引导模型聚焦交通标志目标，抑制背景噪声。</w:t>
      </w:r>
    </w:p>
    <w:p w14:paraId="030FB2BB" w14:textId="77777777" w:rsidR="007A3A6E" w:rsidRDefault="00000000">
      <w:pPr>
        <w:pStyle w:val="2"/>
        <w:rPr>
          <w:rFonts w:hint="eastAsia"/>
        </w:rPr>
      </w:pPr>
      <w:r>
        <w:t>第五章</w:t>
      </w:r>
      <w:r>
        <w:t xml:space="preserve"> </w:t>
      </w:r>
      <w:r>
        <w:t>模型部署与性能优化</w:t>
      </w:r>
    </w:p>
    <w:p w14:paraId="0C48612A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检测系统部署</w:t>
      </w:r>
    </w:p>
    <w:p w14:paraId="4FC448B3" w14:textId="77777777" w:rsidR="007A3A6E" w:rsidRDefault="00000000">
      <w:pPr>
        <w:pStyle w:val="3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为验证模型在实际应用场景中的可用性，本项目基于 </w:t>
      </w:r>
      <w:proofErr w:type="spellStart"/>
      <w:r>
        <w:rPr>
          <w:rFonts w:ascii="宋体" w:hAnsi="宋体" w:cs="宋体" w:hint="eastAsia"/>
          <w:sz w:val="24"/>
          <w:szCs w:val="24"/>
        </w:rPr>
        <w:t>Streamlit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框架开发了交通标志在线检测系统。</w:t>
      </w:r>
    </w:p>
    <w:p w14:paraId="3825CD97" w14:textId="77777777" w:rsidR="007A3A6E" w:rsidRDefault="00000000">
      <w:pPr>
        <w:pStyle w:val="3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用户通过网页上</w:t>
      </w:r>
      <w:proofErr w:type="gramStart"/>
      <w:r>
        <w:rPr>
          <w:rFonts w:ascii="宋体" w:hAnsi="宋体" w:cs="宋体" w:hint="eastAsia"/>
          <w:sz w:val="24"/>
          <w:szCs w:val="24"/>
        </w:rPr>
        <w:t>传交通</w:t>
      </w:r>
      <w:proofErr w:type="gramEnd"/>
      <w:r>
        <w:rPr>
          <w:rFonts w:ascii="宋体" w:hAnsi="宋体" w:cs="宋体" w:hint="eastAsia"/>
          <w:sz w:val="24"/>
          <w:szCs w:val="24"/>
        </w:rPr>
        <w:t>场景图片后，系统自动调用训练完成的 YOLOv8s-SmallHead 模型进行推理，并将检测结果实时返回到网页界面，实现交通标志的自动识别与可视化展示。</w:t>
      </w:r>
    </w:p>
    <w:p w14:paraId="1D4CEADB" w14:textId="77777777" w:rsidR="007A3A6E" w:rsidRDefault="00000000">
      <w:pPr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</w:rPr>
        <w:t>系统采用前后端一体化部署方式，用户无需配置深度学习环境，仅需通过浏览器上</w:t>
      </w:r>
      <w:proofErr w:type="gramStart"/>
      <w:r>
        <w:rPr>
          <w:rFonts w:ascii="宋体" w:eastAsia="宋体" w:hAnsi="宋体" w:cs="宋体" w:hint="eastAsia"/>
          <w:sz w:val="24"/>
        </w:rPr>
        <w:t>传图片即</w:t>
      </w:r>
      <w:proofErr w:type="gramEnd"/>
      <w:r>
        <w:rPr>
          <w:rFonts w:ascii="宋体" w:eastAsia="宋体" w:hAnsi="宋体" w:cs="宋体" w:hint="eastAsia"/>
          <w:sz w:val="24"/>
        </w:rPr>
        <w:t>可完成交通标志检测，验证了模型在实际应用场景中的可部署性和易用性</w:t>
      </w:r>
      <w:r>
        <w:t>。</w:t>
      </w:r>
    </w:p>
    <w:p w14:paraId="2ADA9499" w14:textId="77777777" w:rsidR="007A3A6E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045D90A" wp14:editId="62A412D3">
            <wp:extent cx="6179185" cy="1471295"/>
            <wp:effectExtent l="0" t="0" r="0" b="0"/>
            <wp:docPr id="6" name="图片 6" descr="屏幕截图 2026-06-14 16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4 162514"/>
                    <pic:cNvPicPr>
                      <a:picLocks noChangeAspect="1"/>
                    </pic:cNvPicPr>
                  </pic:nvPicPr>
                  <pic:blipFill>
                    <a:blip r:embed="rId19"/>
                    <a:srcRect b="57267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7E89" w14:textId="77777777" w:rsidR="007A3A6E" w:rsidRDefault="00000000">
      <w:pPr>
        <w:jc w:val="center"/>
        <w:rPr>
          <w:rFonts w:hint="eastAsia"/>
        </w:rPr>
      </w:pPr>
      <w:r>
        <w:rPr>
          <w:rFonts w:hint="eastAsia"/>
        </w:rPr>
        <w:lastRenderedPageBreak/>
        <w:t>（交通标志检测网页系统界面）</w:t>
      </w:r>
    </w:p>
    <w:p w14:paraId="359A1627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ONNX</w:t>
      </w:r>
      <w:r>
        <w:rPr>
          <w:rFonts w:hint="eastAsia"/>
        </w:rPr>
        <w:t>模型导出与部署</w:t>
      </w:r>
    </w:p>
    <w:p w14:paraId="73509B79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为提高模型实际部署效率，本研究将训练完成的 YOLOv8 模型导出为 ONNX 通用格式，并对比测试不同推理框架下的性能差异，验证轻量化部署方案的有效性。</w:t>
      </w:r>
    </w:p>
    <w:p w14:paraId="766971D5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3</w:t>
      </w:r>
      <w:r>
        <w:t xml:space="preserve"> </w:t>
      </w:r>
      <w:r>
        <w:t>实验环境配置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2930"/>
      </w:tblGrid>
      <w:tr w:rsidR="007A3A6E" w14:paraId="55212B18" w14:textId="77777777">
        <w:trPr>
          <w:tblHeader/>
          <w:tblCellSpacing w:w="15" w:type="dxa"/>
        </w:trPr>
        <w:tc>
          <w:tcPr>
            <w:tcW w:w="1925" w:type="dxa"/>
            <w:vAlign w:val="center"/>
          </w:tcPr>
          <w:p w14:paraId="4640E267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配置项</w:t>
            </w:r>
          </w:p>
        </w:tc>
        <w:tc>
          <w:tcPr>
            <w:tcW w:w="2885" w:type="dxa"/>
            <w:vAlign w:val="center"/>
          </w:tcPr>
          <w:p w14:paraId="423A6428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参数值</w:t>
            </w:r>
          </w:p>
        </w:tc>
      </w:tr>
      <w:tr w:rsidR="007A3A6E" w14:paraId="38B8FE02" w14:textId="77777777">
        <w:trPr>
          <w:tblCellSpacing w:w="15" w:type="dxa"/>
        </w:trPr>
        <w:tc>
          <w:tcPr>
            <w:tcW w:w="1925" w:type="dxa"/>
            <w:vAlign w:val="center"/>
          </w:tcPr>
          <w:p w14:paraId="747F2C61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处理器</w:t>
            </w:r>
          </w:p>
        </w:tc>
        <w:tc>
          <w:tcPr>
            <w:tcW w:w="2885" w:type="dxa"/>
            <w:vAlign w:val="center"/>
          </w:tcPr>
          <w:p w14:paraId="4DD67E52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Intel Core i9-13900H</w:t>
            </w:r>
          </w:p>
        </w:tc>
      </w:tr>
      <w:tr w:rsidR="007A3A6E" w14:paraId="0517CAE7" w14:textId="77777777">
        <w:trPr>
          <w:tblCellSpacing w:w="15" w:type="dxa"/>
        </w:trPr>
        <w:tc>
          <w:tcPr>
            <w:tcW w:w="1925" w:type="dxa"/>
            <w:vAlign w:val="center"/>
          </w:tcPr>
          <w:p w14:paraId="2BF573FC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推理框架</w:t>
            </w:r>
          </w:p>
        </w:tc>
        <w:tc>
          <w:tcPr>
            <w:tcW w:w="2885" w:type="dxa"/>
            <w:vAlign w:val="center"/>
          </w:tcPr>
          <w:p w14:paraId="026F5B8C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ONNX Runtime</w:t>
            </w:r>
          </w:p>
        </w:tc>
      </w:tr>
      <w:tr w:rsidR="007A3A6E" w14:paraId="69D7EF57" w14:textId="77777777">
        <w:trPr>
          <w:tblCellSpacing w:w="15" w:type="dxa"/>
        </w:trPr>
        <w:tc>
          <w:tcPr>
            <w:tcW w:w="1925" w:type="dxa"/>
            <w:vAlign w:val="center"/>
          </w:tcPr>
          <w:p w14:paraId="7CCFA681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输入图像尺寸</w:t>
            </w:r>
          </w:p>
        </w:tc>
        <w:tc>
          <w:tcPr>
            <w:tcW w:w="2885" w:type="dxa"/>
            <w:vAlign w:val="center"/>
          </w:tcPr>
          <w:p w14:paraId="4533A89A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640×640</w:t>
            </w:r>
          </w:p>
        </w:tc>
      </w:tr>
    </w:tbl>
    <w:p w14:paraId="1C05BCD1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4</w:t>
      </w:r>
      <w:r>
        <w:t xml:space="preserve"> </w:t>
      </w:r>
      <w:r>
        <w:t>推理速度测试结果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2189"/>
        <w:gridCol w:w="1735"/>
      </w:tblGrid>
      <w:tr w:rsidR="007A3A6E" w14:paraId="380DA222" w14:textId="77777777">
        <w:trPr>
          <w:tblHeader/>
          <w:tblCellSpacing w:w="15" w:type="dxa"/>
        </w:trPr>
        <w:tc>
          <w:tcPr>
            <w:tcW w:w="2525" w:type="dxa"/>
            <w:vAlign w:val="center"/>
          </w:tcPr>
          <w:p w14:paraId="23295A18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模型格式</w:t>
            </w:r>
          </w:p>
        </w:tc>
        <w:tc>
          <w:tcPr>
            <w:tcW w:w="2159" w:type="dxa"/>
            <w:vAlign w:val="center"/>
          </w:tcPr>
          <w:p w14:paraId="04721F18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gramStart"/>
            <w:r>
              <w:rPr>
                <w:rFonts w:ascii="宋体" w:eastAsia="宋体" w:hAnsi="宋体"/>
                <w:b/>
                <w:bCs/>
                <w:sz w:val="24"/>
              </w:rPr>
              <w:t>推理帧率</w:t>
            </w:r>
            <w:proofErr w:type="gramEnd"/>
            <w:r>
              <w:rPr>
                <w:rFonts w:ascii="宋体" w:eastAsia="宋体" w:hAnsi="宋体"/>
                <w:b/>
                <w:bCs/>
                <w:sz w:val="24"/>
              </w:rPr>
              <w:t xml:space="preserve"> (FPS)</w:t>
            </w:r>
          </w:p>
        </w:tc>
        <w:tc>
          <w:tcPr>
            <w:tcW w:w="1690" w:type="dxa"/>
            <w:vAlign w:val="center"/>
          </w:tcPr>
          <w:p w14:paraId="291F7D10" w14:textId="77777777" w:rsidR="007A3A6E" w:rsidRDefault="00000000">
            <w:pPr>
              <w:ind w:firstLine="44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性能提升率</w:t>
            </w:r>
          </w:p>
        </w:tc>
      </w:tr>
      <w:tr w:rsidR="007A3A6E" w14:paraId="3212BEAD" w14:textId="77777777">
        <w:trPr>
          <w:tblCellSpacing w:w="15" w:type="dxa"/>
        </w:trPr>
        <w:tc>
          <w:tcPr>
            <w:tcW w:w="2525" w:type="dxa"/>
            <w:vAlign w:val="center"/>
          </w:tcPr>
          <w:p w14:paraId="7E11CB96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PyTorch</w:t>
            </w:r>
            <w:proofErr w:type="spellEnd"/>
            <w:r>
              <w:rPr>
                <w:rFonts w:ascii="宋体" w:eastAsia="宋体" w:hAnsi="宋体"/>
                <w:sz w:val="24"/>
              </w:rPr>
              <w:t xml:space="preserve"> (best.pt)</w:t>
            </w:r>
          </w:p>
        </w:tc>
        <w:tc>
          <w:tcPr>
            <w:tcW w:w="2159" w:type="dxa"/>
            <w:vAlign w:val="center"/>
          </w:tcPr>
          <w:p w14:paraId="0BBC4683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3.95</w:t>
            </w:r>
          </w:p>
        </w:tc>
        <w:tc>
          <w:tcPr>
            <w:tcW w:w="1690" w:type="dxa"/>
            <w:vAlign w:val="center"/>
          </w:tcPr>
          <w:p w14:paraId="50E9BD5F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-</w:t>
            </w:r>
          </w:p>
        </w:tc>
      </w:tr>
      <w:tr w:rsidR="007A3A6E" w14:paraId="59382ADA" w14:textId="77777777">
        <w:trPr>
          <w:tblCellSpacing w:w="15" w:type="dxa"/>
        </w:trPr>
        <w:tc>
          <w:tcPr>
            <w:tcW w:w="2525" w:type="dxa"/>
            <w:vAlign w:val="center"/>
          </w:tcPr>
          <w:p w14:paraId="1429D289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ONNX (</w:t>
            </w:r>
            <w:proofErr w:type="spellStart"/>
            <w:proofErr w:type="gramStart"/>
            <w:r>
              <w:rPr>
                <w:rFonts w:ascii="宋体" w:eastAsia="宋体" w:hAnsi="宋体"/>
                <w:sz w:val="24"/>
              </w:rPr>
              <w:t>best.onnx</w:t>
            </w:r>
            <w:proofErr w:type="spellEnd"/>
            <w:proofErr w:type="gramEnd"/>
            <w:r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2159" w:type="dxa"/>
            <w:vAlign w:val="center"/>
          </w:tcPr>
          <w:p w14:paraId="237E8386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6.</w:t>
            </w:r>
            <w:r>
              <w:rPr>
                <w:rFonts w:ascii="宋体" w:eastAsia="宋体" w:hAnsi="宋体" w:hint="eastAsia"/>
                <w:sz w:val="24"/>
              </w:rPr>
              <w:t>81</w:t>
            </w:r>
          </w:p>
        </w:tc>
        <w:tc>
          <w:tcPr>
            <w:tcW w:w="1690" w:type="dxa"/>
            <w:vAlign w:val="center"/>
          </w:tcPr>
          <w:p w14:paraId="47887688" w14:textId="77777777" w:rsidR="007A3A6E" w:rsidRDefault="00000000">
            <w:pPr>
              <w:ind w:firstLine="44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72.11</w:t>
            </w:r>
            <w:r>
              <w:rPr>
                <w:rFonts w:ascii="宋体" w:eastAsia="宋体" w:hAnsi="宋体"/>
                <w:sz w:val="24"/>
              </w:rPr>
              <w:t>%</w:t>
            </w:r>
          </w:p>
        </w:tc>
      </w:tr>
    </w:tbl>
    <w:p w14:paraId="5AD0D92A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5</w:t>
      </w:r>
      <w:r>
        <w:t xml:space="preserve"> </w:t>
      </w:r>
      <w:r>
        <w:t>结果分析</w:t>
      </w:r>
    </w:p>
    <w:p w14:paraId="192816A6" w14:textId="77777777" w:rsidR="007A3A6E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B73105A" wp14:editId="18473586">
            <wp:extent cx="6181090" cy="2293620"/>
            <wp:effectExtent l="0" t="0" r="3810" b="5080"/>
            <wp:docPr id="3" name="图片 3" descr="ONNX导出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NNX导出过程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917B" w14:textId="77777777" w:rsidR="007A3A6E" w:rsidRDefault="00000000">
      <w:pPr>
        <w:jc w:val="center"/>
        <w:rPr>
          <w:rFonts w:hint="eastAsia"/>
        </w:rPr>
      </w:pPr>
      <w:r>
        <w:rPr>
          <w:rFonts w:hint="eastAsia"/>
        </w:rPr>
        <w:t>（ONNX导出过程）</w:t>
      </w:r>
    </w:p>
    <w:p w14:paraId="4E4EF7D8" w14:textId="77777777" w:rsidR="007A3A6E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EDD0D93" wp14:editId="015EAD94">
            <wp:extent cx="6184265" cy="1174750"/>
            <wp:effectExtent l="0" t="0" r="635" b="6350"/>
            <wp:docPr id="4" name="图片 4" descr="ONNX推理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NNX推理验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0358" w14:textId="77777777" w:rsidR="007A3A6E" w:rsidRDefault="00000000">
      <w:pPr>
        <w:jc w:val="center"/>
        <w:rPr>
          <w:rFonts w:hint="eastAsia"/>
        </w:rPr>
      </w:pPr>
      <w:r>
        <w:rPr>
          <w:rFonts w:hint="eastAsia"/>
        </w:rPr>
        <w:t>（ONNX推理过程）</w:t>
      </w:r>
    </w:p>
    <w:p w14:paraId="449813B2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114300" distR="114300" wp14:anchorId="2835ACE8" wp14:editId="2E370538">
            <wp:extent cx="6179820" cy="1377315"/>
            <wp:effectExtent l="0" t="0" r="5080" b="6985"/>
            <wp:docPr id="1" name="图片 1" descr="屏幕截图 2026-06-17 11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7 1110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6D81" w14:textId="77777777" w:rsidR="007A3A6E" w:rsidRDefault="00000000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（ONNX模型推理结果）</w:t>
      </w:r>
    </w:p>
    <w:p w14:paraId="24CDBF89" w14:textId="77777777" w:rsidR="007A3A6E" w:rsidRDefault="00000000">
      <w:pPr>
        <w:pStyle w:val="3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实验结果表明，在CPU环境下，ONNX Runtime能够有效提升模型推理效率。</w:t>
      </w:r>
    </w:p>
    <w:p w14:paraId="0439C42A" w14:textId="77777777" w:rsidR="007A3A6E" w:rsidRDefault="00000000">
      <w:pPr>
        <w:pStyle w:val="3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与</w:t>
      </w:r>
      <w:proofErr w:type="spellStart"/>
      <w:r>
        <w:rPr>
          <w:rFonts w:ascii="宋体" w:hAnsi="宋体" w:hint="eastAsia"/>
          <w:sz w:val="24"/>
        </w:rPr>
        <w:t>PyTorch</w:t>
      </w:r>
      <w:proofErr w:type="spellEnd"/>
      <w:r>
        <w:rPr>
          <w:rFonts w:ascii="宋体" w:hAnsi="宋体" w:hint="eastAsia"/>
          <w:sz w:val="24"/>
        </w:rPr>
        <w:t>原生模型相比，ONNX模型的推理速度由3.95 FPS提升至6.81 FPS，性能提升约72.11%。</w:t>
      </w:r>
    </w:p>
    <w:p w14:paraId="3727271F" w14:textId="77777777" w:rsidR="007A3A6E" w:rsidRDefault="00000000">
      <w:pPr>
        <w:pStyle w:val="3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虽然尚未达到实时检测要求，但已经验证了模型轻量化部署方案的可行性。</w:t>
      </w:r>
    </w:p>
    <w:p w14:paraId="74149C03" w14:textId="77777777" w:rsidR="007A3A6E" w:rsidRDefault="00000000">
      <w:pPr>
        <w:pStyle w:val="3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后续结合</w:t>
      </w:r>
      <w:proofErr w:type="spellStart"/>
      <w:r>
        <w:rPr>
          <w:rFonts w:ascii="宋体" w:hAnsi="宋体" w:hint="eastAsia"/>
          <w:sz w:val="24"/>
        </w:rPr>
        <w:t>OpenVINO</w:t>
      </w:r>
      <w:proofErr w:type="spellEnd"/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TensorRT</w:t>
      </w:r>
      <w:proofErr w:type="spellEnd"/>
      <w:r>
        <w:rPr>
          <w:rFonts w:ascii="宋体" w:hAnsi="宋体" w:hint="eastAsia"/>
          <w:sz w:val="24"/>
        </w:rPr>
        <w:t>以及模型量化技术，仍具有较大的性能提升空间。</w:t>
      </w:r>
    </w:p>
    <w:p w14:paraId="55B2116E" w14:textId="77777777" w:rsidR="007A3A6E" w:rsidRDefault="00000000">
      <w:pPr>
        <w:pStyle w:val="3"/>
        <w:rPr>
          <w:rFonts w:hint="eastAsia"/>
        </w:rPr>
      </w:pPr>
      <w:r>
        <w:t>5.</w:t>
      </w:r>
      <w:r>
        <w:rPr>
          <w:rFonts w:hint="eastAsia"/>
        </w:rPr>
        <w:t>6</w:t>
      </w:r>
      <w:r>
        <w:t xml:space="preserve"> </w:t>
      </w:r>
      <w:r>
        <w:t>后续优化方向</w:t>
      </w:r>
    </w:p>
    <w:p w14:paraId="2B5389FF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为进一步提升部署性能，可从以下方向继续优化：</w:t>
      </w:r>
    </w:p>
    <w:p w14:paraId="3EE1B7BB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使用 </w:t>
      </w:r>
      <w:proofErr w:type="spellStart"/>
      <w:r>
        <w:rPr>
          <w:rFonts w:ascii="宋体" w:eastAsia="宋体" w:hAnsi="宋体"/>
          <w:sz w:val="24"/>
        </w:rPr>
        <w:t>OpenVINO</w:t>
      </w:r>
      <w:proofErr w:type="spellEnd"/>
      <w:r>
        <w:rPr>
          <w:rFonts w:ascii="宋体" w:eastAsia="宋体" w:hAnsi="宋体"/>
          <w:sz w:val="24"/>
        </w:rPr>
        <w:t xml:space="preserve"> 针对 Intel CPU 平台进行专用优化部署；</w:t>
      </w:r>
    </w:p>
    <w:p w14:paraId="74524E55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使用 </w:t>
      </w:r>
      <w:proofErr w:type="spellStart"/>
      <w:r>
        <w:rPr>
          <w:rFonts w:ascii="宋体" w:eastAsia="宋体" w:hAnsi="宋体"/>
          <w:sz w:val="24"/>
        </w:rPr>
        <w:t>TensorRT</w:t>
      </w:r>
      <w:proofErr w:type="spellEnd"/>
      <w:r>
        <w:rPr>
          <w:rFonts w:ascii="宋体" w:eastAsia="宋体" w:hAnsi="宋体"/>
          <w:sz w:val="24"/>
        </w:rPr>
        <w:t xml:space="preserve"> 在 GPU 平台实现高性能推理加速；</w:t>
      </w:r>
    </w:p>
    <w:p w14:paraId="1494051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适当降低输入分辨率（如 320×320）进一步提升 FPS；</w:t>
      </w:r>
    </w:p>
    <w:p w14:paraId="0D93567D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采用模型量化、剪枝等手段，进一步压缩模型体积、优化实时性能。</w:t>
      </w:r>
    </w:p>
    <w:p w14:paraId="6869AFCE" w14:textId="77777777" w:rsidR="007A3A6E" w:rsidRDefault="00000000">
      <w:pPr>
        <w:pStyle w:val="2"/>
        <w:rPr>
          <w:rFonts w:hint="eastAsia"/>
        </w:rPr>
      </w:pPr>
      <w:r>
        <w:t>第六章</w:t>
      </w:r>
      <w:r>
        <w:t xml:space="preserve"> </w:t>
      </w:r>
      <w:r>
        <w:t>总结与展望</w:t>
      </w:r>
    </w:p>
    <w:p w14:paraId="398A6D18" w14:textId="77777777" w:rsidR="007A3A6E" w:rsidRDefault="00000000">
      <w:pPr>
        <w:pStyle w:val="3"/>
        <w:rPr>
          <w:rFonts w:hint="eastAsia"/>
        </w:rPr>
      </w:pPr>
      <w:r>
        <w:t xml:space="preserve">6.1 </w:t>
      </w:r>
      <w:r>
        <w:t>项目工作总结</w:t>
      </w:r>
    </w:p>
    <w:p w14:paraId="0E8803D8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本项目基于 TT100K 交通标志数据集，采用 YOLOv8s-SmallHead 模型并新增 P2 检测</w:t>
      </w:r>
      <w:proofErr w:type="gramStart"/>
      <w:r>
        <w:rPr>
          <w:rFonts w:ascii="宋体" w:eastAsia="宋体" w:hAnsi="宋体"/>
          <w:sz w:val="24"/>
        </w:rPr>
        <w:t>头完成</w:t>
      </w:r>
      <w:proofErr w:type="gramEnd"/>
      <w:r>
        <w:rPr>
          <w:rFonts w:ascii="宋体" w:eastAsia="宋体" w:hAnsi="宋体"/>
          <w:sz w:val="24"/>
        </w:rPr>
        <w:t xml:space="preserve">了 21 类交通标志检测系统设计与实现。本次测试集共包含 404 张图像、992 </w:t>
      </w:r>
      <w:proofErr w:type="gramStart"/>
      <w:r>
        <w:rPr>
          <w:rFonts w:ascii="宋体" w:eastAsia="宋体" w:hAnsi="宋体"/>
          <w:sz w:val="24"/>
        </w:rPr>
        <w:t>个</w:t>
      </w:r>
      <w:proofErr w:type="gramEnd"/>
      <w:r>
        <w:rPr>
          <w:rFonts w:ascii="宋体" w:eastAsia="宋体" w:hAnsi="宋体"/>
          <w:sz w:val="24"/>
        </w:rPr>
        <w:t xml:space="preserve">目标实例，实验结果显示模型精确率 Precision 为 74.7%、召回率 Recall 为 72.4%，取得 78.0% 的 mAP@0.5 和 52.0% 的 mAP@0.5:0.95，能够较好完成交通标志检测任务。同时，通过 ONNX 部署实现 </w:t>
      </w:r>
      <w:r>
        <w:rPr>
          <w:rFonts w:ascii="宋体" w:eastAsia="宋体" w:hAnsi="宋体" w:hint="eastAsia"/>
          <w:sz w:val="24"/>
        </w:rPr>
        <w:t>72.11%</w:t>
      </w:r>
      <w:r>
        <w:rPr>
          <w:rFonts w:ascii="宋体" w:eastAsia="宋体" w:hAnsi="宋体"/>
          <w:sz w:val="24"/>
        </w:rPr>
        <w:t xml:space="preserve"> 的推理速度提升，为后续实际应用奠定了基础。</w:t>
      </w:r>
    </w:p>
    <w:p w14:paraId="13082BF2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项目核心创新点总结：</w:t>
      </w:r>
    </w:p>
    <w:p w14:paraId="3B8A986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网络结构改进：新增 P2 浅层检测头，针对性优化微小交通标志检测能力；</w:t>
      </w:r>
    </w:p>
    <w:p w14:paraId="4F05E882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数据增强创新：改写增强代码，定向扩充弱势类别样本，搭配高斯噪声、运动模糊等策略解决数据集不均衡问题；</w:t>
      </w:r>
    </w:p>
    <w:p w14:paraId="30B5A07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超参数调优：优化 Mosaic 缩放系数、选用 </w:t>
      </w:r>
      <w:proofErr w:type="spellStart"/>
      <w:r>
        <w:rPr>
          <w:rFonts w:ascii="宋体" w:eastAsia="宋体" w:hAnsi="宋体"/>
          <w:sz w:val="24"/>
        </w:rPr>
        <w:t>AdamW</w:t>
      </w:r>
      <w:proofErr w:type="spellEnd"/>
      <w:r>
        <w:rPr>
          <w:rFonts w:ascii="宋体" w:eastAsia="宋体" w:hAnsi="宋体"/>
          <w:sz w:val="24"/>
        </w:rPr>
        <w:t xml:space="preserve"> 优化器，突破训练精度平台期。</w:t>
      </w:r>
    </w:p>
    <w:p w14:paraId="42D8C107" w14:textId="77777777" w:rsidR="007A3A6E" w:rsidRDefault="00000000">
      <w:pPr>
        <w:pStyle w:val="3"/>
        <w:rPr>
          <w:rFonts w:hint="eastAsia"/>
        </w:rPr>
      </w:pPr>
      <w:r>
        <w:t xml:space="preserve">6.2 </w:t>
      </w:r>
      <w:r>
        <w:t>现存问题分析</w:t>
      </w:r>
    </w:p>
    <w:p w14:paraId="1072094E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本项目仍存在以下局限性：</w:t>
      </w:r>
    </w:p>
    <w:p w14:paraId="01DBAE10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数据集类别分布不均衡，部分长尾类别样本严重不足；</w:t>
      </w:r>
    </w:p>
    <w:p w14:paraId="63B13C2E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极远距离微小目标检测效果一般，远距离目标识别能力仍有提升空间；</w:t>
      </w:r>
    </w:p>
    <w:p w14:paraId="215E9C8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遮挡目标识别能力有待提升；</w:t>
      </w:r>
    </w:p>
    <w:p w14:paraId="45A80CDC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基于 CPU 训练效率较低，限制了大规模实验迭代。</w:t>
      </w:r>
    </w:p>
    <w:p w14:paraId="5B022CA3" w14:textId="77777777" w:rsidR="007A3A6E" w:rsidRDefault="00000000">
      <w:pPr>
        <w:pStyle w:val="3"/>
        <w:rPr>
          <w:rFonts w:hint="eastAsia"/>
        </w:rPr>
      </w:pPr>
      <w:r>
        <w:t xml:space="preserve">6.3 </w:t>
      </w:r>
      <w:r>
        <w:t>未来工作展望</w:t>
      </w:r>
    </w:p>
    <w:p w14:paraId="7D774573" w14:textId="77777777" w:rsidR="007A3A6E" w:rsidRDefault="00000000">
      <w:pPr>
        <w:ind w:firstLine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针对现存问题，后续研究可从以下方面展开：</w:t>
      </w:r>
    </w:p>
    <w:p w14:paraId="63B03D9E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扩充数据集规模，重点优化类别均衡性，补充遮挡、极端光照场景样本；</w:t>
      </w:r>
    </w:p>
    <w:p w14:paraId="7B38C584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引入注意力机制与小目标检测专用模块，持续优化 P2 检测头性能；</w:t>
      </w:r>
    </w:p>
    <w:p w14:paraId="4BFE411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尝试引入 RT-DETR、YOLOv11 等更先进检测模型，横向对比性能；</w:t>
      </w:r>
    </w:p>
    <w:p w14:paraId="74146EDD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完善端到端实时检测部署系统，适配车载边缘设备；</w:t>
      </w:r>
    </w:p>
    <w:p w14:paraId="4EEE0E1E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扩充交通标志检测类别，扩展系统适用场景。</w:t>
      </w:r>
    </w:p>
    <w:p w14:paraId="1DA07C3A" w14:textId="77777777" w:rsidR="007A3A6E" w:rsidRDefault="00000000" w:rsidP="00CB19B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参考文献</w:t>
      </w:r>
    </w:p>
    <w:p w14:paraId="30CA830E" w14:textId="77777777" w:rsidR="007A3A6E" w:rsidRDefault="00000000">
      <w:pPr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/>
          <w:sz w:val="24"/>
        </w:rPr>
        <w:t>Ultralytics</w:t>
      </w:r>
      <w:proofErr w:type="spellEnd"/>
      <w:r>
        <w:rPr>
          <w:rFonts w:ascii="宋体" w:eastAsia="宋体" w:hAnsi="宋体"/>
          <w:sz w:val="24"/>
        </w:rPr>
        <w:t xml:space="preserve"> YOLOv8 Official Documentation</w:t>
      </w:r>
    </w:p>
    <w:p w14:paraId="64127C96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Redmon J, Farhadi A. YOLO Series: You Only Look Once</w:t>
      </w:r>
    </w:p>
    <w:p w14:paraId="344271C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Goodfellow I, Bengio Y, Courville A. Deep Learning</w:t>
      </w:r>
    </w:p>
    <w:p w14:paraId="7414306A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目标检测技术研究综述</w:t>
      </w:r>
    </w:p>
    <w:p w14:paraId="45925123" w14:textId="77777777" w:rsidR="007A3A6E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智能交通系统相关研究文献</w:t>
      </w:r>
    </w:p>
    <w:p w14:paraId="193F84A8" w14:textId="77777777" w:rsidR="007A3A6E" w:rsidRDefault="00000000">
      <w:pPr>
        <w:spacing w:before="380" w:after="140" w:line="400" w:lineRule="exact"/>
        <w:outlineLvl w:val="0"/>
        <w:rPr>
          <w:rFonts w:ascii="宋体" w:eastAsia="宋体" w:hAnsi="宋体" w:hint="eastAsia"/>
        </w:rPr>
      </w:pPr>
      <w:bookmarkStart w:id="0" w:name="heading_46"/>
      <w:r>
        <w:rPr>
          <w:rFonts w:ascii="宋体" w:eastAsia="宋体" w:hAnsi="宋体" w:cs="Arial"/>
          <w:b/>
          <w:sz w:val="36"/>
        </w:rPr>
        <w:t>附录B：交通标志检测系统推理加速实验报告（E部分）</w:t>
      </w:r>
      <w:bookmarkEnd w:id="0"/>
    </w:p>
    <w:p w14:paraId="34D0EBD0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1" w:name="heading_47"/>
      <w:r>
        <w:rPr>
          <w:rFonts w:ascii="宋体" w:eastAsia="宋体" w:hAnsi="宋体" w:cs="Arial"/>
          <w:b/>
          <w:sz w:val="32"/>
        </w:rPr>
        <w:t>B.1 实验目的</w:t>
      </w:r>
      <w:bookmarkEnd w:id="1"/>
    </w:p>
    <w:p w14:paraId="4DF348AD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为提升交通标志检测系统的实际部署效率，本实验对训练得到的YOLOv8模型进行ONNX通用格式转换，并系统测试模型转换前后的推理速度差异，验证模型轻量化部署方案的技术可行性与性能提升效果。</w:t>
      </w:r>
    </w:p>
    <w:p w14:paraId="093804F2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2" w:name="heading_48"/>
      <w:r>
        <w:rPr>
          <w:rFonts w:ascii="宋体" w:eastAsia="宋体" w:hAnsi="宋体" w:cs="Arial"/>
          <w:b/>
          <w:sz w:val="32"/>
        </w:rPr>
        <w:t>B.2 实验环境配置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4545"/>
      </w:tblGrid>
      <w:tr w:rsidR="007A3A6E" w14:paraId="05577143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6133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配置项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7BE96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参数配置</w:t>
            </w:r>
          </w:p>
        </w:tc>
      </w:tr>
      <w:tr w:rsidR="007A3A6E" w14:paraId="10BB454F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D8FB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处理器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0CD27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Intel Core i9-13900H</w:t>
            </w:r>
          </w:p>
        </w:tc>
      </w:tr>
      <w:tr w:rsidR="007A3A6E" w14:paraId="73B699CF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B000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操作系统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FB10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Windows</w:t>
            </w:r>
          </w:p>
        </w:tc>
      </w:tr>
      <w:tr w:rsidR="007A3A6E" w14:paraId="00D29B6C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783EC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深度学习框架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D9F6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 w:cs="Arial"/>
              </w:rPr>
              <w:t>PyTorch</w:t>
            </w:r>
            <w:proofErr w:type="spellEnd"/>
          </w:p>
        </w:tc>
      </w:tr>
      <w:tr w:rsidR="007A3A6E" w14:paraId="0106054D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124AD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检测模型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8BB4C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YOLOv8s_smallhead</w:t>
            </w:r>
          </w:p>
        </w:tc>
      </w:tr>
      <w:tr w:rsidR="007A3A6E" w14:paraId="3CFF7EB1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1D06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推理框架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4514C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ONNX Runtime</w:t>
            </w:r>
          </w:p>
        </w:tc>
      </w:tr>
      <w:tr w:rsidR="007A3A6E" w14:paraId="1F07716F" w14:textId="77777777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1AFA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输入分辨率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3B805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640×640</w:t>
            </w:r>
          </w:p>
        </w:tc>
      </w:tr>
    </w:tbl>
    <w:p w14:paraId="7B976C16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3" w:name="heading_49"/>
      <w:r>
        <w:rPr>
          <w:rFonts w:ascii="宋体" w:eastAsia="宋体" w:hAnsi="宋体" w:cs="Arial"/>
          <w:b/>
          <w:sz w:val="32"/>
        </w:rPr>
        <w:lastRenderedPageBreak/>
        <w:t>B.3 实验流程设计</w:t>
      </w:r>
      <w:bookmarkEnd w:id="3"/>
    </w:p>
    <w:p w14:paraId="7B1A941B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实验按照以下标准化流程执行：</w:t>
      </w:r>
    </w:p>
    <w:p w14:paraId="45B0C36C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模型导出</w:t>
      </w:r>
      <w:r>
        <w:rPr>
          <w:rFonts w:ascii="宋体" w:eastAsia="宋体" w:hAnsi="宋体" w:cs="Arial"/>
        </w:rPr>
        <w:t>：使用</w:t>
      </w:r>
      <w:proofErr w:type="spellStart"/>
      <w:r>
        <w:rPr>
          <w:rFonts w:ascii="宋体" w:eastAsia="宋体" w:hAnsi="宋体" w:cs="Arial"/>
        </w:rPr>
        <w:t>Ultralytics</w:t>
      </w:r>
      <w:proofErr w:type="spellEnd"/>
      <w:r>
        <w:rPr>
          <w:rFonts w:ascii="宋体" w:eastAsia="宋体" w:hAnsi="宋体" w:cs="Arial"/>
        </w:rPr>
        <w:t>官方提供的export接口，将训练完成的best.pt权重文件导出为ONNX格式的</w:t>
      </w:r>
      <w:proofErr w:type="spellStart"/>
      <w:r>
        <w:rPr>
          <w:rFonts w:ascii="宋体" w:eastAsia="宋体" w:hAnsi="宋体" w:cs="Arial"/>
        </w:rPr>
        <w:t>best.onnx</w:t>
      </w:r>
      <w:proofErr w:type="spellEnd"/>
    </w:p>
    <w:p w14:paraId="2945EA91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环境配置</w:t>
      </w:r>
      <w:r>
        <w:rPr>
          <w:rFonts w:ascii="宋体" w:eastAsia="宋体" w:hAnsi="宋体" w:cs="Arial"/>
        </w:rPr>
        <w:t>：配置ONNX Runtime推理环境，确保依赖库完整安装</w:t>
      </w:r>
    </w:p>
    <w:p w14:paraId="7A447877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推理测试</w:t>
      </w:r>
      <w:r>
        <w:rPr>
          <w:rFonts w:ascii="宋体" w:eastAsia="宋体" w:hAnsi="宋体" w:cs="Arial"/>
        </w:rPr>
        <w:t>：使用ONNX Runtime加载导出的模型进行推理验证</w:t>
      </w:r>
    </w:p>
    <w:p w14:paraId="2FCE6B7C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性能测试</w:t>
      </w:r>
      <w:r>
        <w:rPr>
          <w:rFonts w:ascii="宋体" w:eastAsia="宋体" w:hAnsi="宋体" w:cs="Arial"/>
        </w:rPr>
        <w:t>：对同一张测试图片重复推理50次，消除偶然误差</w:t>
      </w:r>
    </w:p>
    <w:p w14:paraId="1CFE5070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数据统计</w:t>
      </w:r>
      <w:r>
        <w:rPr>
          <w:rFonts w:ascii="宋体" w:eastAsia="宋体" w:hAnsi="宋体" w:cs="Arial"/>
        </w:rPr>
        <w:t>：统计平均推理时间并计算</w:t>
      </w:r>
      <w:proofErr w:type="gramStart"/>
      <w:r>
        <w:rPr>
          <w:rFonts w:ascii="宋体" w:eastAsia="宋体" w:hAnsi="宋体" w:cs="Arial"/>
        </w:rPr>
        <w:t>每秒帧率</w:t>
      </w:r>
      <w:proofErr w:type="gramEnd"/>
      <w:r>
        <w:rPr>
          <w:rFonts w:ascii="宋体" w:eastAsia="宋体" w:hAnsi="宋体" w:cs="Arial"/>
        </w:rPr>
        <w:t>(FPS)</w:t>
      </w:r>
    </w:p>
    <w:p w14:paraId="63608ABD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结果对比</w:t>
      </w:r>
      <w:r>
        <w:rPr>
          <w:rFonts w:ascii="宋体" w:eastAsia="宋体" w:hAnsi="宋体" w:cs="Arial"/>
        </w:rPr>
        <w:t>：对比</w:t>
      </w:r>
      <w:proofErr w:type="spellStart"/>
      <w:r>
        <w:rPr>
          <w:rFonts w:ascii="宋体" w:eastAsia="宋体" w:hAnsi="宋体" w:cs="Arial"/>
        </w:rPr>
        <w:t>PyTorch</w:t>
      </w:r>
      <w:proofErr w:type="spellEnd"/>
      <w:r>
        <w:rPr>
          <w:rFonts w:ascii="宋体" w:eastAsia="宋体" w:hAnsi="宋体" w:cs="Arial"/>
        </w:rPr>
        <w:t>原生模型与ONNX模型的性能差异</w:t>
      </w:r>
    </w:p>
    <w:p w14:paraId="09B75B64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4" w:name="heading_50"/>
      <w:r>
        <w:rPr>
          <w:rFonts w:ascii="宋体" w:eastAsia="宋体" w:hAnsi="宋体" w:cs="Arial"/>
          <w:b/>
          <w:sz w:val="32"/>
        </w:rPr>
        <w:t>B.4 实验结果与数据分析</w:t>
      </w:r>
      <w:bookmarkEnd w:id="4"/>
    </w:p>
    <w:p w14:paraId="5A39BFED" w14:textId="77777777" w:rsidR="007A3A6E" w:rsidRDefault="00000000">
      <w:pPr>
        <w:spacing w:before="300" w:after="120" w:line="400" w:lineRule="exact"/>
        <w:outlineLvl w:val="2"/>
        <w:rPr>
          <w:rFonts w:ascii="宋体" w:eastAsia="宋体" w:hAnsi="宋体" w:hint="eastAsia"/>
        </w:rPr>
      </w:pPr>
      <w:bookmarkStart w:id="5" w:name="heading_51"/>
      <w:r>
        <w:rPr>
          <w:rFonts w:ascii="宋体" w:eastAsia="宋体" w:hAnsi="宋体" w:cs="Arial"/>
          <w:b/>
          <w:sz w:val="30"/>
        </w:rPr>
        <w:t>B.4.1 推理速度测试结果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5"/>
        <w:gridCol w:w="2385"/>
        <w:gridCol w:w="2085"/>
      </w:tblGrid>
      <w:tr w:rsidR="007A3A6E" w14:paraId="796A9569" w14:textId="77777777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4D491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模型格式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A6FA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模型文件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98AA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cs="Arial"/>
              </w:rPr>
              <w:t>推理帧率</w:t>
            </w:r>
            <w:proofErr w:type="gramEnd"/>
            <w:r>
              <w:rPr>
                <w:rFonts w:ascii="宋体" w:eastAsia="宋体" w:hAnsi="宋体" w:cs="Arial"/>
              </w:rPr>
              <w:t>(FPS)</w:t>
            </w:r>
          </w:p>
        </w:tc>
      </w:tr>
      <w:tr w:rsidR="007A3A6E" w14:paraId="08AF74D7" w14:textId="77777777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2CD51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 w:cs="Arial"/>
              </w:rPr>
              <w:t>PyTorch</w:t>
            </w:r>
            <w:proofErr w:type="spellEnd"/>
            <w:r>
              <w:rPr>
                <w:rFonts w:ascii="宋体" w:eastAsia="宋体" w:hAnsi="宋体" w:cs="Arial"/>
              </w:rPr>
              <w:t>原生模型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4CC1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best.pt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C6805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3.95</w:t>
            </w:r>
          </w:p>
        </w:tc>
      </w:tr>
      <w:tr w:rsidR="007A3A6E" w14:paraId="31A4FF51" w14:textId="77777777"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1A98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ONNX优化模型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25CB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proofErr w:type="spellStart"/>
            <w:proofErr w:type="gramStart"/>
            <w:r>
              <w:rPr>
                <w:rFonts w:ascii="宋体" w:eastAsia="宋体" w:hAnsi="宋体" w:cs="Arial"/>
              </w:rPr>
              <w:t>best.onnx</w:t>
            </w:r>
            <w:proofErr w:type="spellEnd"/>
            <w:proofErr w:type="gramEnd"/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D97CA" w14:textId="77777777" w:rsidR="007A3A6E" w:rsidRDefault="00000000">
            <w:pPr>
              <w:spacing w:before="120" w:after="120" w:line="4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Arial"/>
              </w:rPr>
              <w:t>6.</w:t>
            </w:r>
            <w:r>
              <w:rPr>
                <w:rFonts w:ascii="宋体" w:eastAsia="宋体" w:hAnsi="宋体" w:cs="Arial" w:hint="eastAsia"/>
              </w:rPr>
              <w:t>81</w:t>
            </w:r>
          </w:p>
        </w:tc>
      </w:tr>
    </w:tbl>
    <w:p w14:paraId="21E3A596" w14:textId="77777777" w:rsidR="007A3A6E" w:rsidRDefault="00000000">
      <w:pPr>
        <w:spacing w:before="300" w:after="120"/>
        <w:jc w:val="center"/>
        <w:outlineLvl w:val="2"/>
        <w:rPr>
          <w:rFonts w:ascii="宋体" w:eastAsia="宋体" w:hAnsi="宋体" w:cs="Arial" w:hint="eastAsia"/>
          <w:b/>
          <w:sz w:val="30"/>
        </w:rPr>
      </w:pPr>
      <w:bookmarkStart w:id="6" w:name="heading_52"/>
      <w:r>
        <w:rPr>
          <w:rFonts w:ascii="宋体" w:eastAsia="宋体" w:hAnsi="宋体" w:cs="Arial" w:hint="eastAsia"/>
          <w:b/>
          <w:noProof/>
          <w:sz w:val="30"/>
        </w:rPr>
        <w:drawing>
          <wp:inline distT="0" distB="0" distL="114300" distR="114300" wp14:anchorId="0FCFF885" wp14:editId="387DC6DE">
            <wp:extent cx="4353560" cy="2429510"/>
            <wp:effectExtent l="0" t="0" r="2540" b="8890"/>
            <wp:docPr id="5" name="图片 5" descr="屏幕截图 2026-06-17 11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7 1127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3932" w14:textId="77777777" w:rsidR="007A3A6E" w:rsidRDefault="00000000">
      <w:pPr>
        <w:spacing w:before="300" w:after="120" w:line="400" w:lineRule="exact"/>
        <w:outlineLvl w:val="2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  <w:sz w:val="30"/>
        </w:rPr>
        <w:t>B.4.2 性能提升率计算</w:t>
      </w:r>
      <w:bookmarkEnd w:id="6"/>
    </w:p>
    <w:p w14:paraId="7B22F480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性能提升率计算公式：</w:t>
      </w:r>
    </w:p>
    <w:p w14:paraId="070ABB54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lastRenderedPageBreak/>
        <w:t xml:space="preserve">性能提升率 = (ONNX模型FPS - </w:t>
      </w:r>
      <w:proofErr w:type="spellStart"/>
      <w:r>
        <w:rPr>
          <w:rFonts w:ascii="宋体" w:eastAsia="宋体" w:hAnsi="宋体" w:cs="Arial"/>
        </w:rPr>
        <w:t>PyTorch</w:t>
      </w:r>
      <w:proofErr w:type="spellEnd"/>
      <w:r>
        <w:rPr>
          <w:rFonts w:ascii="宋体" w:eastAsia="宋体" w:hAnsi="宋体" w:cs="Arial"/>
        </w:rPr>
        <w:t xml:space="preserve">模型FPS) / </w:t>
      </w:r>
      <w:proofErr w:type="spellStart"/>
      <w:r>
        <w:rPr>
          <w:rFonts w:ascii="宋体" w:eastAsia="宋体" w:hAnsi="宋体" w:cs="Arial"/>
        </w:rPr>
        <w:t>PyTorch</w:t>
      </w:r>
      <w:proofErr w:type="spellEnd"/>
      <w:r>
        <w:rPr>
          <w:rFonts w:ascii="宋体" w:eastAsia="宋体" w:hAnsi="宋体" w:cs="Arial"/>
        </w:rPr>
        <w:t>模型FPS × 100%</w:t>
      </w:r>
    </w:p>
    <w:p w14:paraId="41C13D7D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代入实验数据计算：</w:t>
      </w:r>
    </w:p>
    <w:p w14:paraId="2D60B230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性能提升率 = (6</w:t>
      </w:r>
      <w:r>
        <w:rPr>
          <w:rFonts w:ascii="宋体" w:eastAsia="宋体" w:hAnsi="宋体" w:cs="Arial" w:hint="eastAsia"/>
        </w:rPr>
        <w:t>.81</w:t>
      </w:r>
      <w:r>
        <w:rPr>
          <w:rFonts w:ascii="宋体" w:eastAsia="宋体" w:hAnsi="宋体" w:cs="Arial"/>
        </w:rPr>
        <w:t xml:space="preserve"> - </w:t>
      </w:r>
      <w:r>
        <w:rPr>
          <w:rFonts w:ascii="宋体" w:eastAsia="宋体" w:hAnsi="宋体" w:cs="Arial" w:hint="eastAsia"/>
        </w:rPr>
        <w:t>3.95</w:t>
      </w:r>
      <w:r>
        <w:rPr>
          <w:rFonts w:ascii="宋体" w:eastAsia="宋体" w:hAnsi="宋体" w:cs="Arial"/>
        </w:rPr>
        <w:t xml:space="preserve">) / </w:t>
      </w:r>
      <w:r>
        <w:rPr>
          <w:rFonts w:ascii="宋体" w:eastAsia="宋体" w:hAnsi="宋体" w:cs="Arial" w:hint="eastAsia"/>
        </w:rPr>
        <w:t>3.95</w:t>
      </w:r>
      <w:r>
        <w:rPr>
          <w:rFonts w:ascii="宋体" w:eastAsia="宋体" w:hAnsi="宋体" w:cs="Arial"/>
        </w:rPr>
        <w:t xml:space="preserve"> × 100% ≈ </w:t>
      </w:r>
      <w:r>
        <w:rPr>
          <w:rFonts w:ascii="宋体" w:eastAsia="宋体" w:hAnsi="宋体" w:cs="Arial" w:hint="eastAsia"/>
        </w:rPr>
        <w:t>72.11</w:t>
      </w:r>
      <w:r>
        <w:rPr>
          <w:rFonts w:ascii="宋体" w:eastAsia="宋体" w:hAnsi="宋体" w:cs="Arial"/>
        </w:rPr>
        <w:t>%</w:t>
      </w:r>
    </w:p>
    <w:p w14:paraId="71A0A3BE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7" w:name="heading_53"/>
      <w:r>
        <w:rPr>
          <w:rFonts w:ascii="宋体" w:eastAsia="宋体" w:hAnsi="宋体" w:cs="Arial"/>
          <w:b/>
          <w:sz w:val="32"/>
        </w:rPr>
        <w:t>B.5 实验结果分析</w:t>
      </w:r>
      <w:bookmarkEnd w:id="7"/>
    </w:p>
    <w:p w14:paraId="3AB694BA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实验结果表明，将YOLOv8模型导出为ONNX格式后，推理速度获得了极其显著的提升。FPS从</w:t>
      </w:r>
      <w:proofErr w:type="spellStart"/>
      <w:r>
        <w:rPr>
          <w:rFonts w:ascii="宋体" w:eastAsia="宋体" w:hAnsi="宋体" w:cs="Arial"/>
        </w:rPr>
        <w:t>PyTorch</w:t>
      </w:r>
      <w:proofErr w:type="spellEnd"/>
      <w:r>
        <w:rPr>
          <w:rFonts w:ascii="宋体" w:eastAsia="宋体" w:hAnsi="宋体" w:cs="Arial"/>
        </w:rPr>
        <w:t>原生的</w:t>
      </w:r>
      <w:r>
        <w:rPr>
          <w:rFonts w:ascii="宋体" w:eastAsia="宋体" w:hAnsi="宋体" w:cs="Arial" w:hint="eastAsia"/>
        </w:rPr>
        <w:t>3.95</w:t>
      </w:r>
      <w:r>
        <w:rPr>
          <w:rFonts w:ascii="宋体" w:eastAsia="宋体" w:hAnsi="宋体" w:cs="Arial"/>
        </w:rPr>
        <w:t>提升至ONNX优化后的</w:t>
      </w:r>
      <w:r>
        <w:rPr>
          <w:rFonts w:ascii="宋体" w:eastAsia="宋体" w:hAnsi="宋体" w:cs="Arial" w:hint="eastAsia"/>
        </w:rPr>
        <w:t>6.81</w:t>
      </w:r>
      <w:r>
        <w:rPr>
          <w:rFonts w:ascii="宋体" w:eastAsia="宋体" w:hAnsi="宋体" w:cs="Arial"/>
        </w:rPr>
        <w:t>，性能提升幅度达到约</w:t>
      </w:r>
      <w:r>
        <w:rPr>
          <w:rFonts w:ascii="宋体" w:eastAsia="宋体" w:hAnsi="宋体" w:cs="Arial" w:hint="eastAsia"/>
        </w:rPr>
        <w:t>72.11%</w:t>
      </w:r>
      <w:r>
        <w:rPr>
          <w:rFonts w:ascii="宋体" w:eastAsia="宋体" w:hAnsi="宋体" w:cs="Arial"/>
        </w:rPr>
        <w:t>。</w:t>
      </w:r>
    </w:p>
    <w:p w14:paraId="09748235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性能提升的主要原因分析：</w:t>
      </w:r>
    </w:p>
    <w:p w14:paraId="55B3EE8A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ONNX Runtime采用了专门的算子优化技术，有效减少了推理开销</w:t>
      </w:r>
    </w:p>
    <w:p w14:paraId="72D30251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图优化技术消除了冗余计算，提高了执行效率</w:t>
      </w:r>
    </w:p>
    <w:p w14:paraId="240CC3A1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内存布局优化提升了数据访问效率</w:t>
      </w:r>
    </w:p>
    <w:p w14:paraId="18B9C80A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针对CPU平台的专用指令集优化</w:t>
      </w:r>
    </w:p>
    <w:p w14:paraId="2A3BE53A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实验充分验证了ONNX轻量化部署方案的可行性与有效性，为交通标志检测系统的实际落地应用提供了重要的技术支撑。</w:t>
      </w:r>
    </w:p>
    <w:p w14:paraId="56D5A162" w14:textId="77777777" w:rsidR="007A3A6E" w:rsidRDefault="00000000">
      <w:pPr>
        <w:spacing w:before="320" w:after="120" w:line="400" w:lineRule="exact"/>
        <w:outlineLvl w:val="1"/>
        <w:rPr>
          <w:rFonts w:ascii="宋体" w:eastAsia="宋体" w:hAnsi="宋体" w:hint="eastAsia"/>
        </w:rPr>
      </w:pPr>
      <w:bookmarkStart w:id="8" w:name="heading_54"/>
      <w:r>
        <w:rPr>
          <w:rFonts w:ascii="宋体" w:eastAsia="宋体" w:hAnsi="宋体" w:cs="Arial"/>
          <w:b/>
          <w:sz w:val="32"/>
        </w:rPr>
        <w:t>B.6 后续优化方向</w:t>
      </w:r>
      <w:bookmarkEnd w:id="8"/>
    </w:p>
    <w:p w14:paraId="5C9D1919" w14:textId="77777777" w:rsidR="007A3A6E" w:rsidRDefault="00000000">
      <w:pPr>
        <w:spacing w:before="120" w:after="120" w:line="400" w:lineRule="exact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基于本次实验成果，为进一步提升系统部署性能，可从以下方向继续深入研究：</w:t>
      </w:r>
    </w:p>
    <w:p w14:paraId="11D8AE86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分辨率优化</w:t>
      </w:r>
      <w:r>
        <w:rPr>
          <w:rFonts w:ascii="宋体" w:eastAsia="宋体" w:hAnsi="宋体" w:cs="Arial"/>
        </w:rPr>
        <w:t>：适当降低输入分辨率（如320×320），可进一步显著提升FPS</w:t>
      </w:r>
    </w:p>
    <w:p w14:paraId="40AC075F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Intel平台优化</w:t>
      </w:r>
      <w:r>
        <w:rPr>
          <w:rFonts w:ascii="宋体" w:eastAsia="宋体" w:hAnsi="宋体" w:cs="Arial"/>
        </w:rPr>
        <w:t>：使用</w:t>
      </w:r>
      <w:proofErr w:type="spellStart"/>
      <w:r>
        <w:rPr>
          <w:rFonts w:ascii="宋体" w:eastAsia="宋体" w:hAnsi="宋体" w:cs="Arial"/>
        </w:rPr>
        <w:t>OpenVINO</w:t>
      </w:r>
      <w:proofErr w:type="spellEnd"/>
      <w:r>
        <w:rPr>
          <w:rFonts w:ascii="宋体" w:eastAsia="宋体" w:hAnsi="宋体" w:cs="Arial"/>
        </w:rPr>
        <w:t>工具</w:t>
      </w:r>
      <w:proofErr w:type="gramStart"/>
      <w:r>
        <w:rPr>
          <w:rFonts w:ascii="宋体" w:eastAsia="宋体" w:hAnsi="宋体" w:cs="Arial"/>
        </w:rPr>
        <w:t>链针对</w:t>
      </w:r>
      <w:proofErr w:type="gramEnd"/>
      <w:r>
        <w:rPr>
          <w:rFonts w:ascii="宋体" w:eastAsia="宋体" w:hAnsi="宋体" w:cs="Arial"/>
        </w:rPr>
        <w:t>Intel CPU进行专用优化部署</w:t>
      </w:r>
    </w:p>
    <w:p w14:paraId="22A3A64C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GPU平台加速</w:t>
      </w:r>
      <w:r>
        <w:rPr>
          <w:rFonts w:ascii="宋体" w:eastAsia="宋体" w:hAnsi="宋体" w:cs="Arial"/>
        </w:rPr>
        <w:t>：使用</w:t>
      </w:r>
      <w:proofErr w:type="spellStart"/>
      <w:r>
        <w:rPr>
          <w:rFonts w:ascii="宋体" w:eastAsia="宋体" w:hAnsi="宋体" w:cs="Arial"/>
        </w:rPr>
        <w:t>TensorRT</w:t>
      </w:r>
      <w:proofErr w:type="spellEnd"/>
      <w:r>
        <w:rPr>
          <w:rFonts w:ascii="宋体" w:eastAsia="宋体" w:hAnsi="宋体" w:cs="Arial"/>
        </w:rPr>
        <w:t>推理引擎在GPU平台实现高性能推理</w:t>
      </w:r>
    </w:p>
    <w:p w14:paraId="7B2F82D4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模型结构优化</w:t>
      </w:r>
      <w:r>
        <w:rPr>
          <w:rFonts w:ascii="宋体" w:eastAsia="宋体" w:hAnsi="宋体" w:cs="Arial"/>
        </w:rPr>
        <w:t>：采用更轻量级的模型结构，进一步提高实时性能</w:t>
      </w:r>
    </w:p>
    <w:p w14:paraId="68BAFB52" w14:textId="77777777" w:rsidR="007A3A6E" w:rsidRDefault="00000000">
      <w:pPr>
        <w:widowControl w:val="0"/>
        <w:spacing w:before="120" w:after="120" w:line="400" w:lineRule="exact"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</w:rPr>
        <w:t>量化压缩</w:t>
      </w:r>
      <w:r>
        <w:rPr>
          <w:rFonts w:ascii="宋体" w:eastAsia="宋体" w:hAnsi="宋体" w:cs="Arial"/>
        </w:rPr>
        <w:t>：采用INT8量化技术，在保证精度的前提下进一步提升推理速度</w:t>
      </w:r>
    </w:p>
    <w:p w14:paraId="68485FD0" w14:textId="77777777" w:rsidR="007A3A6E" w:rsidRDefault="007A3A6E">
      <w:pPr>
        <w:pStyle w:val="2"/>
        <w:rPr>
          <w:rFonts w:ascii="宋体" w:eastAsia="宋体" w:hAnsi="宋体" w:hint="eastAsia"/>
          <w:sz w:val="24"/>
          <w:szCs w:val="24"/>
        </w:rPr>
      </w:pPr>
    </w:p>
    <w:sectPr w:rsidR="007A3A6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0E9"/>
    <w:multiLevelType w:val="hybridMultilevel"/>
    <w:tmpl w:val="82E061B4"/>
    <w:lvl w:ilvl="0" w:tplc="4F9468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62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CD"/>
    <w:rsid w:val="00036DAD"/>
    <w:rsid w:val="000E721C"/>
    <w:rsid w:val="000F28CD"/>
    <w:rsid w:val="002D6426"/>
    <w:rsid w:val="002E358E"/>
    <w:rsid w:val="002E71F2"/>
    <w:rsid w:val="0030011F"/>
    <w:rsid w:val="00520084"/>
    <w:rsid w:val="00520A90"/>
    <w:rsid w:val="00574A85"/>
    <w:rsid w:val="00686051"/>
    <w:rsid w:val="007A3A6E"/>
    <w:rsid w:val="007C3816"/>
    <w:rsid w:val="007F4AA7"/>
    <w:rsid w:val="008001A1"/>
    <w:rsid w:val="008C138D"/>
    <w:rsid w:val="00BE30A9"/>
    <w:rsid w:val="00C1480B"/>
    <w:rsid w:val="00C71775"/>
    <w:rsid w:val="00C847B3"/>
    <w:rsid w:val="00CA0BBE"/>
    <w:rsid w:val="00CB19BD"/>
    <w:rsid w:val="00CF4791"/>
    <w:rsid w:val="00F45408"/>
    <w:rsid w:val="00F546CF"/>
    <w:rsid w:val="0B65388C"/>
    <w:rsid w:val="149557E3"/>
    <w:rsid w:val="1719159F"/>
    <w:rsid w:val="20806B48"/>
    <w:rsid w:val="20E30118"/>
    <w:rsid w:val="305D779B"/>
    <w:rsid w:val="342338A3"/>
    <w:rsid w:val="374A4699"/>
    <w:rsid w:val="3F055988"/>
    <w:rsid w:val="4E3B3233"/>
    <w:rsid w:val="52CF1440"/>
    <w:rsid w:val="5C0E0CC2"/>
    <w:rsid w:val="67C57B19"/>
    <w:rsid w:val="6CA7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89098"/>
  <w15:docId w15:val="{7EA7884B-1A75-4C1B-B227-0F78247E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340" w:after="330" w:line="578" w:lineRule="auto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color w:val="000000" w:themeColor="text1"/>
      <w:sz w:val="30"/>
      <w:szCs w:val="4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="宋体" w:hAnsiTheme="majorHAnsi" w:cstheme="majorBidi"/>
      <w:sz w:val="28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16</Pages>
  <Words>3920</Words>
  <Characters>4900</Characters>
  <Application>Microsoft Office Word</Application>
  <DocSecurity>0</DocSecurity>
  <Lines>245</Lines>
  <Paragraphs>326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tong2</dc:creator>
  <cp:lastModifiedBy>Shiyu Yang</cp:lastModifiedBy>
  <cp:revision>7</cp:revision>
  <dcterms:created xsi:type="dcterms:W3CDTF">2026-06-17T10:31:00Z</dcterms:created>
  <dcterms:modified xsi:type="dcterms:W3CDTF">2026-07-06T08:03:00Z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eyJoZGlkIjoiMWJmYmVhMGQ2YWQwOTc0ZDFkYmVkZTE0NzFkNThlYzIiLCJ1c2VySWQiOiI5NzQwNDkxMjYifQ==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F0444CE914404828B4A53B671EEEEE22_12</vt:lpwstr>
  </property>
</Properties>
</file>