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сдачи и приёмки</w:t>
      </w:r>
    </w:p>
    <w:p>
      <w:pPr/>
      <w:r>
        <w:t>Акт № {{act.number}} от {{act.date}} к договору № {{contract.number}} от {{contract.date}}. Исполнитель {{owner.full_name}} и Заказчик {{client.name}} составили настоящий акт.</w:t>
      </w:r>
    </w:p>
    <w:p>
      <w:pPr/>
      <w:r>
        <w:t>1. Исполнитель передал следующий результат по ТЗ версии {{spec.version}}: {{act.deliverables}}. Этап {{act.milestone}}. Идентификация проверенной версии {{act.revision}}. Адрес работающего продукта или тестовой среды {{act.url}}.</w:t>
      </w:r>
    </w:p>
    <w:p>
      <w:pPr/>
      <w:r>
        <w:t>2. Переданы исходники и материалы: {{act.files_and_repository}}. Инструкции, сведения о лицензиях и внешних сервисах: {{act.instructions}}. Подтверждение передачи доступов без указания секретов: {{act.access_transfer_record}}.</w:t>
      </w:r>
    </w:p>
    <w:p>
      <w:pPr/>
      <w:r>
        <w:t>3. Выполненные проверки и их результаты: {{act.checks}}. Выявленные замечания, статус их устранения и согласованные сроки: {{act.open_issues}}.</w:t>
      </w:r>
    </w:p>
    <w:p>
      <w:pPr/>
      <w:r>
        <w:t>4. Стоимость принимаемого результата {{act.amount}} рублей; включённое вознаграждение за права {{act.rights_fee}} рублей. Получено ранее {{act.paid}} рублей. Остаток к оплате {{act.balance}} рублей, срок по согласованному графику {{act.balance_due}}. Настоящий акт сам по себе не подтверждает поступление денег и не заменяет чек НПД.</w:t>
      </w:r>
    </w:p>
    <w:p>
      <w:pPr/>
      <w:r>
        <w:t>5. Статус запуска и передачи {{act.handover_status}}. Оставшиеся обязательства и сроки их исполнения: {{act.remaining_obligations}}.</w:t>
      </w:r>
    </w:p>
    <w:p>
      <w:pPr/>
      <w:r>
        <w:t>6. Начало и окончание поддержки {{act.support_dates}}. Режим доступа в кабинет {{act.access_period}}. Переход исключительных прав определяется договором и фактическим исполнением его условий; подписание акта не передаёт права на сторонние компоненты сверх их лицензий.</w:t>
      </w:r>
    </w:p>
    <w:p>
      <w:pPr/>
      <w:r>
        <w:t>7. Подписание подтверждает приёмку указанного результата с перечисленными замечаниями и не лишает Заказчика прав по скрытым недостаткам и иных обязательных гарантий по закону. Разрешение на портфолио или публикацию отзыва этим актом не предоставляется.</w:t>
      </w:r>
    </w:p>
    <w:p>
      <w:pPr>
        <w:keepNext/>
      </w:pPr>
      <w:r>
        <w:t>Исполнитель __________________ / {{owner.full_name}} /</w:t>
      </w:r>
    </w:p>
    <w:p>
      <w:pPr>
        <w:keepLines/>
      </w:pPr>
      <w:r>
        <w:t>Заказчик __________________ / {{client.signatory}} 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080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</w:pPr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rodel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36"/>
      </w:rPr>
      <w:t xml:space="preserve">  НейроДело</w:t>
    </w:r>
    <w:r>
      <w:rPr>
        <w:b/>
        <w:color w:val="FF3DA6"/>
        <w:sz w:val="36"/>
      </w:rPr>
      <w:t>.</w:t>
    </w:r>
    <w:r>
      <w:rPr>
        <w:color w:val="596273"/>
        <w:sz w:val="20"/>
      </w:rPr>
      <w:t xml:space="preserve">    neurodelo.pro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сдачи и приёмки</dc:title>
  <dc:subject/>
  <dc:creator>НейроДело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