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93E3" w14:textId="77777777" w:rsidR="005323FC" w:rsidRDefault="005323FC">
      <w:pPr>
        <w:spacing w:line="480" w:lineRule="auto"/>
      </w:pPr>
    </w:p>
    <w:p w14:paraId="3AC36214" w14:textId="77777777" w:rsidR="005323FC" w:rsidRPr="003864A0" w:rsidRDefault="00000000">
      <w:pPr>
        <w:spacing w:after="60" w:line="400" w:lineRule="auto"/>
        <w:jc w:val="center"/>
        <w:rPr>
          <w:rFonts w:ascii="微軟正黑體" w:hAnsi="微軟正黑體"/>
        </w:rPr>
      </w:pPr>
      <w:r w:rsidRPr="003864A0">
        <w:rPr>
          <w:rFonts w:ascii="微軟正黑體" w:hAnsi="微軟正黑體"/>
          <w:b/>
          <w:bCs/>
          <w:sz w:val="44"/>
          <w:szCs w:val="44"/>
        </w:rPr>
        <w:t>國　立　東　華　大　學</w:t>
      </w:r>
    </w:p>
    <w:p w14:paraId="48216321" w14:textId="7283EF00" w:rsidR="005323FC" w:rsidRPr="003864A0" w:rsidRDefault="00000000" w:rsidP="00E04438">
      <w:pPr>
        <w:spacing w:after="40"/>
        <w:jc w:val="center"/>
        <w:rPr>
          <w:rFonts w:ascii="微軟正黑體" w:hAnsi="微軟正黑體"/>
        </w:rPr>
      </w:pPr>
      <w:r w:rsidRPr="003864A0">
        <w:rPr>
          <w:rFonts w:ascii="微軟正黑體" w:hAnsi="微軟正黑體"/>
          <w:sz w:val="32"/>
          <w:szCs w:val="32"/>
        </w:rPr>
        <w:t>資訊管理學系</w:t>
      </w:r>
    </w:p>
    <w:p w14:paraId="4A7DBB4B" w14:textId="77777777" w:rsidR="00E04438" w:rsidRPr="003864A0" w:rsidRDefault="00E04438" w:rsidP="00E04438">
      <w:pPr>
        <w:spacing w:after="40" w:line="240" w:lineRule="auto"/>
        <w:rPr>
          <w:rFonts w:ascii="微軟正黑體" w:hAnsi="微軟正黑體"/>
        </w:rPr>
      </w:pPr>
    </w:p>
    <w:p w14:paraId="43E4D410" w14:textId="77777777" w:rsidR="005323FC" w:rsidRPr="003864A0" w:rsidRDefault="00000000">
      <w:pPr>
        <w:spacing w:after="120" w:line="360" w:lineRule="auto"/>
        <w:jc w:val="center"/>
        <w:rPr>
          <w:rFonts w:ascii="微軟正黑體" w:hAnsi="微軟正黑體"/>
        </w:rPr>
      </w:pPr>
      <w:r w:rsidRPr="003864A0">
        <w:rPr>
          <w:rFonts w:ascii="微軟正黑體" w:hAnsi="微軟正黑體"/>
          <w:b/>
          <w:bCs/>
          <w:sz w:val="34"/>
          <w:szCs w:val="34"/>
        </w:rPr>
        <w:t>社群媒體使用行為對大學生</w:t>
      </w:r>
    </w:p>
    <w:p w14:paraId="3CA832F1" w14:textId="77777777" w:rsidR="005323FC" w:rsidRPr="003864A0" w:rsidRDefault="00000000">
      <w:pPr>
        <w:spacing w:after="480" w:line="360" w:lineRule="auto"/>
        <w:jc w:val="center"/>
        <w:rPr>
          <w:rFonts w:ascii="微軟正黑體" w:hAnsi="微軟正黑體"/>
        </w:rPr>
      </w:pPr>
      <w:r w:rsidRPr="003864A0">
        <w:rPr>
          <w:rFonts w:ascii="微軟正黑體" w:hAnsi="微軟正黑體"/>
          <w:b/>
          <w:bCs/>
          <w:sz w:val="34"/>
          <w:szCs w:val="34"/>
        </w:rPr>
        <w:t>心理健康之影響研究</w:t>
      </w:r>
    </w:p>
    <w:p w14:paraId="1BB72C2F" w14:textId="77777777" w:rsidR="005323FC" w:rsidRPr="003864A0" w:rsidRDefault="005323FC">
      <w:pPr>
        <w:spacing w:line="480" w:lineRule="auto"/>
        <w:rPr>
          <w:rFonts w:ascii="微軟正黑體" w:hAnsi="微軟正黑體"/>
        </w:rPr>
      </w:pPr>
    </w:p>
    <w:p w14:paraId="5D26B860" w14:textId="77777777" w:rsidR="005323FC" w:rsidRPr="003864A0" w:rsidRDefault="005323FC">
      <w:pPr>
        <w:spacing w:line="480" w:lineRule="auto"/>
        <w:rPr>
          <w:rFonts w:ascii="微軟正黑體" w:hAnsi="微軟正黑體"/>
        </w:rPr>
      </w:pPr>
    </w:p>
    <w:p w14:paraId="317C28A5" w14:textId="75E5A966" w:rsidR="005323FC" w:rsidRPr="003864A0" w:rsidRDefault="00000000">
      <w:pPr>
        <w:spacing w:after="40"/>
        <w:jc w:val="center"/>
        <w:rPr>
          <w:rFonts w:ascii="微軟正黑體" w:hAnsi="微軟正黑體"/>
        </w:rPr>
      </w:pPr>
      <w:r w:rsidRPr="003864A0">
        <w:rPr>
          <w:rFonts w:ascii="微軟正黑體" w:hAnsi="微軟正黑體"/>
        </w:rPr>
        <w:t>學生：</w:t>
      </w:r>
      <w:r w:rsidR="003864A0" w:rsidRPr="003864A0">
        <w:rPr>
          <w:rFonts w:ascii="微軟正黑體" w:hAnsi="微軟正黑體" w:cs="新細明體" w:hint="eastAsia"/>
        </w:rPr>
        <w:t>吳裕翔</w:t>
      </w:r>
    </w:p>
    <w:p w14:paraId="03301FC1" w14:textId="2E25A72C" w:rsidR="005323FC" w:rsidRPr="003864A0" w:rsidRDefault="00000000">
      <w:pPr>
        <w:spacing w:after="40"/>
        <w:jc w:val="center"/>
        <w:rPr>
          <w:rFonts w:ascii="微軟正黑體" w:hAnsi="微軟正黑體"/>
        </w:rPr>
      </w:pPr>
      <w:r w:rsidRPr="003864A0">
        <w:rPr>
          <w:rFonts w:ascii="微軟正黑體" w:hAnsi="微軟正黑體"/>
        </w:rPr>
        <w:t>學號：</w:t>
      </w:r>
      <w:r w:rsidR="003864A0" w:rsidRPr="003864A0">
        <w:rPr>
          <w:rFonts w:ascii="微軟正黑體" w:hAnsi="微軟正黑體" w:hint="eastAsia"/>
        </w:rPr>
        <w:t>411435065</w:t>
      </w:r>
    </w:p>
    <w:p w14:paraId="683EF279" w14:textId="77777777" w:rsidR="005323FC" w:rsidRPr="003864A0" w:rsidRDefault="005323FC">
      <w:pPr>
        <w:spacing w:line="480" w:lineRule="auto"/>
        <w:rPr>
          <w:rFonts w:ascii="微軟正黑體" w:hAnsi="微軟正黑體"/>
        </w:rPr>
      </w:pPr>
    </w:p>
    <w:p w14:paraId="51E8F11D" w14:textId="5A2ACFAD" w:rsidR="005323FC" w:rsidRPr="003864A0" w:rsidRDefault="00000000">
      <w:pPr>
        <w:spacing w:after="40"/>
        <w:jc w:val="center"/>
        <w:rPr>
          <w:rFonts w:ascii="微軟正黑體" w:hAnsi="微軟正黑體"/>
        </w:rPr>
      </w:pPr>
      <w:r w:rsidRPr="003864A0">
        <w:rPr>
          <w:rFonts w:ascii="微軟正黑體" w:hAnsi="微軟正黑體"/>
        </w:rPr>
        <w:t xml:space="preserve">指導教授：陳文盛　</w:t>
      </w:r>
    </w:p>
    <w:p w14:paraId="7076B841" w14:textId="77777777" w:rsidR="005323FC" w:rsidRPr="003864A0" w:rsidRDefault="005323FC">
      <w:pPr>
        <w:spacing w:line="480" w:lineRule="auto"/>
        <w:rPr>
          <w:rFonts w:ascii="微軟正黑體" w:hAnsi="微軟正黑體"/>
        </w:rPr>
      </w:pPr>
    </w:p>
    <w:p w14:paraId="5C65BBA0" w14:textId="77777777" w:rsidR="00E04438" w:rsidRPr="003864A0" w:rsidRDefault="00E04438">
      <w:pPr>
        <w:spacing w:line="480" w:lineRule="auto"/>
        <w:rPr>
          <w:rFonts w:ascii="微軟正黑體" w:hAnsi="微軟正黑體"/>
        </w:rPr>
      </w:pPr>
    </w:p>
    <w:p w14:paraId="158783D6" w14:textId="77777777" w:rsidR="005323FC" w:rsidRPr="003864A0" w:rsidRDefault="005323FC">
      <w:pPr>
        <w:spacing w:line="480" w:lineRule="auto"/>
        <w:rPr>
          <w:rFonts w:ascii="微軟正黑體" w:hAnsi="微軟正黑體"/>
        </w:rPr>
      </w:pPr>
    </w:p>
    <w:p w14:paraId="50D31515" w14:textId="3674D838" w:rsidR="005323FC" w:rsidRPr="003864A0" w:rsidRDefault="00000000" w:rsidP="003864A0">
      <w:pPr>
        <w:jc w:val="center"/>
        <w:rPr>
          <w:rFonts w:ascii="微軟正黑體" w:hAnsi="微軟正黑體"/>
        </w:rPr>
        <w:sectPr w:rsidR="005323FC" w:rsidRPr="003864A0">
          <w:pgSz w:w="11906" w:h="16838"/>
          <w:pgMar w:top="2268" w:right="1134" w:bottom="1701" w:left="1134" w:header="708" w:footer="708" w:gutter="0"/>
          <w:pgNumType w:start="0"/>
          <w:cols w:space="720"/>
          <w:docGrid w:linePitch="360"/>
        </w:sectPr>
      </w:pPr>
      <w:r w:rsidRPr="003864A0">
        <w:rPr>
          <w:rFonts w:ascii="微軟正黑體" w:hAnsi="微軟正黑體"/>
        </w:rPr>
        <w:t xml:space="preserve">中　華　民　國　</w:t>
      </w:r>
      <w:proofErr w:type="gramStart"/>
      <w:r w:rsidRPr="003864A0">
        <w:rPr>
          <w:rFonts w:ascii="微軟正黑體" w:hAnsi="微軟正黑體"/>
        </w:rPr>
        <w:t>一</w:t>
      </w:r>
      <w:proofErr w:type="gramEnd"/>
      <w:r w:rsidRPr="003864A0">
        <w:rPr>
          <w:rFonts w:ascii="微軟正黑體" w:hAnsi="微軟正黑體"/>
        </w:rPr>
        <w:t xml:space="preserve">　</w:t>
      </w:r>
      <w:proofErr w:type="gramStart"/>
      <w:r w:rsidRPr="003864A0">
        <w:rPr>
          <w:rFonts w:ascii="微軟正黑體" w:hAnsi="微軟正黑體"/>
        </w:rPr>
        <w:t>一</w:t>
      </w:r>
      <w:proofErr w:type="gramEnd"/>
      <w:r w:rsidRPr="003864A0">
        <w:rPr>
          <w:rFonts w:ascii="微軟正黑體" w:hAnsi="微軟正黑體"/>
        </w:rPr>
        <w:t xml:space="preserve">　</w:t>
      </w:r>
      <w:r w:rsidR="003864A0" w:rsidRPr="003864A0">
        <w:rPr>
          <w:rFonts w:ascii="微軟正黑體" w:hAnsi="微軟正黑體" w:cs="新細明體" w:hint="eastAsia"/>
        </w:rPr>
        <w:t>五</w:t>
      </w:r>
      <w:r w:rsidRPr="003864A0">
        <w:rPr>
          <w:rFonts w:ascii="微軟正黑體" w:hAnsi="微軟正黑體"/>
        </w:rPr>
        <w:t xml:space="preserve">　年　</w:t>
      </w:r>
      <w:r w:rsidR="003864A0" w:rsidRPr="003864A0">
        <w:rPr>
          <w:rFonts w:ascii="微軟正黑體" w:hAnsi="微軟正黑體" w:cs="新細明體" w:hint="eastAsia"/>
        </w:rPr>
        <w:t>三</w:t>
      </w:r>
      <w:r w:rsidRPr="003864A0">
        <w:rPr>
          <w:rFonts w:ascii="微軟正黑體" w:hAnsi="微軟正黑體"/>
        </w:rPr>
        <w:t xml:space="preserve">　月</w:t>
      </w:r>
      <w:r w:rsidR="003864A0" w:rsidRPr="003864A0">
        <w:rPr>
          <w:rFonts w:ascii="微軟正黑體" w:hAnsi="微軟正黑體" w:hint="eastAsia"/>
        </w:rPr>
        <w:t xml:space="preserve">  十  日</w:t>
      </w:r>
    </w:p>
    <w:p w14:paraId="4CDCA9E9" w14:textId="0FFEDC19" w:rsidR="005323FC" w:rsidRDefault="00000000">
      <w:pPr>
        <w:pStyle w:val="1"/>
        <w:spacing w:before="0"/>
        <w:jc w:val="center"/>
      </w:pPr>
      <w:bookmarkStart w:id="0" w:name="_Toc224059837"/>
      <w:r>
        <w:lastRenderedPageBreak/>
        <w:t>摘　要</w:t>
      </w:r>
      <w:bookmarkEnd w:id="0"/>
    </w:p>
    <w:p w14:paraId="486F1CF8" w14:textId="0316F0B5" w:rsidR="005323FC" w:rsidRDefault="00000000">
      <w:pPr>
        <w:spacing w:line="480" w:lineRule="auto"/>
        <w:ind w:firstLine="480"/>
        <w:jc w:val="both"/>
      </w:pPr>
      <w:r>
        <w:rPr>
          <w:rFonts w:ascii="新細明體" w:eastAsia="新細明體" w:hAnsi="新細明體" w:cs="新細明體" w:hint="eastAsia"/>
        </w:rPr>
        <w:t>本研究旨在探討大學生社群媒體使用行為對心理健康之影響，並檢驗使用類型（主動使用與被動使用）及使用時數之差異效果。研究</w:t>
      </w:r>
      <w:proofErr w:type="gramStart"/>
      <w:r>
        <w:rPr>
          <w:rFonts w:ascii="新細明體" w:eastAsia="新細明體" w:hAnsi="新細明體" w:cs="新細明體" w:hint="eastAsia"/>
        </w:rPr>
        <w:t>採</w:t>
      </w:r>
      <w:proofErr w:type="gramEnd"/>
      <w:r>
        <w:rPr>
          <w:rFonts w:ascii="新細明體" w:eastAsia="新細明體" w:hAnsi="新細明體" w:cs="新細明體" w:hint="eastAsia"/>
        </w:rPr>
        <w:t>橫斷面問卷調查設計，以國立東華大學在學大學生為研究對象，透過便利抽樣共蒐集</w:t>
      </w:r>
      <w:r>
        <w:rPr>
          <w:rFonts w:eastAsia="Times New Roman"/>
        </w:rPr>
        <w:t>120</w:t>
      </w:r>
      <w:r>
        <w:rPr>
          <w:rFonts w:ascii="新細明體" w:eastAsia="新細明體" w:hAnsi="新細明體" w:cs="新細明體" w:hint="eastAsia"/>
        </w:rPr>
        <w:t>份有效問卷</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男性</w:t>
      </w:r>
      <w:r>
        <w:rPr>
          <w:rFonts w:eastAsia="Times New Roman"/>
        </w:rPr>
        <w:t xml:space="preserve"> 51.7%</w:t>
      </w:r>
      <w:r>
        <w:rPr>
          <w:rFonts w:ascii="新細明體" w:eastAsia="新細明體" w:hAnsi="新細明體" w:cs="新細明體" w:hint="eastAsia"/>
        </w:rPr>
        <w:t>；</w:t>
      </w:r>
      <w:proofErr w:type="spellStart"/>
      <w:r>
        <w:rPr>
          <w:rFonts w:ascii="新細明體" w:eastAsia="新細明體" w:hAnsi="新細明體" w:cs="新細明體" w:hint="eastAsia"/>
        </w:rPr>
        <w:t>女性</w:t>
      </w:r>
      <w:proofErr w:type="spellEnd"/>
      <w:r>
        <w:rPr>
          <w:rFonts w:eastAsia="Times New Roman"/>
        </w:rPr>
        <w:t xml:space="preserve"> 45.0%</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w:t>
      </w:r>
    </w:p>
    <w:p w14:paraId="69B74150" w14:textId="2C67A6D2" w:rsidR="005323FC" w:rsidRDefault="00000000">
      <w:pPr>
        <w:spacing w:line="480" w:lineRule="auto"/>
        <w:ind w:firstLine="480"/>
        <w:jc w:val="both"/>
      </w:pPr>
      <w:r>
        <w:rPr>
          <w:rFonts w:ascii="新細明體" w:eastAsia="新細明體" w:hAnsi="新細明體" w:cs="新細明體" w:hint="eastAsia"/>
        </w:rPr>
        <w:t>心理健康評估</w:t>
      </w:r>
      <w:proofErr w:type="gramStart"/>
      <w:r>
        <w:rPr>
          <w:rFonts w:ascii="新細明體" w:eastAsia="新細明體" w:hAnsi="新細明體" w:cs="新細明體" w:hint="eastAsia"/>
        </w:rPr>
        <w:t>採</w:t>
      </w:r>
      <w:proofErr w:type="gramEnd"/>
      <w:r>
        <w:rPr>
          <w:rFonts w:ascii="新細明體" w:eastAsia="新細明體" w:hAnsi="新細明體" w:cs="新細明體" w:hint="eastAsia"/>
        </w:rPr>
        <w:t>廣泛性焦慮量表（</w:t>
      </w:r>
      <w:r>
        <w:rPr>
          <w:rFonts w:eastAsia="Times New Roman"/>
        </w:rPr>
        <w:t>GAD7</w:t>
      </w:r>
      <w:r>
        <w:rPr>
          <w:rFonts w:ascii="新細明體" w:eastAsia="新細明體" w:hAnsi="新細明體" w:cs="新細明體" w:hint="eastAsia"/>
        </w:rPr>
        <w:t>），</w:t>
      </w:r>
      <w:r>
        <w:rPr>
          <w:rFonts w:eastAsia="Times New Roman"/>
        </w:rPr>
        <w:t>Cronbach's</w:t>
      </w:r>
      <w:r>
        <w:rPr>
          <w:rFonts w:ascii="Aptos" w:eastAsia="Times New Roman" w:hAnsi="Aptos" w:cs="Aptos"/>
        </w:rPr>
        <w:t>α</w:t>
      </w:r>
      <w:r>
        <w:rPr>
          <w:rFonts w:ascii="新細明體" w:eastAsia="新細明體" w:hAnsi="新細明體" w:cs="新細明體" w:hint="eastAsia"/>
        </w:rPr>
        <w:t>係數為</w:t>
      </w:r>
      <w:r>
        <w:rPr>
          <w:rFonts w:eastAsia="Times New Roman"/>
        </w:rPr>
        <w:t>.88</w:t>
      </w:r>
      <w:r>
        <w:rPr>
          <w:rFonts w:ascii="新細明體" w:eastAsia="新細明體" w:hAnsi="新細明體" w:cs="新細明體" w:hint="eastAsia"/>
        </w:rPr>
        <w:t>，信度良好。結果顯示，每日總使用時數與焦慮分數呈顯著正相關</w:t>
      </w:r>
      <w:proofErr w:type="gramStart"/>
      <w:r>
        <w:rPr>
          <w:rFonts w:ascii="新細明體" w:eastAsia="新細明體" w:hAnsi="新細明體" w:cs="新細明體" w:hint="eastAsia"/>
        </w:rPr>
        <w:t>（</w:t>
      </w:r>
      <w:proofErr w:type="gramEnd"/>
      <w:r>
        <w:rPr>
          <w:rFonts w:eastAsia="Times New Roman"/>
        </w:rPr>
        <w:t>r=.38,p&lt;.001</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；被動瀏覽行為</w:t>
      </w:r>
      <w:proofErr w:type="gramStart"/>
      <w:r>
        <w:rPr>
          <w:rFonts w:ascii="新細明體" w:eastAsia="新細明體" w:hAnsi="新細明體" w:cs="新細明體" w:hint="eastAsia"/>
        </w:rPr>
        <w:t>（</w:t>
      </w:r>
      <w:proofErr w:type="gramEnd"/>
      <w:r>
        <w:rPr>
          <w:rFonts w:ascii="Aptos" w:eastAsia="Times New Roman" w:hAnsi="Aptos" w:cs="Aptos"/>
        </w:rPr>
        <w:t>β</w:t>
      </w:r>
      <w:r>
        <w:rPr>
          <w:rFonts w:eastAsia="Times New Roman"/>
        </w:rPr>
        <w:t xml:space="preserve"> = .42, p &lt; .001</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對焦慮之預測力顯著高於主動互動行為</w:t>
      </w:r>
      <w:proofErr w:type="gramStart"/>
      <w:r>
        <w:rPr>
          <w:rFonts w:ascii="新細明體" w:eastAsia="新細明體" w:hAnsi="新細明體" w:cs="新細明體" w:hint="eastAsia"/>
        </w:rPr>
        <w:t>（</w:t>
      </w:r>
      <w:proofErr w:type="gramEnd"/>
      <w:r>
        <w:rPr>
          <w:rFonts w:ascii="Aptos" w:eastAsia="Times New Roman" w:hAnsi="Aptos" w:cs="Aptos"/>
        </w:rPr>
        <w:t>β</w:t>
      </w:r>
      <w:r>
        <w:rPr>
          <w:rFonts w:eastAsia="Times New Roman"/>
        </w:rPr>
        <w:t xml:space="preserve"> = .11, p = .08</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w:t>
      </w:r>
      <w:proofErr w:type="spellStart"/>
      <w:r>
        <w:rPr>
          <w:rFonts w:ascii="新細明體" w:eastAsia="新細明體" w:hAnsi="新細明體" w:cs="新細明體" w:hint="eastAsia"/>
        </w:rPr>
        <w:t>女性受測者焦慮程度顯著高於男性</w:t>
      </w:r>
      <w:proofErr w:type="gramStart"/>
      <w:r>
        <w:rPr>
          <w:rFonts w:ascii="新細明體" w:eastAsia="新細明體" w:hAnsi="新細明體" w:cs="新細明體" w:hint="eastAsia"/>
        </w:rPr>
        <w:t>（</w:t>
      </w:r>
      <w:proofErr w:type="gramEnd"/>
      <w:r>
        <w:rPr>
          <w:rFonts w:eastAsia="Times New Roman"/>
        </w:rPr>
        <w:t>t</w:t>
      </w:r>
      <w:proofErr w:type="spellEnd"/>
      <w:r>
        <w:rPr>
          <w:rFonts w:eastAsia="Times New Roman"/>
        </w:rPr>
        <w:t>(114) = 2.34, p = .02, d = .43</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w:t>
      </w:r>
    </w:p>
    <w:p w14:paraId="3651977E" w14:textId="77777777" w:rsidR="005323FC" w:rsidRDefault="00000000">
      <w:pPr>
        <w:spacing w:line="480" w:lineRule="auto"/>
        <w:ind w:firstLine="480"/>
        <w:jc w:val="both"/>
      </w:pPr>
      <w:r>
        <w:rPr>
          <w:rFonts w:ascii="新細明體" w:eastAsia="新細明體" w:hAnsi="新細明體" w:cs="新細明體" w:hint="eastAsia"/>
        </w:rPr>
        <w:t>本研究強調，使用行為的質量比使用時數更能有效預測心理健康，建議高等教育機構將數位使用健康納入心理衛生教育課程，並推動媒體素養介入方案。</w:t>
      </w:r>
    </w:p>
    <w:p w14:paraId="732D9928" w14:textId="77777777" w:rsidR="005323FC" w:rsidRDefault="005323FC">
      <w:pPr>
        <w:spacing w:line="480" w:lineRule="auto"/>
      </w:pPr>
    </w:p>
    <w:p w14:paraId="37599250" w14:textId="77777777" w:rsidR="005323FC" w:rsidRDefault="00000000">
      <w:pPr>
        <w:spacing w:line="480" w:lineRule="auto"/>
        <w:jc w:val="both"/>
      </w:pPr>
      <w:proofErr w:type="spellStart"/>
      <w:r>
        <w:rPr>
          <w:rFonts w:ascii="新細明體" w:eastAsia="新細明體" w:hAnsi="新細明體" w:cs="新細明體" w:hint="eastAsia"/>
          <w:b/>
          <w:bCs/>
        </w:rPr>
        <w:t>關鍵詞：</w:t>
      </w:r>
      <w:r>
        <w:rPr>
          <w:rFonts w:ascii="新細明體" w:eastAsia="新細明體" w:hAnsi="新細明體" w:cs="新細明體" w:hint="eastAsia"/>
        </w:rPr>
        <w:t>社群媒體、心理健康、焦慮、被動使用、大學生</w:t>
      </w:r>
      <w:proofErr w:type="spellEnd"/>
    </w:p>
    <w:p w14:paraId="024EC76E" w14:textId="77777777" w:rsidR="005323FC" w:rsidRDefault="00000000">
      <w:r>
        <w:br w:type="page"/>
      </w:r>
    </w:p>
    <w:p w14:paraId="23457B90" w14:textId="77777777" w:rsidR="005323FC" w:rsidRDefault="00000000">
      <w:pPr>
        <w:pStyle w:val="1"/>
        <w:spacing w:before="0"/>
        <w:jc w:val="center"/>
      </w:pPr>
      <w:bookmarkStart w:id="1" w:name="_Toc224059838"/>
      <w:r>
        <w:lastRenderedPageBreak/>
        <w:t>目　　　錄</w:t>
      </w:r>
      <w:bookmarkEnd w:id="1"/>
    </w:p>
    <w:sdt>
      <w:sdtPr>
        <w:alias w:val="目錄"/>
        <w:id w:val="2131511497"/>
      </w:sdtPr>
      <w:sdtContent>
        <w:p w14:paraId="239C5F1C" w14:textId="58374C25" w:rsidR="00E04438" w:rsidRDefault="00000000">
          <w:pPr>
            <w:pStyle w:val="11"/>
            <w:tabs>
              <w:tab w:val="right" w:leader="dot" w:pos="8494"/>
            </w:tabs>
            <w:rPr>
              <w:rFonts w:asciiTheme="minorHAnsi" w:hAnsiTheme="minorHAnsi" w:cstheme="minorBidi"/>
              <w:noProof/>
              <w:color w:val="auto"/>
              <w:kern w:val="2"/>
              <w14:ligatures w14:val="standardContextual"/>
            </w:rPr>
          </w:pPr>
          <w:r>
            <w:fldChar w:fldCharType="begin"/>
          </w:r>
          <w:r>
            <w:instrText>TOC \h \o "1-3"</w:instrText>
          </w:r>
          <w:r>
            <w:fldChar w:fldCharType="separate"/>
          </w:r>
          <w:hyperlink w:anchor="_Toc224059837" w:history="1">
            <w:r w:rsidR="00E04438" w:rsidRPr="008448BB">
              <w:rPr>
                <w:rStyle w:val="a5"/>
                <w:rFonts w:hint="eastAsia"/>
                <w:noProof/>
              </w:rPr>
              <w:t>中　文　摘　要</w:t>
            </w:r>
            <w:r w:rsidR="00E04438">
              <w:rPr>
                <w:noProof/>
              </w:rPr>
              <w:tab/>
            </w:r>
            <w:r w:rsidR="00E04438">
              <w:rPr>
                <w:noProof/>
              </w:rPr>
              <w:fldChar w:fldCharType="begin"/>
            </w:r>
            <w:r w:rsidR="00E04438">
              <w:rPr>
                <w:noProof/>
              </w:rPr>
              <w:instrText xml:space="preserve"> PAGEREF _Toc224059837 \h </w:instrText>
            </w:r>
            <w:r w:rsidR="00E04438">
              <w:rPr>
                <w:noProof/>
              </w:rPr>
            </w:r>
            <w:r w:rsidR="00E04438">
              <w:rPr>
                <w:noProof/>
              </w:rPr>
              <w:fldChar w:fldCharType="separate"/>
            </w:r>
            <w:r w:rsidR="003864A0">
              <w:rPr>
                <w:noProof/>
              </w:rPr>
              <w:t>i</w:t>
            </w:r>
            <w:r w:rsidR="00E04438">
              <w:rPr>
                <w:noProof/>
              </w:rPr>
              <w:fldChar w:fldCharType="end"/>
            </w:r>
          </w:hyperlink>
        </w:p>
        <w:p w14:paraId="40F97D07" w14:textId="7AC8C518"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38" w:history="1">
            <w:r w:rsidRPr="008448BB">
              <w:rPr>
                <w:rStyle w:val="a5"/>
                <w:rFonts w:hint="eastAsia"/>
                <w:noProof/>
              </w:rPr>
              <w:t>目　　　錄</w:t>
            </w:r>
            <w:r>
              <w:rPr>
                <w:noProof/>
              </w:rPr>
              <w:tab/>
            </w:r>
            <w:r>
              <w:rPr>
                <w:noProof/>
              </w:rPr>
              <w:fldChar w:fldCharType="begin"/>
            </w:r>
            <w:r>
              <w:rPr>
                <w:noProof/>
              </w:rPr>
              <w:instrText xml:space="preserve"> PAGEREF _Toc224059838 \h </w:instrText>
            </w:r>
            <w:r>
              <w:rPr>
                <w:noProof/>
              </w:rPr>
            </w:r>
            <w:r>
              <w:rPr>
                <w:noProof/>
              </w:rPr>
              <w:fldChar w:fldCharType="separate"/>
            </w:r>
            <w:r w:rsidR="003864A0">
              <w:rPr>
                <w:noProof/>
              </w:rPr>
              <w:t>ii</w:t>
            </w:r>
            <w:r>
              <w:rPr>
                <w:noProof/>
              </w:rPr>
              <w:fldChar w:fldCharType="end"/>
            </w:r>
          </w:hyperlink>
        </w:p>
        <w:p w14:paraId="3E3E56CD" w14:textId="02F7D331"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39" w:history="1">
            <w:r w:rsidRPr="008448BB">
              <w:rPr>
                <w:rStyle w:val="a5"/>
                <w:rFonts w:hint="eastAsia"/>
                <w:noProof/>
              </w:rPr>
              <w:t>圖　目　錄</w:t>
            </w:r>
            <w:r>
              <w:rPr>
                <w:noProof/>
              </w:rPr>
              <w:tab/>
            </w:r>
            <w:r>
              <w:rPr>
                <w:noProof/>
              </w:rPr>
              <w:fldChar w:fldCharType="begin"/>
            </w:r>
            <w:r>
              <w:rPr>
                <w:noProof/>
              </w:rPr>
              <w:instrText xml:space="preserve"> PAGEREF _Toc224059839 \h </w:instrText>
            </w:r>
            <w:r>
              <w:rPr>
                <w:noProof/>
              </w:rPr>
            </w:r>
            <w:r>
              <w:rPr>
                <w:noProof/>
              </w:rPr>
              <w:fldChar w:fldCharType="separate"/>
            </w:r>
            <w:r w:rsidR="003864A0">
              <w:rPr>
                <w:noProof/>
              </w:rPr>
              <w:t>iii</w:t>
            </w:r>
            <w:r>
              <w:rPr>
                <w:noProof/>
              </w:rPr>
              <w:fldChar w:fldCharType="end"/>
            </w:r>
          </w:hyperlink>
        </w:p>
        <w:p w14:paraId="7894C778" w14:textId="23EA1021"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40" w:history="1">
            <w:r w:rsidRPr="008448BB">
              <w:rPr>
                <w:rStyle w:val="a5"/>
                <w:rFonts w:hint="eastAsia"/>
                <w:noProof/>
              </w:rPr>
              <w:t>表　目　錄</w:t>
            </w:r>
            <w:r>
              <w:rPr>
                <w:noProof/>
              </w:rPr>
              <w:tab/>
            </w:r>
            <w:r>
              <w:rPr>
                <w:noProof/>
              </w:rPr>
              <w:fldChar w:fldCharType="begin"/>
            </w:r>
            <w:r>
              <w:rPr>
                <w:noProof/>
              </w:rPr>
              <w:instrText xml:space="preserve"> PAGEREF _Toc224059840 \h </w:instrText>
            </w:r>
            <w:r>
              <w:rPr>
                <w:noProof/>
              </w:rPr>
            </w:r>
            <w:r>
              <w:rPr>
                <w:noProof/>
              </w:rPr>
              <w:fldChar w:fldCharType="separate"/>
            </w:r>
            <w:r w:rsidR="003864A0">
              <w:rPr>
                <w:noProof/>
              </w:rPr>
              <w:t>iv</w:t>
            </w:r>
            <w:r>
              <w:rPr>
                <w:noProof/>
              </w:rPr>
              <w:fldChar w:fldCharType="end"/>
            </w:r>
          </w:hyperlink>
        </w:p>
        <w:p w14:paraId="7EB52DFE" w14:textId="014B5482"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41" w:history="1">
            <w:r w:rsidRPr="008448BB">
              <w:rPr>
                <w:rStyle w:val="a5"/>
                <w:rFonts w:hint="eastAsia"/>
                <w:noProof/>
              </w:rPr>
              <w:t>第一章　緒論</w:t>
            </w:r>
            <w:r>
              <w:rPr>
                <w:noProof/>
              </w:rPr>
              <w:tab/>
            </w:r>
            <w:r>
              <w:rPr>
                <w:noProof/>
              </w:rPr>
              <w:fldChar w:fldCharType="begin"/>
            </w:r>
            <w:r>
              <w:rPr>
                <w:noProof/>
              </w:rPr>
              <w:instrText xml:space="preserve"> PAGEREF _Toc224059841 \h </w:instrText>
            </w:r>
            <w:r>
              <w:rPr>
                <w:noProof/>
              </w:rPr>
            </w:r>
            <w:r>
              <w:rPr>
                <w:noProof/>
              </w:rPr>
              <w:fldChar w:fldCharType="separate"/>
            </w:r>
            <w:r w:rsidR="003864A0">
              <w:rPr>
                <w:noProof/>
              </w:rPr>
              <w:t>1</w:t>
            </w:r>
            <w:r>
              <w:rPr>
                <w:noProof/>
              </w:rPr>
              <w:fldChar w:fldCharType="end"/>
            </w:r>
          </w:hyperlink>
        </w:p>
        <w:p w14:paraId="07B25C98" w14:textId="091D7D58"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2" w:history="1">
            <w:r w:rsidRPr="008448BB">
              <w:rPr>
                <w:rStyle w:val="a5"/>
                <w:rFonts w:hint="eastAsia"/>
                <w:noProof/>
              </w:rPr>
              <w:t>第一節　研究背景</w:t>
            </w:r>
            <w:r>
              <w:rPr>
                <w:noProof/>
              </w:rPr>
              <w:tab/>
            </w:r>
            <w:r>
              <w:rPr>
                <w:noProof/>
              </w:rPr>
              <w:fldChar w:fldCharType="begin"/>
            </w:r>
            <w:r>
              <w:rPr>
                <w:noProof/>
              </w:rPr>
              <w:instrText xml:space="preserve"> PAGEREF _Toc224059842 \h </w:instrText>
            </w:r>
            <w:r>
              <w:rPr>
                <w:noProof/>
              </w:rPr>
            </w:r>
            <w:r>
              <w:rPr>
                <w:noProof/>
              </w:rPr>
              <w:fldChar w:fldCharType="separate"/>
            </w:r>
            <w:r w:rsidR="003864A0">
              <w:rPr>
                <w:noProof/>
              </w:rPr>
              <w:t>1</w:t>
            </w:r>
            <w:r>
              <w:rPr>
                <w:noProof/>
              </w:rPr>
              <w:fldChar w:fldCharType="end"/>
            </w:r>
          </w:hyperlink>
        </w:p>
        <w:p w14:paraId="6096D54F" w14:textId="7C961859"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3" w:history="1">
            <w:r w:rsidRPr="008448BB">
              <w:rPr>
                <w:rStyle w:val="a5"/>
                <w:rFonts w:hint="eastAsia"/>
                <w:noProof/>
              </w:rPr>
              <w:t>第二節　研究動機</w:t>
            </w:r>
            <w:r>
              <w:rPr>
                <w:noProof/>
              </w:rPr>
              <w:tab/>
            </w:r>
            <w:r>
              <w:rPr>
                <w:noProof/>
              </w:rPr>
              <w:fldChar w:fldCharType="begin"/>
            </w:r>
            <w:r>
              <w:rPr>
                <w:noProof/>
              </w:rPr>
              <w:instrText xml:space="preserve"> PAGEREF _Toc224059843 \h </w:instrText>
            </w:r>
            <w:r>
              <w:rPr>
                <w:noProof/>
              </w:rPr>
            </w:r>
            <w:r>
              <w:rPr>
                <w:noProof/>
              </w:rPr>
              <w:fldChar w:fldCharType="separate"/>
            </w:r>
            <w:r w:rsidR="003864A0">
              <w:rPr>
                <w:noProof/>
              </w:rPr>
              <w:t>1</w:t>
            </w:r>
            <w:r>
              <w:rPr>
                <w:noProof/>
              </w:rPr>
              <w:fldChar w:fldCharType="end"/>
            </w:r>
          </w:hyperlink>
        </w:p>
        <w:p w14:paraId="15822A58" w14:textId="6671CAA7"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4" w:history="1">
            <w:r w:rsidRPr="008448BB">
              <w:rPr>
                <w:rStyle w:val="a5"/>
                <w:rFonts w:hint="eastAsia"/>
                <w:noProof/>
              </w:rPr>
              <w:t>第三節　研究目的</w:t>
            </w:r>
            <w:r>
              <w:rPr>
                <w:noProof/>
              </w:rPr>
              <w:tab/>
            </w:r>
            <w:r>
              <w:rPr>
                <w:noProof/>
              </w:rPr>
              <w:fldChar w:fldCharType="begin"/>
            </w:r>
            <w:r>
              <w:rPr>
                <w:noProof/>
              </w:rPr>
              <w:instrText xml:space="preserve"> PAGEREF _Toc224059844 \h </w:instrText>
            </w:r>
            <w:r>
              <w:rPr>
                <w:noProof/>
              </w:rPr>
            </w:r>
            <w:r>
              <w:rPr>
                <w:noProof/>
              </w:rPr>
              <w:fldChar w:fldCharType="separate"/>
            </w:r>
            <w:r w:rsidR="003864A0">
              <w:rPr>
                <w:noProof/>
              </w:rPr>
              <w:t>2</w:t>
            </w:r>
            <w:r>
              <w:rPr>
                <w:noProof/>
              </w:rPr>
              <w:fldChar w:fldCharType="end"/>
            </w:r>
          </w:hyperlink>
        </w:p>
        <w:p w14:paraId="3D9F2200" w14:textId="447023C7"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45" w:history="1">
            <w:r w:rsidRPr="008448BB">
              <w:rPr>
                <w:rStyle w:val="a5"/>
                <w:rFonts w:hint="eastAsia"/>
                <w:noProof/>
              </w:rPr>
              <w:t>第二章　文獻探討</w:t>
            </w:r>
            <w:r>
              <w:rPr>
                <w:noProof/>
              </w:rPr>
              <w:tab/>
            </w:r>
            <w:r>
              <w:rPr>
                <w:noProof/>
              </w:rPr>
              <w:fldChar w:fldCharType="begin"/>
            </w:r>
            <w:r>
              <w:rPr>
                <w:noProof/>
              </w:rPr>
              <w:instrText xml:space="preserve"> PAGEREF _Toc224059845 \h </w:instrText>
            </w:r>
            <w:r>
              <w:rPr>
                <w:noProof/>
              </w:rPr>
            </w:r>
            <w:r>
              <w:rPr>
                <w:noProof/>
              </w:rPr>
              <w:fldChar w:fldCharType="separate"/>
            </w:r>
            <w:r w:rsidR="003864A0">
              <w:rPr>
                <w:noProof/>
              </w:rPr>
              <w:t>2</w:t>
            </w:r>
            <w:r>
              <w:rPr>
                <w:noProof/>
              </w:rPr>
              <w:fldChar w:fldCharType="end"/>
            </w:r>
          </w:hyperlink>
        </w:p>
        <w:p w14:paraId="1CE81E0A" w14:textId="7358B15F"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6" w:history="1">
            <w:r w:rsidRPr="008448BB">
              <w:rPr>
                <w:rStyle w:val="a5"/>
                <w:rFonts w:hint="eastAsia"/>
                <w:noProof/>
              </w:rPr>
              <w:t>第一節　社群媒體使用行為之分類</w:t>
            </w:r>
            <w:r>
              <w:rPr>
                <w:noProof/>
              </w:rPr>
              <w:tab/>
            </w:r>
            <w:r>
              <w:rPr>
                <w:noProof/>
              </w:rPr>
              <w:fldChar w:fldCharType="begin"/>
            </w:r>
            <w:r>
              <w:rPr>
                <w:noProof/>
              </w:rPr>
              <w:instrText xml:space="preserve"> PAGEREF _Toc224059846 \h </w:instrText>
            </w:r>
            <w:r>
              <w:rPr>
                <w:noProof/>
              </w:rPr>
            </w:r>
            <w:r>
              <w:rPr>
                <w:noProof/>
              </w:rPr>
              <w:fldChar w:fldCharType="separate"/>
            </w:r>
            <w:r w:rsidR="003864A0">
              <w:rPr>
                <w:noProof/>
              </w:rPr>
              <w:t>2</w:t>
            </w:r>
            <w:r>
              <w:rPr>
                <w:noProof/>
              </w:rPr>
              <w:fldChar w:fldCharType="end"/>
            </w:r>
          </w:hyperlink>
        </w:p>
        <w:p w14:paraId="0FD5166A" w14:textId="1936A3F4"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7" w:history="1">
            <w:r w:rsidRPr="008448BB">
              <w:rPr>
                <w:rStyle w:val="a5"/>
                <w:rFonts w:hint="eastAsia"/>
                <w:noProof/>
              </w:rPr>
              <w:t>第二節　社群媒體使用與焦慮、憂鬱之關係</w:t>
            </w:r>
            <w:r>
              <w:rPr>
                <w:noProof/>
              </w:rPr>
              <w:tab/>
            </w:r>
            <w:r>
              <w:rPr>
                <w:noProof/>
              </w:rPr>
              <w:fldChar w:fldCharType="begin"/>
            </w:r>
            <w:r>
              <w:rPr>
                <w:noProof/>
              </w:rPr>
              <w:instrText xml:space="preserve"> PAGEREF _Toc224059847 \h </w:instrText>
            </w:r>
            <w:r>
              <w:rPr>
                <w:noProof/>
              </w:rPr>
            </w:r>
            <w:r>
              <w:rPr>
                <w:noProof/>
              </w:rPr>
              <w:fldChar w:fldCharType="separate"/>
            </w:r>
            <w:r w:rsidR="003864A0">
              <w:rPr>
                <w:noProof/>
              </w:rPr>
              <w:t>2</w:t>
            </w:r>
            <w:r>
              <w:rPr>
                <w:noProof/>
              </w:rPr>
              <w:fldChar w:fldCharType="end"/>
            </w:r>
          </w:hyperlink>
        </w:p>
        <w:p w14:paraId="7CC99D7F" w14:textId="0AA826F2"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8" w:history="1">
            <w:r w:rsidRPr="008448BB">
              <w:rPr>
                <w:rStyle w:val="a5"/>
                <w:rFonts w:hint="eastAsia"/>
                <w:noProof/>
              </w:rPr>
              <w:t>第三節　國內相關研究</w:t>
            </w:r>
            <w:r>
              <w:rPr>
                <w:noProof/>
              </w:rPr>
              <w:tab/>
            </w:r>
            <w:r>
              <w:rPr>
                <w:noProof/>
              </w:rPr>
              <w:fldChar w:fldCharType="begin"/>
            </w:r>
            <w:r>
              <w:rPr>
                <w:noProof/>
              </w:rPr>
              <w:instrText xml:space="preserve"> PAGEREF _Toc224059848 \h </w:instrText>
            </w:r>
            <w:r>
              <w:rPr>
                <w:noProof/>
              </w:rPr>
            </w:r>
            <w:r>
              <w:rPr>
                <w:noProof/>
              </w:rPr>
              <w:fldChar w:fldCharType="separate"/>
            </w:r>
            <w:r w:rsidR="003864A0">
              <w:rPr>
                <w:noProof/>
              </w:rPr>
              <w:t>3</w:t>
            </w:r>
            <w:r>
              <w:rPr>
                <w:noProof/>
              </w:rPr>
              <w:fldChar w:fldCharType="end"/>
            </w:r>
          </w:hyperlink>
        </w:p>
        <w:p w14:paraId="5DAC0BCB" w14:textId="1D4737A1"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9" w:history="1">
            <w:r w:rsidRPr="008448BB">
              <w:rPr>
                <w:rStyle w:val="a5"/>
                <w:rFonts w:hint="eastAsia"/>
                <w:noProof/>
              </w:rPr>
              <w:t>第四節　保護性因素與調節變項</w:t>
            </w:r>
            <w:r>
              <w:rPr>
                <w:noProof/>
              </w:rPr>
              <w:tab/>
            </w:r>
            <w:r>
              <w:rPr>
                <w:noProof/>
              </w:rPr>
              <w:fldChar w:fldCharType="begin"/>
            </w:r>
            <w:r>
              <w:rPr>
                <w:noProof/>
              </w:rPr>
              <w:instrText xml:space="preserve"> PAGEREF _Toc224059849 \h </w:instrText>
            </w:r>
            <w:r>
              <w:rPr>
                <w:noProof/>
              </w:rPr>
            </w:r>
            <w:r>
              <w:rPr>
                <w:noProof/>
              </w:rPr>
              <w:fldChar w:fldCharType="separate"/>
            </w:r>
            <w:r w:rsidR="003864A0">
              <w:rPr>
                <w:noProof/>
              </w:rPr>
              <w:t>3</w:t>
            </w:r>
            <w:r>
              <w:rPr>
                <w:noProof/>
              </w:rPr>
              <w:fldChar w:fldCharType="end"/>
            </w:r>
          </w:hyperlink>
        </w:p>
        <w:p w14:paraId="2C4D51ED" w14:textId="0D65F1FC"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50" w:history="1">
            <w:r w:rsidRPr="008448BB">
              <w:rPr>
                <w:rStyle w:val="a5"/>
                <w:rFonts w:hint="eastAsia"/>
                <w:noProof/>
              </w:rPr>
              <w:t>第三章　研究方法</w:t>
            </w:r>
            <w:r>
              <w:rPr>
                <w:noProof/>
              </w:rPr>
              <w:tab/>
            </w:r>
            <w:r>
              <w:rPr>
                <w:noProof/>
              </w:rPr>
              <w:fldChar w:fldCharType="begin"/>
            </w:r>
            <w:r>
              <w:rPr>
                <w:noProof/>
              </w:rPr>
              <w:instrText xml:space="preserve"> PAGEREF _Toc224059850 \h </w:instrText>
            </w:r>
            <w:r>
              <w:rPr>
                <w:noProof/>
              </w:rPr>
            </w:r>
            <w:r>
              <w:rPr>
                <w:noProof/>
              </w:rPr>
              <w:fldChar w:fldCharType="separate"/>
            </w:r>
            <w:r w:rsidR="003864A0">
              <w:rPr>
                <w:noProof/>
              </w:rPr>
              <w:t>4</w:t>
            </w:r>
            <w:r>
              <w:rPr>
                <w:noProof/>
              </w:rPr>
              <w:fldChar w:fldCharType="end"/>
            </w:r>
          </w:hyperlink>
        </w:p>
        <w:p w14:paraId="2D4CA925" w14:textId="12B35875"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1" w:history="1">
            <w:r w:rsidRPr="008448BB">
              <w:rPr>
                <w:rStyle w:val="a5"/>
                <w:rFonts w:hint="eastAsia"/>
                <w:noProof/>
              </w:rPr>
              <w:t>第一節　研究設計</w:t>
            </w:r>
            <w:r>
              <w:rPr>
                <w:noProof/>
              </w:rPr>
              <w:tab/>
            </w:r>
            <w:r>
              <w:rPr>
                <w:noProof/>
              </w:rPr>
              <w:fldChar w:fldCharType="begin"/>
            </w:r>
            <w:r>
              <w:rPr>
                <w:noProof/>
              </w:rPr>
              <w:instrText xml:space="preserve"> PAGEREF _Toc224059851 \h </w:instrText>
            </w:r>
            <w:r>
              <w:rPr>
                <w:noProof/>
              </w:rPr>
            </w:r>
            <w:r>
              <w:rPr>
                <w:noProof/>
              </w:rPr>
              <w:fldChar w:fldCharType="separate"/>
            </w:r>
            <w:r w:rsidR="003864A0">
              <w:rPr>
                <w:noProof/>
              </w:rPr>
              <w:t>4</w:t>
            </w:r>
            <w:r>
              <w:rPr>
                <w:noProof/>
              </w:rPr>
              <w:fldChar w:fldCharType="end"/>
            </w:r>
          </w:hyperlink>
        </w:p>
        <w:p w14:paraId="7101C52F" w14:textId="2FFFFE22"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2" w:history="1">
            <w:r w:rsidRPr="008448BB">
              <w:rPr>
                <w:rStyle w:val="a5"/>
                <w:rFonts w:hint="eastAsia"/>
                <w:noProof/>
              </w:rPr>
              <w:t>第二節　研究架構</w:t>
            </w:r>
            <w:r>
              <w:rPr>
                <w:noProof/>
              </w:rPr>
              <w:tab/>
            </w:r>
            <w:r>
              <w:rPr>
                <w:noProof/>
              </w:rPr>
              <w:fldChar w:fldCharType="begin"/>
            </w:r>
            <w:r>
              <w:rPr>
                <w:noProof/>
              </w:rPr>
              <w:instrText xml:space="preserve"> PAGEREF _Toc224059852 \h </w:instrText>
            </w:r>
            <w:r>
              <w:rPr>
                <w:noProof/>
              </w:rPr>
            </w:r>
            <w:r>
              <w:rPr>
                <w:noProof/>
              </w:rPr>
              <w:fldChar w:fldCharType="separate"/>
            </w:r>
            <w:r w:rsidR="003864A0">
              <w:rPr>
                <w:noProof/>
              </w:rPr>
              <w:t>5</w:t>
            </w:r>
            <w:r>
              <w:rPr>
                <w:noProof/>
              </w:rPr>
              <w:fldChar w:fldCharType="end"/>
            </w:r>
          </w:hyperlink>
        </w:p>
        <w:p w14:paraId="6BF6869F" w14:textId="4A404A86"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3" w:history="1">
            <w:r w:rsidRPr="008448BB">
              <w:rPr>
                <w:rStyle w:val="a5"/>
                <w:rFonts w:hint="eastAsia"/>
                <w:noProof/>
              </w:rPr>
              <w:t>第三節　研究對象與樣本</w:t>
            </w:r>
            <w:r>
              <w:rPr>
                <w:noProof/>
              </w:rPr>
              <w:tab/>
            </w:r>
            <w:r>
              <w:rPr>
                <w:noProof/>
              </w:rPr>
              <w:fldChar w:fldCharType="begin"/>
            </w:r>
            <w:r>
              <w:rPr>
                <w:noProof/>
              </w:rPr>
              <w:instrText xml:space="preserve"> PAGEREF _Toc224059853 \h </w:instrText>
            </w:r>
            <w:r>
              <w:rPr>
                <w:noProof/>
              </w:rPr>
            </w:r>
            <w:r>
              <w:rPr>
                <w:noProof/>
              </w:rPr>
              <w:fldChar w:fldCharType="separate"/>
            </w:r>
            <w:r w:rsidR="003864A0">
              <w:rPr>
                <w:noProof/>
              </w:rPr>
              <w:t>6</w:t>
            </w:r>
            <w:r>
              <w:rPr>
                <w:noProof/>
              </w:rPr>
              <w:fldChar w:fldCharType="end"/>
            </w:r>
          </w:hyperlink>
        </w:p>
        <w:p w14:paraId="6B9766FD" w14:textId="5572AE5D"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4" w:history="1">
            <w:r w:rsidRPr="008448BB">
              <w:rPr>
                <w:rStyle w:val="a5"/>
                <w:rFonts w:hint="eastAsia"/>
                <w:noProof/>
              </w:rPr>
              <w:t>第四節　各平台使用情形</w:t>
            </w:r>
            <w:r>
              <w:rPr>
                <w:noProof/>
              </w:rPr>
              <w:tab/>
            </w:r>
            <w:r>
              <w:rPr>
                <w:noProof/>
              </w:rPr>
              <w:fldChar w:fldCharType="begin"/>
            </w:r>
            <w:r>
              <w:rPr>
                <w:noProof/>
              </w:rPr>
              <w:instrText xml:space="preserve"> PAGEREF _Toc224059854 \h </w:instrText>
            </w:r>
            <w:r>
              <w:rPr>
                <w:noProof/>
              </w:rPr>
            </w:r>
            <w:r>
              <w:rPr>
                <w:noProof/>
              </w:rPr>
              <w:fldChar w:fldCharType="separate"/>
            </w:r>
            <w:r w:rsidR="003864A0">
              <w:rPr>
                <w:noProof/>
              </w:rPr>
              <w:t>6</w:t>
            </w:r>
            <w:r>
              <w:rPr>
                <w:noProof/>
              </w:rPr>
              <w:fldChar w:fldCharType="end"/>
            </w:r>
          </w:hyperlink>
        </w:p>
        <w:p w14:paraId="2A56E109" w14:textId="018CAAEC"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5" w:history="1">
            <w:r w:rsidRPr="008448BB">
              <w:rPr>
                <w:rStyle w:val="a5"/>
                <w:rFonts w:hint="eastAsia"/>
                <w:noProof/>
              </w:rPr>
              <w:t>第五節　研究工具</w:t>
            </w:r>
            <w:r>
              <w:rPr>
                <w:noProof/>
              </w:rPr>
              <w:tab/>
            </w:r>
            <w:r>
              <w:rPr>
                <w:noProof/>
              </w:rPr>
              <w:fldChar w:fldCharType="begin"/>
            </w:r>
            <w:r>
              <w:rPr>
                <w:noProof/>
              </w:rPr>
              <w:instrText xml:space="preserve"> PAGEREF _Toc224059855 \h </w:instrText>
            </w:r>
            <w:r>
              <w:rPr>
                <w:noProof/>
              </w:rPr>
            </w:r>
            <w:r>
              <w:rPr>
                <w:noProof/>
              </w:rPr>
              <w:fldChar w:fldCharType="separate"/>
            </w:r>
            <w:r w:rsidR="003864A0">
              <w:rPr>
                <w:noProof/>
              </w:rPr>
              <w:t>7</w:t>
            </w:r>
            <w:r>
              <w:rPr>
                <w:noProof/>
              </w:rPr>
              <w:fldChar w:fldCharType="end"/>
            </w:r>
          </w:hyperlink>
        </w:p>
        <w:p w14:paraId="6203EA1D" w14:textId="03AB9FD0"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56" w:history="1">
            <w:r w:rsidRPr="008448BB">
              <w:rPr>
                <w:rStyle w:val="a5"/>
                <w:rFonts w:hint="eastAsia"/>
                <w:noProof/>
              </w:rPr>
              <w:t>第四章　研究結果與討論</w:t>
            </w:r>
            <w:r>
              <w:rPr>
                <w:noProof/>
              </w:rPr>
              <w:tab/>
            </w:r>
            <w:r>
              <w:rPr>
                <w:noProof/>
              </w:rPr>
              <w:fldChar w:fldCharType="begin"/>
            </w:r>
            <w:r>
              <w:rPr>
                <w:noProof/>
              </w:rPr>
              <w:instrText xml:space="preserve"> PAGEREF _Toc224059856 \h </w:instrText>
            </w:r>
            <w:r>
              <w:rPr>
                <w:noProof/>
              </w:rPr>
            </w:r>
            <w:r>
              <w:rPr>
                <w:noProof/>
              </w:rPr>
              <w:fldChar w:fldCharType="separate"/>
            </w:r>
            <w:r w:rsidR="003864A0">
              <w:rPr>
                <w:noProof/>
              </w:rPr>
              <w:t>7</w:t>
            </w:r>
            <w:r>
              <w:rPr>
                <w:noProof/>
              </w:rPr>
              <w:fldChar w:fldCharType="end"/>
            </w:r>
          </w:hyperlink>
        </w:p>
        <w:p w14:paraId="4B393E30" w14:textId="35422F79"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7" w:history="1">
            <w:r w:rsidRPr="008448BB">
              <w:rPr>
                <w:rStyle w:val="a5"/>
                <w:rFonts w:hint="eastAsia"/>
                <w:noProof/>
              </w:rPr>
              <w:t>第一節　每日使用時數分布情形</w:t>
            </w:r>
            <w:r>
              <w:rPr>
                <w:noProof/>
              </w:rPr>
              <w:tab/>
            </w:r>
            <w:r>
              <w:rPr>
                <w:noProof/>
              </w:rPr>
              <w:fldChar w:fldCharType="begin"/>
            </w:r>
            <w:r>
              <w:rPr>
                <w:noProof/>
              </w:rPr>
              <w:instrText xml:space="preserve"> PAGEREF _Toc224059857 \h </w:instrText>
            </w:r>
            <w:r>
              <w:rPr>
                <w:noProof/>
              </w:rPr>
            </w:r>
            <w:r>
              <w:rPr>
                <w:noProof/>
              </w:rPr>
              <w:fldChar w:fldCharType="separate"/>
            </w:r>
            <w:r w:rsidR="003864A0">
              <w:rPr>
                <w:noProof/>
              </w:rPr>
              <w:t>8</w:t>
            </w:r>
            <w:r>
              <w:rPr>
                <w:noProof/>
              </w:rPr>
              <w:fldChar w:fldCharType="end"/>
            </w:r>
          </w:hyperlink>
        </w:p>
        <w:p w14:paraId="6E13A79A" w14:textId="4B61706A"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8" w:history="1">
            <w:r w:rsidRPr="008448BB">
              <w:rPr>
                <w:rStyle w:val="a5"/>
                <w:rFonts w:hint="eastAsia"/>
                <w:noProof/>
              </w:rPr>
              <w:t>第二節　使用行為與焦慮程度之相關分析</w:t>
            </w:r>
            <w:r>
              <w:rPr>
                <w:noProof/>
              </w:rPr>
              <w:tab/>
            </w:r>
            <w:r>
              <w:rPr>
                <w:noProof/>
              </w:rPr>
              <w:fldChar w:fldCharType="begin"/>
            </w:r>
            <w:r>
              <w:rPr>
                <w:noProof/>
              </w:rPr>
              <w:instrText xml:space="preserve"> PAGEREF _Toc224059858 \h </w:instrText>
            </w:r>
            <w:r>
              <w:rPr>
                <w:noProof/>
              </w:rPr>
            </w:r>
            <w:r>
              <w:rPr>
                <w:noProof/>
              </w:rPr>
              <w:fldChar w:fldCharType="separate"/>
            </w:r>
            <w:r w:rsidR="003864A0">
              <w:rPr>
                <w:noProof/>
              </w:rPr>
              <w:t>9</w:t>
            </w:r>
            <w:r>
              <w:rPr>
                <w:noProof/>
              </w:rPr>
              <w:fldChar w:fldCharType="end"/>
            </w:r>
          </w:hyperlink>
        </w:p>
        <w:p w14:paraId="0311BBEE" w14:textId="666A1219"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9" w:history="1">
            <w:r w:rsidRPr="008448BB">
              <w:rPr>
                <w:rStyle w:val="a5"/>
                <w:rFonts w:hint="eastAsia"/>
                <w:noProof/>
              </w:rPr>
              <w:t>第三節　性別差異分析</w:t>
            </w:r>
            <w:r>
              <w:rPr>
                <w:noProof/>
              </w:rPr>
              <w:tab/>
            </w:r>
            <w:r>
              <w:rPr>
                <w:noProof/>
              </w:rPr>
              <w:fldChar w:fldCharType="begin"/>
            </w:r>
            <w:r>
              <w:rPr>
                <w:noProof/>
              </w:rPr>
              <w:instrText xml:space="preserve"> PAGEREF _Toc224059859 \h </w:instrText>
            </w:r>
            <w:r>
              <w:rPr>
                <w:noProof/>
              </w:rPr>
            </w:r>
            <w:r>
              <w:rPr>
                <w:noProof/>
              </w:rPr>
              <w:fldChar w:fldCharType="separate"/>
            </w:r>
            <w:r w:rsidR="003864A0">
              <w:rPr>
                <w:noProof/>
              </w:rPr>
              <w:t>10</w:t>
            </w:r>
            <w:r>
              <w:rPr>
                <w:noProof/>
              </w:rPr>
              <w:fldChar w:fldCharType="end"/>
            </w:r>
          </w:hyperlink>
        </w:p>
        <w:p w14:paraId="5A634C09" w14:textId="115E9B1C"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60" w:history="1">
            <w:r w:rsidRPr="008448BB">
              <w:rPr>
                <w:rStyle w:val="a5"/>
                <w:rFonts w:hint="eastAsia"/>
                <w:noProof/>
              </w:rPr>
              <w:t>第五章　結論與建議</w:t>
            </w:r>
            <w:r>
              <w:rPr>
                <w:noProof/>
              </w:rPr>
              <w:tab/>
            </w:r>
            <w:r>
              <w:rPr>
                <w:noProof/>
              </w:rPr>
              <w:fldChar w:fldCharType="begin"/>
            </w:r>
            <w:r>
              <w:rPr>
                <w:noProof/>
              </w:rPr>
              <w:instrText xml:space="preserve"> PAGEREF _Toc224059860 \h </w:instrText>
            </w:r>
            <w:r>
              <w:rPr>
                <w:noProof/>
              </w:rPr>
            </w:r>
            <w:r>
              <w:rPr>
                <w:noProof/>
              </w:rPr>
              <w:fldChar w:fldCharType="separate"/>
            </w:r>
            <w:r w:rsidR="003864A0">
              <w:rPr>
                <w:noProof/>
              </w:rPr>
              <w:t>10</w:t>
            </w:r>
            <w:r>
              <w:rPr>
                <w:noProof/>
              </w:rPr>
              <w:fldChar w:fldCharType="end"/>
            </w:r>
          </w:hyperlink>
        </w:p>
        <w:p w14:paraId="2E68E66A" w14:textId="160B72CE"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61" w:history="1">
            <w:r w:rsidRPr="008448BB">
              <w:rPr>
                <w:rStyle w:val="a5"/>
                <w:rFonts w:hint="eastAsia"/>
                <w:noProof/>
              </w:rPr>
              <w:t>第一節　研究結論</w:t>
            </w:r>
            <w:r>
              <w:rPr>
                <w:noProof/>
              </w:rPr>
              <w:tab/>
            </w:r>
            <w:r>
              <w:rPr>
                <w:noProof/>
              </w:rPr>
              <w:fldChar w:fldCharType="begin"/>
            </w:r>
            <w:r>
              <w:rPr>
                <w:noProof/>
              </w:rPr>
              <w:instrText xml:space="preserve"> PAGEREF _Toc224059861 \h </w:instrText>
            </w:r>
            <w:r>
              <w:rPr>
                <w:noProof/>
              </w:rPr>
            </w:r>
            <w:r>
              <w:rPr>
                <w:noProof/>
              </w:rPr>
              <w:fldChar w:fldCharType="separate"/>
            </w:r>
            <w:r w:rsidR="003864A0">
              <w:rPr>
                <w:noProof/>
              </w:rPr>
              <w:t>10</w:t>
            </w:r>
            <w:r>
              <w:rPr>
                <w:noProof/>
              </w:rPr>
              <w:fldChar w:fldCharType="end"/>
            </w:r>
          </w:hyperlink>
        </w:p>
        <w:p w14:paraId="095C45A1" w14:textId="4071E9BD"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62" w:history="1">
            <w:r w:rsidRPr="008448BB">
              <w:rPr>
                <w:rStyle w:val="a5"/>
                <w:rFonts w:hint="eastAsia"/>
                <w:noProof/>
              </w:rPr>
              <w:t>第二節　實務建議</w:t>
            </w:r>
            <w:r>
              <w:rPr>
                <w:noProof/>
              </w:rPr>
              <w:tab/>
            </w:r>
            <w:r>
              <w:rPr>
                <w:noProof/>
              </w:rPr>
              <w:fldChar w:fldCharType="begin"/>
            </w:r>
            <w:r>
              <w:rPr>
                <w:noProof/>
              </w:rPr>
              <w:instrText xml:space="preserve"> PAGEREF _Toc224059862 \h </w:instrText>
            </w:r>
            <w:r>
              <w:rPr>
                <w:noProof/>
              </w:rPr>
            </w:r>
            <w:r>
              <w:rPr>
                <w:noProof/>
              </w:rPr>
              <w:fldChar w:fldCharType="separate"/>
            </w:r>
            <w:r w:rsidR="003864A0">
              <w:rPr>
                <w:noProof/>
              </w:rPr>
              <w:t>11</w:t>
            </w:r>
            <w:r>
              <w:rPr>
                <w:noProof/>
              </w:rPr>
              <w:fldChar w:fldCharType="end"/>
            </w:r>
          </w:hyperlink>
        </w:p>
        <w:p w14:paraId="33E7F227" w14:textId="1BE751A5"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63" w:history="1">
            <w:r w:rsidRPr="008448BB">
              <w:rPr>
                <w:rStyle w:val="a5"/>
                <w:rFonts w:hint="eastAsia"/>
                <w:noProof/>
              </w:rPr>
              <w:t>第三節　研究限制與未來研究方向</w:t>
            </w:r>
            <w:r>
              <w:rPr>
                <w:noProof/>
              </w:rPr>
              <w:tab/>
            </w:r>
            <w:r>
              <w:rPr>
                <w:noProof/>
              </w:rPr>
              <w:fldChar w:fldCharType="begin"/>
            </w:r>
            <w:r>
              <w:rPr>
                <w:noProof/>
              </w:rPr>
              <w:instrText xml:space="preserve"> PAGEREF _Toc224059863 \h </w:instrText>
            </w:r>
            <w:r>
              <w:rPr>
                <w:noProof/>
              </w:rPr>
            </w:r>
            <w:r>
              <w:rPr>
                <w:noProof/>
              </w:rPr>
              <w:fldChar w:fldCharType="separate"/>
            </w:r>
            <w:r w:rsidR="003864A0">
              <w:rPr>
                <w:noProof/>
              </w:rPr>
              <w:t>11</w:t>
            </w:r>
            <w:r>
              <w:rPr>
                <w:noProof/>
              </w:rPr>
              <w:fldChar w:fldCharType="end"/>
            </w:r>
          </w:hyperlink>
        </w:p>
        <w:p w14:paraId="644192A4" w14:textId="25ECF9EC"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64" w:history="1">
            <w:r w:rsidRPr="008448BB">
              <w:rPr>
                <w:rStyle w:val="a5"/>
                <w:rFonts w:hint="eastAsia"/>
                <w:noProof/>
              </w:rPr>
              <w:t>參　考　文　獻</w:t>
            </w:r>
            <w:r>
              <w:rPr>
                <w:noProof/>
              </w:rPr>
              <w:tab/>
            </w:r>
            <w:r>
              <w:rPr>
                <w:noProof/>
              </w:rPr>
              <w:fldChar w:fldCharType="begin"/>
            </w:r>
            <w:r>
              <w:rPr>
                <w:noProof/>
              </w:rPr>
              <w:instrText xml:space="preserve"> PAGEREF _Toc224059864 \h </w:instrText>
            </w:r>
            <w:r>
              <w:rPr>
                <w:noProof/>
              </w:rPr>
            </w:r>
            <w:r>
              <w:rPr>
                <w:noProof/>
              </w:rPr>
              <w:fldChar w:fldCharType="separate"/>
            </w:r>
            <w:r w:rsidR="003864A0">
              <w:rPr>
                <w:noProof/>
              </w:rPr>
              <w:t>12</w:t>
            </w:r>
            <w:r>
              <w:rPr>
                <w:noProof/>
              </w:rPr>
              <w:fldChar w:fldCharType="end"/>
            </w:r>
          </w:hyperlink>
        </w:p>
        <w:p w14:paraId="4A6AD0B9" w14:textId="42A37A90" w:rsidR="005323FC" w:rsidRDefault="00000000">
          <w:r>
            <w:fldChar w:fldCharType="end"/>
          </w:r>
        </w:p>
      </w:sdtContent>
    </w:sdt>
    <w:p w14:paraId="7ED6388C" w14:textId="77777777" w:rsidR="005323FC" w:rsidRDefault="00000000">
      <w:r>
        <w:br w:type="page"/>
      </w:r>
    </w:p>
    <w:p w14:paraId="7B444FE9" w14:textId="77777777" w:rsidR="005323FC" w:rsidRDefault="00000000">
      <w:pPr>
        <w:pStyle w:val="1"/>
        <w:spacing w:before="0"/>
        <w:jc w:val="center"/>
        <w:rPr>
          <w:rFonts w:eastAsiaTheme="minorEastAsia"/>
        </w:rPr>
      </w:pPr>
      <w:bookmarkStart w:id="2" w:name="_Toc224059839"/>
      <w:r>
        <w:lastRenderedPageBreak/>
        <w:t>圖　目　錄</w:t>
      </w:r>
      <w:bookmarkEnd w:id="2"/>
    </w:p>
    <w:p w14:paraId="19620DF0" w14:textId="47DA13B3" w:rsidR="003864A0" w:rsidRDefault="003864A0">
      <w:pPr>
        <w:pStyle w:val="aa"/>
        <w:tabs>
          <w:tab w:val="right" w:leader="dot" w:pos="8494"/>
        </w:tabs>
        <w:ind w:left="1440" w:hanging="480"/>
        <w:rPr>
          <w:noProof/>
        </w:rPr>
      </w:pPr>
      <w:r>
        <w:rPr>
          <w:rFonts w:eastAsiaTheme="minorEastAsia"/>
        </w:rPr>
        <w:fldChar w:fldCharType="begin"/>
      </w:r>
      <w:r>
        <w:rPr>
          <w:rFonts w:eastAsiaTheme="minorEastAsia"/>
        </w:rPr>
        <w:instrText xml:space="preserve"> </w:instrText>
      </w:r>
      <w:r>
        <w:rPr>
          <w:rFonts w:eastAsiaTheme="minorEastAsia" w:hint="eastAsia"/>
        </w:rPr>
        <w:instrText>TOC \h \z \c "</w:instrText>
      </w:r>
      <w:r>
        <w:rPr>
          <w:rFonts w:eastAsiaTheme="minorEastAsia" w:hint="eastAsia"/>
        </w:rPr>
        <w:instrText>圖</w:instrText>
      </w:r>
      <w:r>
        <w:rPr>
          <w:rFonts w:eastAsiaTheme="minorEastAsia" w:hint="eastAsia"/>
        </w:rPr>
        <w:instrText>"</w:instrText>
      </w:r>
      <w:r>
        <w:rPr>
          <w:rFonts w:eastAsiaTheme="minorEastAsia"/>
        </w:rPr>
        <w:instrText xml:space="preserve"> </w:instrText>
      </w:r>
      <w:r>
        <w:rPr>
          <w:rFonts w:eastAsiaTheme="minorEastAsia"/>
        </w:rPr>
        <w:fldChar w:fldCharType="separate"/>
      </w:r>
      <w:hyperlink w:anchor="_Toc224064186" w:history="1"/>
    </w:p>
    <w:p w14:paraId="3BAAAB27" w14:textId="2FEB0FAF" w:rsidR="003864A0" w:rsidRDefault="003864A0" w:rsidP="001B72B1">
      <w:pPr>
        <w:pStyle w:val="aa"/>
        <w:tabs>
          <w:tab w:val="right" w:leader="dot" w:pos="8494"/>
        </w:tabs>
        <w:ind w:leftChars="83" w:left="398" w:hangingChars="83" w:hanging="199"/>
        <w:rPr>
          <w:rFonts w:hint="eastAsia"/>
          <w:noProof/>
        </w:rPr>
      </w:pPr>
    </w:p>
    <w:p w14:paraId="4C494C5C" w14:textId="1D74C3AC" w:rsidR="003864A0" w:rsidRPr="003864A0" w:rsidRDefault="003864A0">
      <w:pPr>
        <w:pStyle w:val="1"/>
        <w:spacing w:before="0"/>
        <w:jc w:val="center"/>
        <w:rPr>
          <w:rFonts w:eastAsiaTheme="minorEastAsia"/>
        </w:rPr>
      </w:pPr>
      <w:r>
        <w:rPr>
          <w:rFonts w:eastAsiaTheme="minorEastAsia"/>
        </w:rPr>
        <w:fldChar w:fldCharType="end"/>
      </w:r>
    </w:p>
    <w:p w14:paraId="413214F9" w14:textId="77777777" w:rsidR="005323FC" w:rsidRDefault="00000000">
      <w:r>
        <w:br w:type="page"/>
      </w:r>
    </w:p>
    <w:p w14:paraId="395B7C29" w14:textId="77777777" w:rsidR="005323FC" w:rsidRDefault="00000000">
      <w:pPr>
        <w:pStyle w:val="1"/>
        <w:spacing w:before="0"/>
        <w:jc w:val="center"/>
      </w:pPr>
      <w:bookmarkStart w:id="3" w:name="_Toc224059840"/>
      <w:r>
        <w:lastRenderedPageBreak/>
        <w:t>表　目　錄</w:t>
      </w:r>
      <w:bookmarkEnd w:id="3"/>
    </w:p>
    <w:p w14:paraId="56A2C851" w14:textId="40F90832" w:rsidR="005323FC" w:rsidRPr="001B72B1" w:rsidRDefault="005323FC" w:rsidP="001B72B1">
      <w:pPr>
        <w:pStyle w:val="aa"/>
        <w:tabs>
          <w:tab w:val="right" w:leader="dot" w:pos="8494"/>
        </w:tabs>
        <w:ind w:left="1440" w:hanging="480"/>
        <w:rPr>
          <w:rFonts w:asciiTheme="minorHAnsi" w:eastAsiaTheme="minorEastAsia" w:hAnsiTheme="minorHAnsi" w:cstheme="minorBidi"/>
          <w:noProof/>
          <w:color w:val="auto"/>
          <w:kern w:val="2"/>
          <w14:ligatures w14:val="standardContextual"/>
        </w:rPr>
        <w:sectPr w:rsidR="005323FC" w:rsidRPr="001B72B1">
          <w:footerReference w:type="default" r:id="rId8"/>
          <w:pgSz w:w="11906" w:h="16838"/>
          <w:pgMar w:top="1701" w:right="1701" w:bottom="1134" w:left="1701" w:header="708" w:footer="708" w:gutter="0"/>
          <w:pgNumType w:fmt="lowerRoman" w:start="1"/>
          <w:cols w:space="720"/>
          <w:docGrid w:linePitch="360"/>
        </w:sectPr>
      </w:pPr>
    </w:p>
    <w:p w14:paraId="26E606B7" w14:textId="77777777" w:rsidR="001B72B1" w:rsidRDefault="001B72B1" w:rsidP="001B72B1">
      <w:pPr>
        <w:pStyle w:val="1"/>
      </w:pPr>
      <w:r>
        <w:rPr>
          <w:rFonts w:ascii="標楷體" w:eastAsia="標楷體" w:hAnsi="標楷體" w:cs="標楷體"/>
          <w:sz w:val="32"/>
          <w:szCs w:val="32"/>
        </w:rPr>
        <w:lastRenderedPageBreak/>
        <w:t>第一章　緒論</w:t>
      </w:r>
    </w:p>
    <w:p w14:paraId="619C64E2" w14:textId="77777777" w:rsidR="001B72B1" w:rsidRDefault="001B72B1" w:rsidP="001B72B1">
      <w:pPr>
        <w:pStyle w:val="2"/>
      </w:pPr>
      <w:r>
        <w:rPr>
          <w:rFonts w:ascii="標楷體" w:eastAsia="標楷體" w:hAnsi="標楷體" w:cs="標楷體"/>
          <w:sz w:val="28"/>
          <w:szCs w:val="28"/>
        </w:rPr>
        <w:t>第一節　研究背景</w:t>
      </w:r>
    </w:p>
    <w:p w14:paraId="47D71A1A" w14:textId="77777777" w:rsidR="001B72B1" w:rsidRDefault="001B72B1" w:rsidP="001B72B1">
      <w:pPr>
        <w:spacing w:before="120" w:after="120" w:line="360" w:lineRule="auto"/>
        <w:ind w:firstLine="480"/>
        <w:jc w:val="both"/>
      </w:pPr>
      <w:r>
        <w:rPr>
          <w:rFonts w:ascii="標楷體" w:eastAsia="標楷體" w:hAnsi="標楷體" w:cs="標楷體"/>
        </w:rPr>
        <w:t xml:space="preserve">近年來，隨著智慧型手機高度普及與行動寬頻網路基礎建設的快速完善，社群媒體已深度嵌入現代人的日常生活脈絡，成為資訊傳播、人際互動與自我表達的核心媒介。根據 </w:t>
      </w:r>
      <w:proofErr w:type="spellStart"/>
      <w:r>
        <w:rPr>
          <w:rFonts w:ascii="標楷體" w:eastAsia="標楷體" w:hAnsi="標楷體" w:cs="標楷體"/>
        </w:rPr>
        <w:t>DataReportal</w:t>
      </w:r>
      <w:proofErr w:type="spellEnd"/>
      <w:r>
        <w:rPr>
          <w:rFonts w:ascii="標楷體" w:eastAsia="標楷體" w:hAnsi="標楷體" w:cs="標楷體"/>
        </w:rPr>
        <w:t>（2024）的全球數位報告統計，截至 2024 年初，全球社群媒體</w:t>
      </w:r>
      <w:proofErr w:type="gramStart"/>
      <w:r>
        <w:rPr>
          <w:rFonts w:ascii="標楷體" w:eastAsia="標楷體" w:hAnsi="標楷體" w:cs="標楷體"/>
        </w:rPr>
        <w:t>活躍使用者</w:t>
      </w:r>
      <w:proofErr w:type="gramEnd"/>
      <w:r>
        <w:rPr>
          <w:rFonts w:ascii="標楷體" w:eastAsia="標楷體" w:hAnsi="標楷體" w:cs="標楷體"/>
        </w:rPr>
        <w:t>已突破 50 億人大關，使用人口滲透率達全球人口的 62.3%，較 2019 年增長逾 40%。其中，18 至 24 歲的年輕族群每日平均使用時間超過 3 小時，遠高於其他年齡層，且此一趨勢仍持續上揚。</w:t>
      </w:r>
    </w:p>
    <w:p w14:paraId="221135C8" w14:textId="77777777" w:rsidR="001B72B1" w:rsidRDefault="001B72B1" w:rsidP="001B72B1">
      <w:pPr>
        <w:spacing w:before="120" w:after="120" w:line="360" w:lineRule="auto"/>
        <w:ind w:firstLine="480"/>
        <w:jc w:val="both"/>
      </w:pPr>
      <w:r>
        <w:rPr>
          <w:rFonts w:ascii="標楷體" w:eastAsia="標楷體" w:hAnsi="標楷體" w:cs="標楷體"/>
        </w:rPr>
        <w:t>在臺灣，根據財團法人台灣網路資訊中心（TWNIC, 2023）調查顯示，大學生族群對 Instagram、YouTube、TikTok 等平台的黏著度極高，日均使用時間達 3.5 至 4 小時。社群媒體的使用已從休閒娛樂延伸至課業學習、求職就業、同儕社交及新聞資訊獲取等多元面向，深刻影響大學生的生活型態與認知框架。大學生正處於人格發展、自我認同建立與社會化的關鍵過渡時期，其心理脆弱性相對較高，對於社群媒體所傳遞的社會比較訊息更為敏感</w:t>
      </w:r>
      <w:proofErr w:type="gramStart"/>
      <w:r>
        <w:rPr>
          <w:rFonts w:ascii="標楷體" w:eastAsia="標楷體" w:hAnsi="標楷體" w:cs="標楷體"/>
        </w:rPr>
        <w:t>（</w:t>
      </w:r>
      <w:proofErr w:type="gramEnd"/>
      <w:r>
        <w:rPr>
          <w:rFonts w:ascii="標楷體" w:eastAsia="標楷體" w:hAnsi="標楷體" w:cs="標楷體"/>
        </w:rPr>
        <w:t>Twenge et al., 2018</w:t>
      </w:r>
      <w:proofErr w:type="gramStart"/>
      <w:r>
        <w:rPr>
          <w:rFonts w:ascii="標楷體" w:eastAsia="標楷體" w:hAnsi="標楷體" w:cs="標楷體"/>
        </w:rPr>
        <w:t>）</w:t>
      </w:r>
      <w:proofErr w:type="gramEnd"/>
      <w:r>
        <w:rPr>
          <w:rFonts w:ascii="標楷體" w:eastAsia="標楷體" w:hAnsi="標楷體" w:cs="標楷體"/>
        </w:rPr>
        <w:t>。</w:t>
      </w:r>
    </w:p>
    <w:p w14:paraId="0949076F" w14:textId="77777777" w:rsidR="001B72B1" w:rsidRDefault="001B72B1" w:rsidP="001B72B1">
      <w:pPr>
        <w:spacing w:before="120" w:after="120" w:line="360" w:lineRule="auto"/>
        <w:ind w:firstLine="480"/>
        <w:jc w:val="both"/>
      </w:pPr>
      <w:r>
        <w:rPr>
          <w:rFonts w:ascii="標楷體" w:eastAsia="標楷體" w:hAnsi="標楷體" w:cs="標楷體"/>
        </w:rPr>
        <w:t>過度使用社群媒體所引發的心理健康問題已引起學術界廣泛且持續的關注。長時間暴露於他人精心選擇、高度美化的</w:t>
      </w:r>
      <w:proofErr w:type="gramStart"/>
      <w:r>
        <w:rPr>
          <w:rFonts w:ascii="標楷體" w:eastAsia="標楷體" w:hAnsi="標楷體" w:cs="標楷體"/>
        </w:rPr>
        <w:t>生活貼文與</w:t>
      </w:r>
      <w:proofErr w:type="gramEnd"/>
      <w:r>
        <w:rPr>
          <w:rFonts w:ascii="標楷體" w:eastAsia="標楷體" w:hAnsi="標楷體" w:cs="標楷體"/>
        </w:rPr>
        <w:t>形象照片中，極易引發「向上社交比較」（upward social comparison）心態，進而導致焦慮感提升、憂鬱傾向增加、自我價值感降低及身體意象滿意度下降等多元負面心理效應</w:t>
      </w:r>
      <w:proofErr w:type="gramStart"/>
      <w:r>
        <w:rPr>
          <w:rFonts w:ascii="標楷體" w:eastAsia="標楷體" w:hAnsi="標楷體" w:cs="標楷體"/>
        </w:rPr>
        <w:t>（</w:t>
      </w:r>
      <w:proofErr w:type="gramEnd"/>
      <w:r>
        <w:rPr>
          <w:rFonts w:ascii="標楷體" w:eastAsia="標楷體" w:hAnsi="標楷體" w:cs="標楷體"/>
        </w:rPr>
        <w:t>Vogel et al., 2014；</w:t>
      </w:r>
      <w:proofErr w:type="spellStart"/>
      <w:r>
        <w:rPr>
          <w:rFonts w:ascii="標楷體" w:eastAsia="標楷體" w:hAnsi="標楷體" w:cs="標楷體"/>
        </w:rPr>
        <w:t>Fardouly</w:t>
      </w:r>
      <w:proofErr w:type="spellEnd"/>
      <w:r>
        <w:rPr>
          <w:rFonts w:ascii="標楷體" w:eastAsia="標楷體" w:hAnsi="標楷體" w:cs="標楷體"/>
        </w:rPr>
        <w:t xml:space="preserve"> &amp; Vartanian, 2015</w:t>
      </w:r>
      <w:proofErr w:type="gramStart"/>
      <w:r>
        <w:rPr>
          <w:rFonts w:ascii="標楷體" w:eastAsia="標楷體" w:hAnsi="標楷體" w:cs="標楷體"/>
        </w:rPr>
        <w:t>）</w:t>
      </w:r>
      <w:proofErr w:type="gramEnd"/>
      <w:r>
        <w:rPr>
          <w:rFonts w:ascii="標楷體" w:eastAsia="標楷體" w:hAnsi="標楷體" w:cs="標楷體"/>
        </w:rPr>
        <w:t>。</w:t>
      </w:r>
    </w:p>
    <w:p w14:paraId="51AEF5A1" w14:textId="77777777" w:rsidR="001B72B1" w:rsidRDefault="001B72B1" w:rsidP="001B72B1">
      <w:pPr>
        <w:spacing w:before="120" w:after="120" w:line="360" w:lineRule="auto"/>
        <w:ind w:firstLine="480"/>
        <w:jc w:val="both"/>
      </w:pPr>
      <w:proofErr w:type="gramStart"/>
      <w:r>
        <w:rPr>
          <w:rFonts w:ascii="標楷體" w:eastAsia="標楷體" w:hAnsi="標楷體" w:cs="標楷體"/>
        </w:rPr>
        <w:t>此外，</w:t>
      </w:r>
      <w:proofErr w:type="gramEnd"/>
      <w:r>
        <w:rPr>
          <w:rFonts w:ascii="標楷體" w:eastAsia="標楷體" w:hAnsi="標楷體" w:cs="標楷體"/>
        </w:rPr>
        <w:t>社群媒體平台的演算法設計以最大化用戶停留時間為核心目標，透過個人化推薦、無限滾動介面、即時通知等機制，有意識地促進使用者的衝動性使用（impulsive use）行為，加劇使用成癮的風險。在此背景下，如何在享受數位社交帶來的便利與連結感的同時，有效維護個人的心理健康與情緒穩定，</w:t>
      </w:r>
      <w:r>
        <w:rPr>
          <w:rFonts w:ascii="標楷體" w:eastAsia="標楷體" w:hAnsi="標楷體" w:cs="標楷體"/>
        </w:rPr>
        <w:lastRenderedPageBreak/>
        <w:t>已成為當代高等教育機構與心理健康政策制定者迫切需要面對的核心議題（陳志明、李文華，2022）。</w:t>
      </w:r>
    </w:p>
    <w:p w14:paraId="40120631" w14:textId="77777777" w:rsidR="001B72B1" w:rsidRDefault="001B72B1" w:rsidP="001B72B1">
      <w:pPr>
        <w:pStyle w:val="2"/>
      </w:pPr>
      <w:r>
        <w:rPr>
          <w:rFonts w:ascii="標楷體" w:eastAsia="標楷體" w:hAnsi="標楷體" w:cs="標楷體"/>
          <w:sz w:val="28"/>
          <w:szCs w:val="28"/>
        </w:rPr>
        <w:t>第二節　研究動機</w:t>
      </w:r>
    </w:p>
    <w:p w14:paraId="0E846470" w14:textId="77777777" w:rsidR="001B72B1" w:rsidRDefault="001B72B1" w:rsidP="001B72B1">
      <w:pPr>
        <w:spacing w:before="120" w:after="120" w:line="360" w:lineRule="auto"/>
        <w:ind w:firstLine="480"/>
        <w:jc w:val="both"/>
      </w:pPr>
      <w:r>
        <w:rPr>
          <w:rFonts w:ascii="標楷體" w:eastAsia="標楷體" w:hAnsi="標楷體" w:cs="標楷體"/>
        </w:rPr>
        <w:t>本研究動機源於多個相互交織的觀察與關切。首先，研究者在日常校園生活中直接觀察到身邊同儕對社群媒體的高度依賴現象：課間休息幾乎所有人都在刷手機、深夜仍難以放下社群媒體、因比較他人的生活而產生情緒波動等情形屢見不鮮。部分同學更明確表示，因長期被動瀏覽他人生活內容而產生焦慮感加劇、睡眠品質下降、學業專注力降低等具體困擾。</w:t>
      </w:r>
    </w:p>
    <w:p w14:paraId="080DDFFA" w14:textId="77777777" w:rsidR="001B72B1" w:rsidRDefault="001B72B1" w:rsidP="001B72B1">
      <w:pPr>
        <w:spacing w:before="120" w:after="120" w:line="360" w:lineRule="auto"/>
        <w:ind w:firstLine="480"/>
        <w:jc w:val="both"/>
      </w:pPr>
      <w:r>
        <w:rPr>
          <w:rFonts w:ascii="標楷體" w:eastAsia="標楷體" w:hAnsi="標楷體" w:cs="標楷體"/>
        </w:rPr>
        <w:t>其次，從學術文獻的角度來看，雖然國際間針對社群媒體使用與心理健康關係的研究已相當豐富，但現有研究多以西方大學生族群為樣本，針對臺灣本土大學生的在地實證研究仍相對匱乏。台灣獨特的社會文化脈絡</w:t>
      </w:r>
      <w:proofErr w:type="gramStart"/>
      <w:r>
        <w:rPr>
          <w:rFonts w:ascii="標楷體" w:eastAsia="標楷體" w:hAnsi="標楷體" w:cs="標楷體"/>
        </w:rPr>
        <w:t>——</w:t>
      </w:r>
      <w:proofErr w:type="gramEnd"/>
      <w:r>
        <w:rPr>
          <w:rFonts w:ascii="標楷體" w:eastAsia="標楷體" w:hAnsi="標楷體" w:cs="標楷體"/>
        </w:rPr>
        <w:t>包括集體主義傾向、面子文化與學業競爭壓力</w:t>
      </w:r>
      <w:proofErr w:type="gramStart"/>
      <w:r>
        <w:rPr>
          <w:rFonts w:ascii="標楷體" w:eastAsia="標楷體" w:hAnsi="標楷體" w:cs="標楷體"/>
        </w:rPr>
        <w:t>——</w:t>
      </w:r>
      <w:proofErr w:type="gramEnd"/>
      <w:r>
        <w:rPr>
          <w:rFonts w:ascii="標楷體" w:eastAsia="標楷體" w:hAnsi="標楷體" w:cs="標楷體"/>
        </w:rPr>
        <w:t>可能對社群媒體使用行為的心理影響產生調節作用，因此有必要進行本土化的實證驗證。</w:t>
      </w:r>
    </w:p>
    <w:p w14:paraId="175631A5" w14:textId="77777777" w:rsidR="001B72B1" w:rsidRDefault="001B72B1" w:rsidP="001B72B1">
      <w:pPr>
        <w:spacing w:before="120" w:after="120" w:line="360" w:lineRule="auto"/>
        <w:ind w:firstLine="480"/>
        <w:jc w:val="both"/>
      </w:pPr>
      <w:r>
        <w:rPr>
          <w:rFonts w:ascii="標楷體" w:eastAsia="標楷體" w:hAnsi="標楷體" w:cs="標楷體"/>
        </w:rPr>
        <w:t>第三，現有多數研究僅聚焦於使用時數的量化面向，對使用類型</w:t>
      </w:r>
      <w:proofErr w:type="gramStart"/>
      <w:r>
        <w:rPr>
          <w:rFonts w:ascii="標楷體" w:eastAsia="標楷體" w:hAnsi="標楷體" w:cs="標楷體"/>
        </w:rPr>
        <w:t>（</w:t>
      </w:r>
      <w:proofErr w:type="gramEnd"/>
      <w:r>
        <w:rPr>
          <w:rFonts w:ascii="標楷體" w:eastAsia="標楷體" w:hAnsi="標楷體" w:cs="標楷體"/>
        </w:rPr>
        <w:t>主動 vs. 被動</w:t>
      </w:r>
      <w:proofErr w:type="gramStart"/>
      <w:r>
        <w:rPr>
          <w:rFonts w:ascii="標楷體" w:eastAsia="標楷體" w:hAnsi="標楷體" w:cs="標楷體"/>
        </w:rPr>
        <w:t>）</w:t>
      </w:r>
      <w:proofErr w:type="gramEnd"/>
      <w:r>
        <w:rPr>
          <w:rFonts w:ascii="標楷體" w:eastAsia="標楷體" w:hAnsi="標楷體" w:cs="標楷體"/>
        </w:rPr>
        <w:t>及使用動機的質性</w:t>
      </w:r>
      <w:proofErr w:type="gramStart"/>
      <w:r>
        <w:rPr>
          <w:rFonts w:ascii="標楷體" w:eastAsia="標楷體" w:hAnsi="標楷體" w:cs="標楷體"/>
        </w:rPr>
        <w:t>層面著</w:t>
      </w:r>
      <w:proofErr w:type="gramEnd"/>
      <w:r>
        <w:rPr>
          <w:rFonts w:ascii="標楷體" w:eastAsia="標楷體" w:hAnsi="標楷體" w:cs="標楷體"/>
        </w:rPr>
        <w:t>墨不足。本研究希望能從使用行為的質量切入，更精</w:t>
      </w:r>
      <w:proofErr w:type="gramStart"/>
      <w:r>
        <w:rPr>
          <w:rFonts w:ascii="標楷體" w:eastAsia="標楷體" w:hAnsi="標楷體" w:cs="標楷體"/>
        </w:rPr>
        <w:t>準</w:t>
      </w:r>
      <w:proofErr w:type="gramEnd"/>
      <w:r>
        <w:rPr>
          <w:rFonts w:ascii="標楷體" w:eastAsia="標楷體" w:hAnsi="標楷體" w:cs="標楷體"/>
        </w:rPr>
        <w:t>地捕捉影響心理健康的關鍵機制，為相關心理衛生教育政策與實務介入方案提供更具針對性的參考依據。</w:t>
      </w:r>
    </w:p>
    <w:p w14:paraId="60BB46C7" w14:textId="77777777" w:rsidR="001B72B1" w:rsidRDefault="001B72B1" w:rsidP="001B72B1">
      <w:pPr>
        <w:pStyle w:val="2"/>
      </w:pPr>
      <w:r>
        <w:rPr>
          <w:rFonts w:ascii="標楷體" w:eastAsia="標楷體" w:hAnsi="標楷體" w:cs="標楷體"/>
          <w:sz w:val="28"/>
          <w:szCs w:val="28"/>
        </w:rPr>
        <w:t>第三節　研究目的</w:t>
      </w:r>
    </w:p>
    <w:p w14:paraId="0B973735" w14:textId="77777777" w:rsidR="001B72B1" w:rsidRDefault="001B72B1" w:rsidP="001B72B1">
      <w:pPr>
        <w:spacing w:before="120" w:after="120" w:line="360" w:lineRule="auto"/>
        <w:ind w:firstLine="480"/>
        <w:jc w:val="both"/>
      </w:pPr>
      <w:r>
        <w:rPr>
          <w:rFonts w:ascii="標楷體" w:eastAsia="標楷體" w:hAnsi="標楷體" w:cs="標楷體"/>
        </w:rPr>
        <w:t>基於上述研究背景與動機，本研究旨在達成以下三項具體目的：</w:t>
      </w:r>
    </w:p>
    <w:p w14:paraId="432DA9D8" w14:textId="77777777" w:rsidR="001B72B1" w:rsidRDefault="001B72B1" w:rsidP="001B72B1">
      <w:pPr>
        <w:spacing w:before="80" w:after="80" w:line="360" w:lineRule="auto"/>
        <w:ind w:left="480"/>
      </w:pPr>
      <w:r>
        <w:rPr>
          <w:rFonts w:ascii="標楷體" w:eastAsia="標楷體" w:hAnsi="標楷體" w:cs="標楷體"/>
        </w:rPr>
        <w:t>（一）探討國立東華大學大學生社群媒體使用行為（包括使用時數、使用類型與平台偏好）的現況分布特徵，以建立本土基礎數據；</w:t>
      </w:r>
    </w:p>
    <w:p w14:paraId="49D9A925" w14:textId="77777777" w:rsidR="001B72B1" w:rsidRDefault="001B72B1" w:rsidP="001B72B1">
      <w:pPr>
        <w:spacing w:before="80" w:after="80" w:line="360" w:lineRule="auto"/>
        <w:ind w:left="480"/>
      </w:pPr>
      <w:r>
        <w:rPr>
          <w:rFonts w:ascii="標楷體" w:eastAsia="標楷體" w:hAnsi="標楷體" w:cs="標楷體"/>
        </w:rPr>
        <w:t>（二）系統性分析社群媒體使用行為與心理健康指標（以焦慮程度為核心評估指標）之間的關聯性，並比較不同使用類型（主動使用與被動使用）對心理健康的差異性影響；</w:t>
      </w:r>
    </w:p>
    <w:p w14:paraId="3E3ADCF0" w14:textId="77777777" w:rsidR="001B72B1" w:rsidRDefault="001B72B1" w:rsidP="001B72B1">
      <w:pPr>
        <w:spacing w:before="80" w:after="80" w:line="360" w:lineRule="auto"/>
        <w:ind w:left="480"/>
      </w:pPr>
      <w:r>
        <w:rPr>
          <w:rFonts w:ascii="標楷體" w:eastAsia="標楷體" w:hAnsi="標楷體" w:cs="標楷體"/>
        </w:rPr>
        <w:lastRenderedPageBreak/>
        <w:t>（三）根據實證研究結果，提出具有操作性的建議方案，協助大學生建立健康的數位使用習慣，並為大學輔導單位設計心理健康教育課程提供依據。</w:t>
      </w:r>
    </w:p>
    <w:p w14:paraId="733ABDA0" w14:textId="77777777" w:rsidR="001B72B1" w:rsidRDefault="001B72B1" w:rsidP="001B72B1">
      <w:pPr>
        <w:pStyle w:val="2"/>
      </w:pPr>
      <w:r>
        <w:rPr>
          <w:rFonts w:ascii="標楷體" w:eastAsia="標楷體" w:hAnsi="標楷體" w:cs="標楷體"/>
          <w:sz w:val="28"/>
          <w:szCs w:val="28"/>
        </w:rPr>
        <w:t>第四節　研究問題與假設</w:t>
      </w:r>
    </w:p>
    <w:p w14:paraId="2F89862E" w14:textId="77777777" w:rsidR="001B72B1" w:rsidRDefault="001B72B1" w:rsidP="001B72B1">
      <w:pPr>
        <w:spacing w:before="120" w:after="120" w:line="360" w:lineRule="auto"/>
        <w:ind w:firstLine="480"/>
        <w:jc w:val="both"/>
      </w:pPr>
      <w:r>
        <w:rPr>
          <w:rFonts w:ascii="標楷體" w:eastAsia="標楷體" w:hAnsi="標楷體" w:cs="標楷體"/>
        </w:rPr>
        <w:t>依據研究目的，本研究提出以下三項具體研究問題：</w:t>
      </w:r>
    </w:p>
    <w:p w14:paraId="49ED71A5" w14:textId="77777777" w:rsidR="001B72B1" w:rsidRDefault="001B72B1" w:rsidP="001B72B1">
      <w:pPr>
        <w:spacing w:before="80" w:after="80" w:line="360" w:lineRule="auto"/>
        <w:ind w:left="480"/>
      </w:pPr>
      <w:r>
        <w:rPr>
          <w:rFonts w:ascii="標楷體" w:eastAsia="標楷體" w:hAnsi="標楷體" w:cs="標楷體"/>
        </w:rPr>
        <w:t>RQ1：大學生每日社群媒體使用時數與焦慮程度之間是否存在顯著正相關？</w:t>
      </w:r>
    </w:p>
    <w:p w14:paraId="352DA61A" w14:textId="77777777" w:rsidR="001B72B1" w:rsidRDefault="001B72B1" w:rsidP="001B72B1">
      <w:pPr>
        <w:spacing w:before="80" w:after="80" w:line="360" w:lineRule="auto"/>
        <w:ind w:left="480"/>
      </w:pPr>
      <w:r>
        <w:rPr>
          <w:rFonts w:ascii="標楷體" w:eastAsia="標楷體" w:hAnsi="標楷體" w:cs="標楷體"/>
        </w:rPr>
        <w:t>RQ2：被動瀏覽行為對焦慮程度的預測效力是否顯著高於主動互動行為？</w:t>
      </w:r>
    </w:p>
    <w:p w14:paraId="334A0126" w14:textId="77777777" w:rsidR="001B72B1" w:rsidRDefault="001B72B1" w:rsidP="001B72B1">
      <w:pPr>
        <w:spacing w:before="80" w:after="80" w:line="360" w:lineRule="auto"/>
        <w:ind w:left="480"/>
      </w:pPr>
      <w:r>
        <w:rPr>
          <w:rFonts w:ascii="標楷體" w:eastAsia="標楷體" w:hAnsi="標楷體" w:cs="標楷體"/>
        </w:rPr>
        <w:t>RQ3：不同性別大學生在社群媒體使用所引發的焦慮程度上是否存在顯著差異？</w:t>
      </w:r>
    </w:p>
    <w:p w14:paraId="391AD025" w14:textId="77777777" w:rsidR="001B72B1" w:rsidRDefault="001B72B1" w:rsidP="001B72B1">
      <w:pPr>
        <w:spacing w:before="60" w:after="60"/>
      </w:pPr>
    </w:p>
    <w:p w14:paraId="54AFDDE7" w14:textId="77777777" w:rsidR="001B72B1" w:rsidRDefault="001B72B1" w:rsidP="001B72B1">
      <w:pPr>
        <w:spacing w:before="120" w:after="120" w:line="360" w:lineRule="auto"/>
        <w:ind w:firstLine="480"/>
        <w:jc w:val="both"/>
      </w:pPr>
      <w:r>
        <w:rPr>
          <w:rFonts w:ascii="標楷體" w:eastAsia="標楷體" w:hAnsi="標楷體" w:cs="標楷體"/>
        </w:rPr>
        <w:t>對應上述研究問題，本研究提出以下研究假設：</w:t>
      </w:r>
    </w:p>
    <w:p w14:paraId="79E0C52D" w14:textId="77777777" w:rsidR="001B72B1" w:rsidRDefault="001B72B1" w:rsidP="001B72B1">
      <w:pPr>
        <w:spacing w:before="80" w:after="80" w:line="360" w:lineRule="auto"/>
        <w:ind w:left="480"/>
      </w:pPr>
      <w:r>
        <w:rPr>
          <w:rFonts w:ascii="標楷體" w:eastAsia="標楷體" w:hAnsi="標楷體" w:cs="標楷體"/>
        </w:rPr>
        <w:t>H1：大學生每日社群媒體使用時數與 GAD-7 焦慮分數呈顯著正相關。</w:t>
      </w:r>
    </w:p>
    <w:p w14:paraId="3EF93C85" w14:textId="77777777" w:rsidR="001B72B1" w:rsidRDefault="001B72B1" w:rsidP="001B72B1">
      <w:pPr>
        <w:spacing w:before="80" w:after="80" w:line="360" w:lineRule="auto"/>
        <w:ind w:left="480"/>
      </w:pPr>
      <w:r>
        <w:rPr>
          <w:rFonts w:ascii="標楷體" w:eastAsia="標楷體" w:hAnsi="標楷體" w:cs="標楷體"/>
        </w:rPr>
        <w:t>H2：被動瀏覽行為（β 值）對焦慮程度的</w:t>
      </w:r>
      <w:proofErr w:type="gramStart"/>
      <w:r>
        <w:rPr>
          <w:rFonts w:ascii="標楷體" w:eastAsia="標楷體" w:hAnsi="標楷體" w:cs="標楷體"/>
        </w:rPr>
        <w:t>迴</w:t>
      </w:r>
      <w:proofErr w:type="gramEnd"/>
      <w:r>
        <w:rPr>
          <w:rFonts w:ascii="標楷體" w:eastAsia="標楷體" w:hAnsi="標楷體" w:cs="標楷體"/>
        </w:rPr>
        <w:t>歸係數顯著大於主動互動行為。</w:t>
      </w:r>
    </w:p>
    <w:p w14:paraId="7A9386D1" w14:textId="77777777" w:rsidR="001B72B1" w:rsidRDefault="001B72B1" w:rsidP="001B72B1">
      <w:pPr>
        <w:spacing w:before="80" w:after="80" w:line="360" w:lineRule="auto"/>
        <w:ind w:left="480"/>
      </w:pPr>
      <w:r>
        <w:rPr>
          <w:rFonts w:ascii="標楷體" w:eastAsia="標楷體" w:hAnsi="標楷體" w:cs="標楷體"/>
        </w:rPr>
        <w:t>H3：女性大學生的 GAD-7 平均分數顯著高於男性大學生。</w:t>
      </w:r>
    </w:p>
    <w:p w14:paraId="08A7EB3A" w14:textId="77777777" w:rsidR="001B72B1" w:rsidRDefault="001B72B1" w:rsidP="001B72B1">
      <w:r>
        <w:br w:type="page"/>
      </w:r>
    </w:p>
    <w:p w14:paraId="2CF7C7BE" w14:textId="77777777" w:rsidR="001B72B1" w:rsidRDefault="001B72B1" w:rsidP="001B72B1">
      <w:pPr>
        <w:pStyle w:val="1"/>
      </w:pPr>
      <w:r>
        <w:rPr>
          <w:rFonts w:ascii="標楷體" w:eastAsia="標楷體" w:hAnsi="標楷體" w:cs="標楷體"/>
          <w:sz w:val="32"/>
          <w:szCs w:val="32"/>
        </w:rPr>
        <w:lastRenderedPageBreak/>
        <w:t>第二章　文獻探討</w:t>
      </w:r>
    </w:p>
    <w:p w14:paraId="38B69C4A" w14:textId="77777777" w:rsidR="001B72B1" w:rsidRDefault="001B72B1" w:rsidP="001B72B1">
      <w:pPr>
        <w:pStyle w:val="2"/>
      </w:pPr>
      <w:r>
        <w:rPr>
          <w:rFonts w:ascii="標楷體" w:eastAsia="標楷體" w:hAnsi="標楷體" w:cs="標楷體"/>
          <w:sz w:val="28"/>
          <w:szCs w:val="28"/>
        </w:rPr>
        <w:t>第一節　社群媒體使用行為之分類</w:t>
      </w:r>
    </w:p>
    <w:p w14:paraId="50969BAC" w14:textId="77777777" w:rsidR="001B72B1" w:rsidRDefault="001B72B1" w:rsidP="001B72B1">
      <w:pPr>
        <w:spacing w:before="120" w:after="120" w:line="360" w:lineRule="auto"/>
        <w:ind w:firstLine="480"/>
        <w:jc w:val="both"/>
      </w:pPr>
      <w:r>
        <w:rPr>
          <w:rFonts w:ascii="標楷體" w:eastAsia="標楷體" w:hAnsi="標楷體" w:cs="標楷體"/>
        </w:rPr>
        <w:t>學術界普遍將社群媒體使用行為依互動程度分為兩大類型</w:t>
      </w:r>
      <w:proofErr w:type="gramStart"/>
      <w:r>
        <w:rPr>
          <w:rFonts w:ascii="標楷體" w:eastAsia="標楷體" w:hAnsi="標楷體" w:cs="標楷體"/>
        </w:rPr>
        <w:t>（</w:t>
      </w:r>
      <w:proofErr w:type="gramEnd"/>
      <w:r>
        <w:rPr>
          <w:rFonts w:ascii="標楷體" w:eastAsia="標楷體" w:hAnsi="標楷體" w:cs="標楷體"/>
        </w:rPr>
        <w:t>Verduyn et al., 2015；Burke &amp; Kraut, 2016</w:t>
      </w:r>
      <w:proofErr w:type="gramStart"/>
      <w:r>
        <w:rPr>
          <w:rFonts w:ascii="標楷體" w:eastAsia="標楷體" w:hAnsi="標楷體" w:cs="標楷體"/>
        </w:rPr>
        <w:t>）</w:t>
      </w:r>
      <w:proofErr w:type="gramEnd"/>
      <w:r>
        <w:rPr>
          <w:rFonts w:ascii="標楷體" w:eastAsia="標楷體" w:hAnsi="標楷體" w:cs="標楷體"/>
        </w:rPr>
        <w:t>：第一類為主動使用（Active Use），泛指用戶主動發布內容、留言回應、</w:t>
      </w:r>
      <w:proofErr w:type="gramStart"/>
      <w:r>
        <w:rPr>
          <w:rFonts w:ascii="標楷體" w:eastAsia="標楷體" w:hAnsi="標楷體" w:cs="標楷體"/>
        </w:rPr>
        <w:t>分享貼文</w:t>
      </w:r>
      <w:proofErr w:type="gramEnd"/>
      <w:r>
        <w:rPr>
          <w:rFonts w:ascii="標楷體" w:eastAsia="標楷體" w:hAnsi="標楷體" w:cs="標楷體"/>
        </w:rPr>
        <w:t>、點</w:t>
      </w:r>
      <w:proofErr w:type="gramStart"/>
      <w:r>
        <w:rPr>
          <w:rFonts w:ascii="標楷體" w:eastAsia="標楷體" w:hAnsi="標楷體" w:cs="標楷體"/>
        </w:rPr>
        <w:t>讚</w:t>
      </w:r>
      <w:proofErr w:type="gramEnd"/>
      <w:r>
        <w:rPr>
          <w:rFonts w:ascii="標楷體" w:eastAsia="標楷體" w:hAnsi="標楷體" w:cs="標楷體"/>
        </w:rPr>
        <w:t>互動</w:t>
      </w:r>
      <w:proofErr w:type="gramStart"/>
      <w:r>
        <w:rPr>
          <w:rFonts w:ascii="標楷體" w:eastAsia="標楷體" w:hAnsi="標楷體" w:cs="標楷體"/>
        </w:rPr>
        <w:t>及私訊溝通</w:t>
      </w:r>
      <w:proofErr w:type="gramEnd"/>
      <w:r>
        <w:rPr>
          <w:rFonts w:ascii="標楷體" w:eastAsia="標楷體" w:hAnsi="標楷體" w:cs="標楷體"/>
        </w:rPr>
        <w:t>等需要明確輸入行為的互動方式；第二類為被動使用（Passive Use），指用戶單純瀏覽他人動態、</w:t>
      </w:r>
      <w:proofErr w:type="gramStart"/>
      <w:r>
        <w:rPr>
          <w:rFonts w:ascii="標楷體" w:eastAsia="標楷體" w:hAnsi="標楷體" w:cs="標楷體"/>
        </w:rPr>
        <w:t>閱覽貼文及</w:t>
      </w:r>
      <w:proofErr w:type="gramEnd"/>
      <w:r>
        <w:rPr>
          <w:rFonts w:ascii="標楷體" w:eastAsia="標楷體" w:hAnsi="標楷體" w:cs="標楷體"/>
        </w:rPr>
        <w:t>影片等不產生互動輸出的消費性行為。</w:t>
      </w:r>
    </w:p>
    <w:p w14:paraId="3CDEF8B1" w14:textId="77777777" w:rsidR="001B72B1" w:rsidRDefault="001B72B1" w:rsidP="001B72B1">
      <w:pPr>
        <w:spacing w:before="120" w:after="120" w:line="360" w:lineRule="auto"/>
        <w:ind w:firstLine="480"/>
        <w:jc w:val="both"/>
      </w:pPr>
      <w:r>
        <w:rPr>
          <w:rFonts w:ascii="標楷體" w:eastAsia="標楷體" w:hAnsi="標楷體" w:cs="標楷體"/>
        </w:rPr>
        <w:t>研究顯示，主動使用與被動使用對心理健康的影響機制存在本質性差異。主動使用因涉及真實的社會連結與意義感建立，往往能強化個體的社會支持感與歸屬感，對心理健康具有相對正向的效果；</w:t>
      </w:r>
      <w:proofErr w:type="gramStart"/>
      <w:r>
        <w:rPr>
          <w:rFonts w:ascii="標楷體" w:eastAsia="標楷體" w:hAnsi="標楷體" w:cs="標楷體"/>
        </w:rPr>
        <w:t>反之，</w:t>
      </w:r>
      <w:proofErr w:type="gramEnd"/>
      <w:r>
        <w:rPr>
          <w:rFonts w:ascii="標楷體" w:eastAsia="標楷體" w:hAnsi="標楷體" w:cs="標楷體"/>
        </w:rPr>
        <w:t>被動使用主要透過「向上社交比較」機制發揮負向作用，使用者在觀看他人精心篩選的理想化生活內容時，容易產生「自我不如他人」的相對剝奪感，進而引發嫉妒（envy）、羨慕（admiration）及自我懷疑等負面情緒</w:t>
      </w:r>
      <w:proofErr w:type="gramStart"/>
      <w:r>
        <w:rPr>
          <w:rFonts w:ascii="標楷體" w:eastAsia="標楷體" w:hAnsi="標楷體" w:cs="標楷體"/>
        </w:rPr>
        <w:t>（</w:t>
      </w:r>
      <w:proofErr w:type="gramEnd"/>
      <w:r>
        <w:rPr>
          <w:rFonts w:ascii="標楷體" w:eastAsia="標楷體" w:hAnsi="標楷體" w:cs="標楷體"/>
        </w:rPr>
        <w:t>Verduyn et al., 2015；Krasnova et al., 2013）。</w:t>
      </w:r>
    </w:p>
    <w:p w14:paraId="50F764A8" w14:textId="77777777" w:rsidR="001B72B1" w:rsidRDefault="001B72B1" w:rsidP="001B72B1">
      <w:pPr>
        <w:spacing w:before="120" w:after="120" w:line="360" w:lineRule="auto"/>
        <w:ind w:firstLine="480"/>
        <w:jc w:val="both"/>
      </w:pPr>
      <w:r>
        <w:rPr>
          <w:rFonts w:ascii="標楷體" w:eastAsia="標楷體" w:hAnsi="標楷體" w:cs="標楷體"/>
        </w:rPr>
        <w:t xml:space="preserve">除上述二元分類外，部分學者（如 Nesi &amp; </w:t>
      </w:r>
      <w:proofErr w:type="spellStart"/>
      <w:r>
        <w:rPr>
          <w:rFonts w:ascii="標楷體" w:eastAsia="標楷體" w:hAnsi="標楷體" w:cs="標楷體"/>
        </w:rPr>
        <w:t>Prinstein</w:t>
      </w:r>
      <w:proofErr w:type="spellEnd"/>
      <w:r>
        <w:rPr>
          <w:rFonts w:ascii="標楷體" w:eastAsia="標楷體" w:hAnsi="標楷體" w:cs="標楷體"/>
        </w:rPr>
        <w:t>, 2015）進一步指出「社交比較行為」（Social Comparison Behavior）作為一種認知傾向，可跨越使用類型影響心理健康結果。高社交比較傾向的用戶即便僅進行少量的被動瀏覽，也可能產生強烈的負面情緒反應，顯示個人認知特質在社群媒體使用行為與心理健康關係中具有重要的調節作用。</w:t>
      </w:r>
    </w:p>
    <w:p w14:paraId="3DDD7060" w14:textId="77777777" w:rsidR="001B72B1" w:rsidRDefault="001B72B1" w:rsidP="001B72B1">
      <w:pPr>
        <w:pStyle w:val="2"/>
      </w:pPr>
      <w:r>
        <w:rPr>
          <w:rFonts w:ascii="標楷體" w:eastAsia="標楷體" w:hAnsi="標楷體" w:cs="標楷體"/>
          <w:sz w:val="28"/>
          <w:szCs w:val="28"/>
        </w:rPr>
        <w:t>第二節　社群媒體使用與焦慮、憂鬱之關係</w:t>
      </w:r>
    </w:p>
    <w:p w14:paraId="732CE990" w14:textId="77777777" w:rsidR="001B72B1" w:rsidRDefault="001B72B1" w:rsidP="001B72B1">
      <w:pPr>
        <w:spacing w:before="120" w:after="120" w:line="360" w:lineRule="auto"/>
        <w:ind w:firstLine="480"/>
        <w:jc w:val="both"/>
      </w:pPr>
      <w:r>
        <w:rPr>
          <w:rFonts w:ascii="標楷體" w:eastAsia="標楷體" w:hAnsi="標楷體" w:cs="標楷體"/>
        </w:rPr>
        <w:t>社群媒體使用與焦慮、憂鬱症狀之關聯性是近年來心理學與傳播學交叉研究的重要議題，相關實證文獻已相當豐富。Primack 等人（2017）針對 1,787 名美國青年進行大型調查，採用 UCLA 社交孤立量表評估，結果發現每日使用</w:t>
      </w:r>
      <w:r>
        <w:rPr>
          <w:rFonts w:ascii="標楷體" w:eastAsia="標楷體" w:hAnsi="標楷體" w:cs="標楷體"/>
        </w:rPr>
        <w:lastRenderedPageBreak/>
        <w:t>社群媒體超過 2 小時者，其社交孤立感是每日使用不超過 30 分鐘者的兩倍以上。</w:t>
      </w:r>
    </w:p>
    <w:p w14:paraId="1D093F96" w14:textId="77777777" w:rsidR="001B72B1" w:rsidRDefault="001B72B1" w:rsidP="001B72B1">
      <w:pPr>
        <w:spacing w:before="120" w:after="120" w:line="360" w:lineRule="auto"/>
        <w:ind w:firstLine="480"/>
        <w:jc w:val="both"/>
      </w:pPr>
      <w:r>
        <w:rPr>
          <w:rFonts w:ascii="標楷體" w:eastAsia="標楷體" w:hAnsi="標楷體" w:cs="標楷體"/>
        </w:rPr>
        <w:t>Vannucci 等人（2017）針對 563 名美國年輕成人的研究發現，社群媒體整體使用頻率（以每日登入次數計算）與憂鬱症狀（以 PHQ-9 測量）呈顯著正相關，且在控制年齡、性別、種族及主觀社會</w:t>
      </w:r>
      <w:proofErr w:type="gramStart"/>
      <w:r>
        <w:rPr>
          <w:rFonts w:ascii="標楷體" w:eastAsia="標楷體" w:hAnsi="標楷體" w:cs="標楷體"/>
        </w:rPr>
        <w:t>支持感後</w:t>
      </w:r>
      <w:proofErr w:type="gramEnd"/>
      <w:r>
        <w:rPr>
          <w:rFonts w:ascii="標楷體" w:eastAsia="標楷體" w:hAnsi="標楷體" w:cs="標楷體"/>
        </w:rPr>
        <w:t>，此關聯性依然成立，顯示社群媒體使用頻率本身即具有獨立的憂鬱症狀預測力。</w:t>
      </w:r>
    </w:p>
    <w:p w14:paraId="06D92427" w14:textId="77777777" w:rsidR="001B72B1" w:rsidRDefault="001B72B1" w:rsidP="001B72B1">
      <w:pPr>
        <w:spacing w:before="120" w:after="120" w:line="360" w:lineRule="auto"/>
        <w:ind w:firstLine="480"/>
        <w:jc w:val="both"/>
      </w:pPr>
      <w:r>
        <w:rPr>
          <w:rFonts w:ascii="標楷體" w:eastAsia="標楷體" w:hAnsi="標楷體" w:cs="標楷體"/>
        </w:rPr>
        <w:t>Twenge 等人（2018）</w:t>
      </w:r>
      <w:proofErr w:type="gramStart"/>
      <w:r>
        <w:rPr>
          <w:rFonts w:ascii="標楷體" w:eastAsia="標楷體" w:hAnsi="標楷體" w:cs="標楷體"/>
        </w:rPr>
        <w:t>採</w:t>
      </w:r>
      <w:proofErr w:type="gramEnd"/>
      <w:r>
        <w:rPr>
          <w:rFonts w:ascii="標楷體" w:eastAsia="標楷體" w:hAnsi="標楷體" w:cs="標楷體"/>
        </w:rPr>
        <w:t>縱貫性資料切入，分析美國青少年心理健康指標隨時間的變化趨勢，確認 2010 至 2015 年間青少年及青年族群憂鬱症狀和自殺意念的顯著上升趨勢與智慧型手機及社群媒體的快速普及高度相關，且此效應在女性族群中尤為突出，效應量明顯大於男性。</w:t>
      </w:r>
    </w:p>
    <w:p w14:paraId="534CAAA8" w14:textId="77777777" w:rsidR="001B72B1" w:rsidRDefault="001B72B1" w:rsidP="001B72B1">
      <w:pPr>
        <w:spacing w:before="120" w:after="120" w:line="360" w:lineRule="auto"/>
        <w:ind w:firstLine="480"/>
        <w:jc w:val="both"/>
      </w:pPr>
      <w:r>
        <w:rPr>
          <w:rFonts w:ascii="標楷體" w:eastAsia="標楷體" w:hAnsi="標楷體" w:cs="標楷體"/>
        </w:rPr>
        <w:t>值得注意的是，部分研究（如 Orben &amp; Przybylski, 2019）採用大規模數據集進行統合分析，指出社群媒體使用與心理健康問題之間的整體效應量相對偏小</w:t>
      </w:r>
      <w:proofErr w:type="gramStart"/>
      <w:r>
        <w:rPr>
          <w:rFonts w:ascii="標楷體" w:eastAsia="標楷體" w:hAnsi="標楷體" w:cs="標楷體"/>
        </w:rPr>
        <w:t>（</w:t>
      </w:r>
      <w:proofErr w:type="gramEnd"/>
      <w:r>
        <w:rPr>
          <w:rFonts w:ascii="標楷體" w:eastAsia="標楷體" w:hAnsi="標楷體" w:cs="標楷體"/>
        </w:rPr>
        <w:t xml:space="preserve">r </w:t>
      </w:r>
      <w:r>
        <w:rPr>
          <w:rFonts w:ascii="Cambria Math" w:eastAsia="標楷體" w:hAnsi="Cambria Math" w:cs="Cambria Math"/>
        </w:rPr>
        <w:t>≈</w:t>
      </w:r>
      <w:r>
        <w:rPr>
          <w:rFonts w:ascii="標楷體" w:eastAsia="標楷體" w:hAnsi="標楷體" w:cs="標楷體"/>
        </w:rPr>
        <w:t xml:space="preserve"> .05</w:t>
      </w:r>
      <w:proofErr w:type="gramStart"/>
      <w:r>
        <w:rPr>
          <w:rFonts w:ascii="標楷體" w:eastAsia="標楷體" w:hAnsi="標楷體" w:cs="標楷體"/>
        </w:rPr>
        <w:t>）</w:t>
      </w:r>
      <w:proofErr w:type="gramEnd"/>
      <w:r>
        <w:rPr>
          <w:rFonts w:ascii="標楷體" w:eastAsia="標楷體" w:hAnsi="標楷體" w:cs="標楷體"/>
        </w:rPr>
        <w:t>，並批評部分研究存在方法論上的限制，如依賴自我報告、橫斷面設計等。然而，多數學者仍認為，特定高風險使用模式（尤其是高頻率的被動使用與社交比較行為）對心理健康的負面影響仍具有實質臨床意義。</w:t>
      </w:r>
    </w:p>
    <w:p w14:paraId="3F3BDB9A" w14:textId="77777777" w:rsidR="001B72B1" w:rsidRDefault="001B72B1" w:rsidP="001B72B1">
      <w:pPr>
        <w:pStyle w:val="2"/>
      </w:pPr>
      <w:r>
        <w:rPr>
          <w:rFonts w:ascii="標楷體" w:eastAsia="標楷體" w:hAnsi="標楷體" w:cs="標楷體"/>
          <w:sz w:val="28"/>
          <w:szCs w:val="28"/>
        </w:rPr>
        <w:t>第三節　社交比較理論與社群媒體</w:t>
      </w:r>
    </w:p>
    <w:p w14:paraId="76648459" w14:textId="77777777" w:rsidR="001B72B1" w:rsidRDefault="001B72B1" w:rsidP="001B72B1">
      <w:pPr>
        <w:spacing w:before="120" w:after="120" w:line="360" w:lineRule="auto"/>
        <w:ind w:firstLine="480"/>
        <w:jc w:val="both"/>
      </w:pPr>
      <w:r>
        <w:rPr>
          <w:rFonts w:ascii="標楷體" w:eastAsia="標楷體" w:hAnsi="標楷體" w:cs="標楷體"/>
        </w:rPr>
        <w:t>Festinger（1954）提出的「社交比較理論」（Social Comparison Theory）指出，人類具有評估自身能力、意見與外貌的內在動機，當缺乏客觀標準時，便會轉而與他人進行比較。社交比較可分為「向上比較」（upward comparison，與優於自己者比較）與「向下比較」（downward comparison，與劣於自己者比較）兩種方向，前者通常引發焦慮與自我貶低，後者則可能帶來優越感或同情心。</w:t>
      </w:r>
    </w:p>
    <w:p w14:paraId="09364FA2" w14:textId="77777777" w:rsidR="001B72B1" w:rsidRDefault="001B72B1" w:rsidP="001B72B1">
      <w:pPr>
        <w:spacing w:before="120" w:after="120" w:line="360" w:lineRule="auto"/>
        <w:ind w:firstLine="480"/>
        <w:jc w:val="both"/>
      </w:pPr>
      <w:r>
        <w:rPr>
          <w:rFonts w:ascii="標楷體" w:eastAsia="標楷體" w:hAnsi="標楷體" w:cs="標楷體"/>
        </w:rPr>
        <w:t>社群媒體的出現為社交比較行為提供了前所未有的規模與頻率。不同於傳統人際互動中個體能夠接觸到他人生活的全貌，社群媒體使用者通常只展示自身生活中最精彩、最美好的</w:t>
      </w:r>
      <w:proofErr w:type="gramStart"/>
      <w:r>
        <w:rPr>
          <w:rFonts w:ascii="標楷體" w:eastAsia="標楷體" w:hAnsi="標楷體" w:cs="標楷體"/>
        </w:rPr>
        <w:t>片刻，</w:t>
      </w:r>
      <w:proofErr w:type="gramEnd"/>
      <w:r>
        <w:rPr>
          <w:rFonts w:ascii="標楷體" w:eastAsia="標楷體" w:hAnsi="標楷體" w:cs="標楷體"/>
        </w:rPr>
        <w:t>形成一種系統性的「精選</w:t>
      </w:r>
      <w:proofErr w:type="gramStart"/>
      <w:r>
        <w:rPr>
          <w:rFonts w:ascii="標楷體" w:eastAsia="標楷體" w:hAnsi="標楷體" w:cs="標楷體"/>
        </w:rPr>
        <w:t>呈現偏誤</w:t>
      </w:r>
      <w:proofErr w:type="gramEnd"/>
      <w:r>
        <w:rPr>
          <w:rFonts w:ascii="標楷體" w:eastAsia="標楷體" w:hAnsi="標楷體" w:cs="標楷體"/>
        </w:rPr>
        <w:t>」</w:t>
      </w:r>
      <w:r>
        <w:rPr>
          <w:rFonts w:ascii="標楷體" w:eastAsia="標楷體" w:hAnsi="標楷體" w:cs="標楷體"/>
        </w:rPr>
        <w:lastRenderedPageBreak/>
        <w:t>（selection bias in self-presentation）。長期暴露在這種高度美化的社交環境中，使用者往往在</w:t>
      </w:r>
      <w:proofErr w:type="gramStart"/>
      <w:r>
        <w:rPr>
          <w:rFonts w:ascii="標楷體" w:eastAsia="標楷體" w:hAnsi="標楷體" w:cs="標楷體"/>
        </w:rPr>
        <w:t>無意識間將他人</w:t>
      </w:r>
      <w:proofErr w:type="gramEnd"/>
      <w:r>
        <w:rPr>
          <w:rFonts w:ascii="標楷體" w:eastAsia="標楷體" w:hAnsi="標楷體" w:cs="標楷體"/>
        </w:rPr>
        <w:t>的「最佳時刻」與自己的「日常現實」進行不對等比較，導致慢性的自我貶低與焦慮積累</w:t>
      </w:r>
      <w:proofErr w:type="gramStart"/>
      <w:r>
        <w:rPr>
          <w:rFonts w:ascii="標楷體" w:eastAsia="標楷體" w:hAnsi="標楷體" w:cs="標楷體"/>
        </w:rPr>
        <w:t>（</w:t>
      </w:r>
      <w:proofErr w:type="gramEnd"/>
      <w:r>
        <w:rPr>
          <w:rFonts w:ascii="標楷體" w:eastAsia="標楷體" w:hAnsi="標楷體" w:cs="標楷體"/>
        </w:rPr>
        <w:t>Vogel et al., 2014</w:t>
      </w:r>
      <w:proofErr w:type="gramStart"/>
      <w:r>
        <w:rPr>
          <w:rFonts w:ascii="標楷體" w:eastAsia="標楷體" w:hAnsi="標楷體" w:cs="標楷體"/>
        </w:rPr>
        <w:t>）</w:t>
      </w:r>
      <w:proofErr w:type="gramEnd"/>
      <w:r>
        <w:rPr>
          <w:rFonts w:ascii="標楷體" w:eastAsia="標楷體" w:hAnsi="標楷體" w:cs="標楷體"/>
        </w:rPr>
        <w:t>。</w:t>
      </w:r>
    </w:p>
    <w:p w14:paraId="0399B2BA" w14:textId="77777777" w:rsidR="001B72B1" w:rsidRDefault="001B72B1" w:rsidP="001B72B1">
      <w:pPr>
        <w:spacing w:before="120" w:after="120" w:line="360" w:lineRule="auto"/>
        <w:ind w:firstLine="480"/>
        <w:jc w:val="both"/>
      </w:pPr>
      <w:proofErr w:type="spellStart"/>
      <w:r>
        <w:rPr>
          <w:rFonts w:ascii="標楷體" w:eastAsia="標楷體" w:hAnsi="標楷體" w:cs="標楷體"/>
        </w:rPr>
        <w:t>Fardouly</w:t>
      </w:r>
      <w:proofErr w:type="spellEnd"/>
      <w:r>
        <w:rPr>
          <w:rFonts w:ascii="標楷體" w:eastAsia="標楷體" w:hAnsi="標楷體" w:cs="標楷體"/>
        </w:rPr>
        <w:t xml:space="preserve"> 與 Vartanian（2015）針對 Facebook 使用與身體意象的研究特別指出，外貌相關的向上社交比較是社群媒體使用導致身體意象不</w:t>
      </w:r>
      <w:proofErr w:type="gramStart"/>
      <w:r>
        <w:rPr>
          <w:rFonts w:ascii="標楷體" w:eastAsia="標楷體" w:hAnsi="標楷體" w:cs="標楷體"/>
        </w:rPr>
        <w:t>滿意的</w:t>
      </w:r>
      <w:proofErr w:type="gramEnd"/>
      <w:r>
        <w:rPr>
          <w:rFonts w:ascii="標楷體" w:eastAsia="標楷體" w:hAnsi="標楷體" w:cs="標楷體"/>
        </w:rPr>
        <w:t>核心中介機制，尤其在女性用戶中效果更為顯著。</w:t>
      </w:r>
    </w:p>
    <w:p w14:paraId="3A6A37E0" w14:textId="77777777" w:rsidR="001B72B1" w:rsidRDefault="001B72B1" w:rsidP="001B72B1">
      <w:pPr>
        <w:pStyle w:val="2"/>
      </w:pPr>
      <w:r>
        <w:rPr>
          <w:rFonts w:ascii="標楷體" w:eastAsia="標楷體" w:hAnsi="標楷體" w:cs="標楷體"/>
          <w:sz w:val="28"/>
          <w:szCs w:val="28"/>
        </w:rPr>
        <w:t>第四節　國內相關研究</w:t>
      </w:r>
    </w:p>
    <w:p w14:paraId="17EE6FF5" w14:textId="77777777" w:rsidR="001B72B1" w:rsidRDefault="001B72B1" w:rsidP="001B72B1">
      <w:pPr>
        <w:spacing w:before="120" w:after="120" w:line="360" w:lineRule="auto"/>
        <w:ind w:firstLine="480"/>
        <w:jc w:val="both"/>
      </w:pPr>
      <w:r>
        <w:rPr>
          <w:rFonts w:ascii="標楷體" w:eastAsia="標楷體" w:hAnsi="標楷體" w:cs="標楷體"/>
        </w:rPr>
        <w:t>在臺灣本土研究方面，林佳慧與張文昌（2021）以 526 名臺灣大學生為研究對象，</w:t>
      </w:r>
      <w:proofErr w:type="gramStart"/>
      <w:r>
        <w:rPr>
          <w:rFonts w:ascii="標楷體" w:eastAsia="標楷體" w:hAnsi="標楷體" w:cs="標楷體"/>
        </w:rPr>
        <w:t>採</w:t>
      </w:r>
      <w:proofErr w:type="gramEnd"/>
      <w:r>
        <w:rPr>
          <w:rFonts w:ascii="標楷體" w:eastAsia="標楷體" w:hAnsi="標楷體" w:cs="標楷體"/>
        </w:rPr>
        <w:t>結構方程模型（SEM）分析，發現 Instagram 每日使用時間與外貌社交比較行為呈顯著正相關</w:t>
      </w:r>
      <w:proofErr w:type="gramStart"/>
      <w:r>
        <w:rPr>
          <w:rFonts w:ascii="標楷體" w:eastAsia="標楷體" w:hAnsi="標楷體" w:cs="標楷體"/>
        </w:rPr>
        <w:t>（</w:t>
      </w:r>
      <w:proofErr w:type="gramEnd"/>
      <w:r>
        <w:rPr>
          <w:rFonts w:ascii="標楷體" w:eastAsia="標楷體" w:hAnsi="標楷體" w:cs="標楷體"/>
        </w:rPr>
        <w:t>β = .34, p &lt; .001</w:t>
      </w:r>
      <w:proofErr w:type="gramStart"/>
      <w:r>
        <w:rPr>
          <w:rFonts w:ascii="標楷體" w:eastAsia="標楷體" w:hAnsi="標楷體" w:cs="標楷體"/>
        </w:rPr>
        <w:t>）</w:t>
      </w:r>
      <w:proofErr w:type="gramEnd"/>
      <w:r>
        <w:rPr>
          <w:rFonts w:ascii="標楷體" w:eastAsia="標楷體" w:hAnsi="標楷體" w:cs="標楷體"/>
        </w:rPr>
        <w:t>，而外貌比較行為進一步負向預測身體意象滿意度</w:t>
      </w:r>
      <w:proofErr w:type="gramStart"/>
      <w:r>
        <w:rPr>
          <w:rFonts w:ascii="標楷體" w:eastAsia="標楷體" w:hAnsi="標楷體" w:cs="標楷體"/>
        </w:rPr>
        <w:t>（</w:t>
      </w:r>
      <w:proofErr w:type="gramEnd"/>
      <w:r>
        <w:rPr>
          <w:rFonts w:ascii="標楷體" w:eastAsia="標楷體" w:hAnsi="標楷體" w:cs="標楷體"/>
        </w:rPr>
        <w:t>β = -.46, p &lt; .001</w:t>
      </w:r>
      <w:proofErr w:type="gramStart"/>
      <w:r>
        <w:rPr>
          <w:rFonts w:ascii="標楷體" w:eastAsia="標楷體" w:hAnsi="標楷體" w:cs="標楷體"/>
        </w:rPr>
        <w:t>）</w:t>
      </w:r>
      <w:proofErr w:type="gramEnd"/>
      <w:r>
        <w:rPr>
          <w:rFonts w:ascii="標楷體" w:eastAsia="標楷體" w:hAnsi="標楷體" w:cs="標楷體"/>
        </w:rPr>
        <w:t>與整體自尊</w:t>
      </w:r>
      <w:proofErr w:type="gramStart"/>
      <w:r>
        <w:rPr>
          <w:rFonts w:ascii="標楷體" w:eastAsia="標楷體" w:hAnsi="標楷體" w:cs="標楷體"/>
        </w:rPr>
        <w:t>（</w:t>
      </w:r>
      <w:proofErr w:type="gramEnd"/>
      <w:r>
        <w:rPr>
          <w:rFonts w:ascii="標楷體" w:eastAsia="標楷體" w:hAnsi="標楷體" w:cs="標楷體"/>
        </w:rPr>
        <w:t>β = -.28, p &lt; .001</w:t>
      </w:r>
      <w:proofErr w:type="gramStart"/>
      <w:r>
        <w:rPr>
          <w:rFonts w:ascii="標楷體" w:eastAsia="標楷體" w:hAnsi="標楷體" w:cs="標楷體"/>
        </w:rPr>
        <w:t>）</w:t>
      </w:r>
      <w:proofErr w:type="gramEnd"/>
      <w:r>
        <w:rPr>
          <w:rFonts w:ascii="標楷體" w:eastAsia="標楷體" w:hAnsi="標楷體" w:cs="標楷體"/>
        </w:rPr>
        <w:t>，顯示社群媒體透過社交比較中介機制對大學生心理健康產生間接負面影響。</w:t>
      </w:r>
    </w:p>
    <w:p w14:paraId="3149CCD7" w14:textId="77777777" w:rsidR="001B72B1" w:rsidRDefault="001B72B1" w:rsidP="001B72B1">
      <w:pPr>
        <w:spacing w:before="120" w:after="120" w:line="360" w:lineRule="auto"/>
        <w:ind w:firstLine="480"/>
        <w:jc w:val="both"/>
      </w:pPr>
      <w:r>
        <w:rPr>
          <w:rFonts w:ascii="標楷體" w:eastAsia="標楷體" w:hAnsi="標楷體" w:cs="標楷體"/>
        </w:rPr>
        <w:t>陳志明與李文華（2022）以 312 名臺灣大學生為樣本，採用多元</w:t>
      </w:r>
      <w:proofErr w:type="gramStart"/>
      <w:r>
        <w:rPr>
          <w:rFonts w:ascii="標楷體" w:eastAsia="標楷體" w:hAnsi="標楷體" w:cs="標楷體"/>
        </w:rPr>
        <w:t>迴</w:t>
      </w:r>
      <w:proofErr w:type="gramEnd"/>
      <w:r>
        <w:rPr>
          <w:rFonts w:ascii="標楷體" w:eastAsia="標楷體" w:hAnsi="標楷體" w:cs="標楷體"/>
        </w:rPr>
        <w:t>歸分析，結果顯示社群媒體的被動使用</w:t>
      </w:r>
      <w:proofErr w:type="gramStart"/>
      <w:r>
        <w:rPr>
          <w:rFonts w:ascii="標楷體" w:eastAsia="標楷體" w:hAnsi="標楷體" w:cs="標楷體"/>
        </w:rPr>
        <w:t>（</w:t>
      </w:r>
      <w:proofErr w:type="gramEnd"/>
      <w:r>
        <w:rPr>
          <w:rFonts w:ascii="標楷體" w:eastAsia="標楷體" w:hAnsi="標楷體" w:cs="標楷體"/>
        </w:rPr>
        <w:t>β = .39, p &lt; .001</w:t>
      </w:r>
      <w:proofErr w:type="gramStart"/>
      <w:r>
        <w:rPr>
          <w:rFonts w:ascii="標楷體" w:eastAsia="標楷體" w:hAnsi="標楷體" w:cs="標楷體"/>
        </w:rPr>
        <w:t>）</w:t>
      </w:r>
      <w:proofErr w:type="gramEnd"/>
      <w:r>
        <w:rPr>
          <w:rFonts w:ascii="標楷體" w:eastAsia="標楷體" w:hAnsi="標楷體" w:cs="標楷體"/>
        </w:rPr>
        <w:t>對負面情緒（以 PANAS 量表測量）的預測力顯著高於主動使用</w:t>
      </w:r>
      <w:proofErr w:type="gramStart"/>
      <w:r>
        <w:rPr>
          <w:rFonts w:ascii="標楷體" w:eastAsia="標楷體" w:hAnsi="標楷體" w:cs="標楷體"/>
        </w:rPr>
        <w:t>（</w:t>
      </w:r>
      <w:proofErr w:type="gramEnd"/>
      <w:r>
        <w:rPr>
          <w:rFonts w:ascii="標楷體" w:eastAsia="標楷體" w:hAnsi="標楷體" w:cs="標楷體"/>
        </w:rPr>
        <w:t>β = .08, p = .12</w:t>
      </w:r>
      <w:proofErr w:type="gramStart"/>
      <w:r>
        <w:rPr>
          <w:rFonts w:ascii="標楷體" w:eastAsia="標楷體" w:hAnsi="標楷體" w:cs="標楷體"/>
        </w:rPr>
        <w:t>）</w:t>
      </w:r>
      <w:proofErr w:type="gramEnd"/>
      <w:r>
        <w:rPr>
          <w:rFonts w:ascii="標楷體" w:eastAsia="標楷體" w:hAnsi="標楷體" w:cs="標楷體"/>
        </w:rPr>
        <w:t>，且此效應在睡眠品質不佳（PSQI &gt; 5 分）的學生中尤為突出，顯示睡眠品質在社群媒體使用與心理健康之間可能扮演重要的中介或調節角色。</w:t>
      </w:r>
    </w:p>
    <w:p w14:paraId="77442ED7" w14:textId="77777777" w:rsidR="001B72B1" w:rsidRDefault="001B72B1" w:rsidP="001B72B1">
      <w:pPr>
        <w:pStyle w:val="2"/>
      </w:pPr>
      <w:r>
        <w:rPr>
          <w:rFonts w:ascii="標楷體" w:eastAsia="標楷體" w:hAnsi="標楷體" w:cs="標楷體"/>
          <w:sz w:val="28"/>
          <w:szCs w:val="28"/>
        </w:rPr>
        <w:t>第五節　保護性因素與調節變項</w:t>
      </w:r>
    </w:p>
    <w:p w14:paraId="0DC5ED0A" w14:textId="77777777" w:rsidR="001B72B1" w:rsidRDefault="001B72B1" w:rsidP="001B72B1">
      <w:pPr>
        <w:spacing w:before="120" w:after="120" w:line="360" w:lineRule="auto"/>
        <w:ind w:firstLine="480"/>
        <w:jc w:val="both"/>
      </w:pPr>
      <w:r>
        <w:rPr>
          <w:rFonts w:ascii="標楷體" w:eastAsia="標楷體" w:hAnsi="標楷體" w:cs="標楷體"/>
        </w:rPr>
        <w:t>儘管上述文獻顯示社群媒體使用對心理健康存在諸多負面影響，然而研究者亦指出，保護性因素的存在能夠有效緩衝這些負面效應。</w:t>
      </w:r>
      <w:proofErr w:type="spellStart"/>
      <w:r>
        <w:rPr>
          <w:rFonts w:ascii="標楷體" w:eastAsia="標楷體" w:hAnsi="標楷體" w:cs="標楷體"/>
        </w:rPr>
        <w:t>Fardouly</w:t>
      </w:r>
      <w:proofErr w:type="spellEnd"/>
      <w:r>
        <w:rPr>
          <w:rFonts w:ascii="標楷體" w:eastAsia="標楷體" w:hAnsi="標楷體" w:cs="標楷體"/>
        </w:rPr>
        <w:t xml:space="preserve"> 與 Vartanian（2015）強調，高社會支持感、強烈的自我認同感以及正向的</w:t>
      </w:r>
      <w:proofErr w:type="gramStart"/>
      <w:r>
        <w:rPr>
          <w:rFonts w:ascii="標楷體" w:eastAsia="標楷體" w:hAnsi="標楷體" w:cs="標楷體"/>
        </w:rPr>
        <w:t>線上社</w:t>
      </w:r>
      <w:proofErr w:type="gramEnd"/>
      <w:r>
        <w:rPr>
          <w:rFonts w:ascii="標楷體" w:eastAsia="標楷體" w:hAnsi="標楷體" w:cs="標楷體"/>
        </w:rPr>
        <w:t>群歸屬感，</w:t>
      </w:r>
      <w:proofErr w:type="gramStart"/>
      <w:r>
        <w:rPr>
          <w:rFonts w:ascii="標楷體" w:eastAsia="標楷體" w:hAnsi="標楷體" w:cs="標楷體"/>
        </w:rPr>
        <w:t>均能顯著</w:t>
      </w:r>
      <w:proofErr w:type="gramEnd"/>
      <w:r>
        <w:rPr>
          <w:rFonts w:ascii="標楷體" w:eastAsia="標楷體" w:hAnsi="標楷體" w:cs="標楷體"/>
        </w:rPr>
        <w:t>減弱社交比較行為對心理健康的衝擊，顯示社群媒體使用</w:t>
      </w:r>
      <w:r>
        <w:rPr>
          <w:rFonts w:ascii="標楷體" w:eastAsia="標楷體" w:hAnsi="標楷體" w:cs="標楷體"/>
        </w:rPr>
        <w:lastRenderedPageBreak/>
        <w:t>的心理影響並非不可逆轉，積極的使用策略與個人資源能夠發揮重要的保護功能。</w:t>
      </w:r>
    </w:p>
    <w:p w14:paraId="7D2340B7" w14:textId="77777777" w:rsidR="001B72B1" w:rsidRDefault="001B72B1" w:rsidP="001B72B1">
      <w:pPr>
        <w:spacing w:before="120" w:after="120" w:line="360" w:lineRule="auto"/>
        <w:ind w:firstLine="480"/>
        <w:jc w:val="both"/>
      </w:pPr>
      <w:r>
        <w:rPr>
          <w:rFonts w:ascii="標楷體" w:eastAsia="標楷體" w:hAnsi="標楷體" w:cs="標楷體"/>
        </w:rPr>
        <w:t>媒體素養教育被認為是另一項重要的保護性因素。具備較高媒體素養的個體能夠批判性地</w:t>
      </w:r>
      <w:proofErr w:type="gramStart"/>
      <w:r>
        <w:rPr>
          <w:rFonts w:ascii="標楷體" w:eastAsia="標楷體" w:hAnsi="標楷體" w:cs="標楷體"/>
        </w:rPr>
        <w:t>解讀社群</w:t>
      </w:r>
      <w:proofErr w:type="gramEnd"/>
      <w:r>
        <w:rPr>
          <w:rFonts w:ascii="標楷體" w:eastAsia="標楷體" w:hAnsi="標楷體" w:cs="標楷體"/>
        </w:rPr>
        <w:t>媒體內容，理解</w:t>
      </w:r>
      <w:proofErr w:type="gramStart"/>
      <w:r>
        <w:rPr>
          <w:rFonts w:ascii="標楷體" w:eastAsia="標楷體" w:hAnsi="標楷體" w:cs="標楷體"/>
        </w:rPr>
        <w:t>他人貼文背後</w:t>
      </w:r>
      <w:proofErr w:type="gramEnd"/>
      <w:r>
        <w:rPr>
          <w:rFonts w:ascii="標楷體" w:eastAsia="標楷體" w:hAnsi="標楷體" w:cs="標楷體"/>
        </w:rPr>
        <w:t>的「精選呈現」本質，從而降低向上社交比較的負面心理效應。</w:t>
      </w:r>
      <w:proofErr w:type="spellStart"/>
      <w:r>
        <w:rPr>
          <w:rFonts w:ascii="標楷體" w:eastAsia="標楷體" w:hAnsi="標楷體" w:cs="標楷體"/>
        </w:rPr>
        <w:t>Meeus</w:t>
      </w:r>
      <w:proofErr w:type="spellEnd"/>
      <w:r>
        <w:rPr>
          <w:rFonts w:ascii="標楷體" w:eastAsia="標楷體" w:hAnsi="標楷體" w:cs="標楷體"/>
        </w:rPr>
        <w:t xml:space="preserve"> 等人（2019）的研究顯示，媒體素養介入課程能夠有效提升青少年對社群媒體內容的批判性理解，並顯著降低其外貌相關的社交比較頻率，顯示教育介入在預防社群媒體相關心理健康問題方面具有實質效益。</w:t>
      </w:r>
    </w:p>
    <w:p w14:paraId="4C76B380" w14:textId="77777777" w:rsidR="001B72B1" w:rsidRDefault="001B72B1" w:rsidP="001B72B1">
      <w:pPr>
        <w:spacing w:before="120" w:after="120" w:line="360" w:lineRule="auto"/>
        <w:ind w:firstLine="480"/>
        <w:jc w:val="both"/>
      </w:pPr>
      <w:r>
        <w:rPr>
          <w:rFonts w:ascii="標楷體" w:eastAsia="標楷體" w:hAnsi="標楷體" w:cs="標楷體"/>
        </w:rPr>
        <w:t>綜合上述文獻，本研究的核心理論立場是：社群媒體使用行為的「質量」（尤其是使用類型與社交比較傾向）比單純的「使用時數」更能有效預測心理健康狀態，此一立場為本研究的假設建立與研究設計提供了堅實的理論基礎。</w:t>
      </w:r>
    </w:p>
    <w:p w14:paraId="00D11BA2" w14:textId="77777777" w:rsidR="001B72B1" w:rsidRDefault="001B72B1" w:rsidP="001B72B1">
      <w:r>
        <w:br w:type="page"/>
      </w:r>
    </w:p>
    <w:p w14:paraId="711DB911" w14:textId="77777777" w:rsidR="001B72B1" w:rsidRDefault="001B72B1" w:rsidP="001B72B1">
      <w:pPr>
        <w:pStyle w:val="1"/>
      </w:pPr>
      <w:r>
        <w:rPr>
          <w:rFonts w:ascii="標楷體" w:eastAsia="標楷體" w:hAnsi="標楷體" w:cs="標楷體"/>
          <w:sz w:val="32"/>
          <w:szCs w:val="32"/>
        </w:rPr>
        <w:lastRenderedPageBreak/>
        <w:t>第三章　研究方法</w:t>
      </w:r>
    </w:p>
    <w:p w14:paraId="1C51A941" w14:textId="77777777" w:rsidR="001B72B1" w:rsidRDefault="001B72B1" w:rsidP="001B72B1">
      <w:pPr>
        <w:pStyle w:val="2"/>
      </w:pPr>
      <w:r>
        <w:rPr>
          <w:rFonts w:ascii="標楷體" w:eastAsia="標楷體" w:hAnsi="標楷體" w:cs="標楷體"/>
          <w:sz w:val="28"/>
          <w:szCs w:val="28"/>
        </w:rPr>
        <w:t>第一節　研究設計</w:t>
      </w:r>
    </w:p>
    <w:p w14:paraId="03D6ED2C" w14:textId="77777777" w:rsidR="001B72B1" w:rsidRDefault="001B72B1" w:rsidP="001B72B1">
      <w:pPr>
        <w:spacing w:before="120" w:after="120" w:line="360" w:lineRule="auto"/>
        <w:ind w:firstLine="480"/>
        <w:jc w:val="both"/>
      </w:pPr>
      <w:r>
        <w:rPr>
          <w:rFonts w:ascii="標楷體" w:eastAsia="標楷體" w:hAnsi="標楷體" w:cs="標楷體"/>
        </w:rPr>
        <w:t>本研究採用橫斷面問卷調查法（cross-sectional survey design），以量化研究為主要取向。橫斷面設計適合在特定時間點系統性地蒐集多個變項的測量數據，並通過統計分析探討變</w:t>
      </w:r>
      <w:proofErr w:type="gramStart"/>
      <w:r>
        <w:rPr>
          <w:rFonts w:ascii="標楷體" w:eastAsia="標楷體" w:hAnsi="標楷體" w:cs="標楷體"/>
        </w:rPr>
        <w:t>項間的關聯</w:t>
      </w:r>
      <w:proofErr w:type="gramEnd"/>
      <w:r>
        <w:rPr>
          <w:rFonts w:ascii="標楷體" w:eastAsia="標楷體" w:hAnsi="標楷體" w:cs="標楷體"/>
        </w:rPr>
        <w:t>性。表 1 比較本研究可能採用之各主要研究方法的優缺點，並說明選擇橫斷面問卷調查法的理由。</w:t>
      </w:r>
    </w:p>
    <w:p w14:paraId="67555A31" w14:textId="77777777" w:rsidR="001B72B1" w:rsidRDefault="001B72B1" w:rsidP="001B72B1">
      <w:pPr>
        <w:spacing w:before="60" w:after="60"/>
      </w:pPr>
    </w:p>
    <w:p w14:paraId="50720642" w14:textId="77777777" w:rsidR="001B72B1" w:rsidRDefault="001B72B1" w:rsidP="001B72B1">
      <w:pPr>
        <w:spacing w:before="240" w:after="120"/>
        <w:jc w:val="center"/>
      </w:pPr>
      <w:r>
        <w:rPr>
          <w:rFonts w:ascii="標楷體" w:eastAsia="標楷體" w:hAnsi="標楷體" w:cs="標楷體"/>
          <w:b/>
          <w:bCs/>
          <w:sz w:val="22"/>
          <w:szCs w:val="22"/>
        </w:rPr>
        <w:t>表 1　主要研究方法比較表</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3308"/>
        <w:gridCol w:w="3307"/>
      </w:tblGrid>
      <w:tr w:rsidR="001B72B1" w14:paraId="3CAAD011"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166E080" w14:textId="77777777" w:rsidR="001B72B1" w:rsidRDefault="001B72B1" w:rsidP="007B4BE3">
            <w:pPr>
              <w:jc w:val="center"/>
            </w:pPr>
            <w:r>
              <w:rPr>
                <w:rFonts w:ascii="標楷體" w:eastAsia="標楷體" w:hAnsi="標楷體" w:cs="標楷體"/>
                <w:b/>
                <w:bCs/>
                <w:sz w:val="22"/>
                <w:szCs w:val="22"/>
              </w:rPr>
              <w:t>研究方法</w:t>
            </w:r>
          </w:p>
        </w:tc>
        <w:tc>
          <w:tcPr>
            <w:tcW w:w="3308"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2BF7621" w14:textId="77777777" w:rsidR="001B72B1" w:rsidRDefault="001B72B1" w:rsidP="007B4BE3">
            <w:pPr>
              <w:jc w:val="center"/>
            </w:pPr>
            <w:r>
              <w:rPr>
                <w:rFonts w:ascii="標楷體" w:eastAsia="標楷體" w:hAnsi="標楷體" w:cs="標楷體"/>
                <w:b/>
                <w:bCs/>
                <w:sz w:val="22"/>
                <w:szCs w:val="22"/>
              </w:rPr>
              <w:t>優點</w:t>
            </w:r>
          </w:p>
        </w:tc>
        <w:tc>
          <w:tcPr>
            <w:tcW w:w="3307"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6238B7C" w14:textId="77777777" w:rsidR="001B72B1" w:rsidRDefault="001B72B1" w:rsidP="007B4BE3">
            <w:pPr>
              <w:jc w:val="center"/>
            </w:pPr>
            <w:r>
              <w:rPr>
                <w:rFonts w:ascii="標楷體" w:eastAsia="標楷體" w:hAnsi="標楷體" w:cs="標楷體"/>
                <w:b/>
                <w:bCs/>
                <w:sz w:val="22"/>
                <w:szCs w:val="22"/>
              </w:rPr>
              <w:t>限制</w:t>
            </w:r>
          </w:p>
        </w:tc>
      </w:tr>
      <w:tr w:rsidR="001B72B1" w14:paraId="156AE509"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FFCE29B" w14:textId="77777777" w:rsidR="001B72B1" w:rsidRDefault="001B72B1" w:rsidP="007B4BE3">
            <w:pPr>
              <w:jc w:val="center"/>
            </w:pPr>
            <w:r>
              <w:rPr>
                <w:rFonts w:ascii="標楷體" w:eastAsia="標楷體" w:hAnsi="標楷體" w:cs="標楷體"/>
                <w:sz w:val="22"/>
                <w:szCs w:val="22"/>
              </w:rPr>
              <w:t>橫斷面問卷調查</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38E4A9F" w14:textId="77777777" w:rsidR="001B72B1" w:rsidRDefault="001B72B1" w:rsidP="007B4BE3">
            <w:r>
              <w:rPr>
                <w:rFonts w:ascii="標楷體" w:eastAsia="標楷體" w:hAnsi="標楷體" w:cs="標楷體"/>
                <w:sz w:val="22"/>
                <w:szCs w:val="22"/>
              </w:rPr>
              <w:t>能有效蒐集大量量化資料，統計效力高，成本效益佳</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4D18869" w14:textId="77777777" w:rsidR="001B72B1" w:rsidRDefault="001B72B1" w:rsidP="007B4BE3">
            <w:r>
              <w:rPr>
                <w:rFonts w:ascii="標楷體" w:eastAsia="標楷體" w:hAnsi="標楷體" w:cs="標楷體"/>
                <w:sz w:val="22"/>
                <w:szCs w:val="22"/>
              </w:rPr>
              <w:t>無法建立因果關係；填答誠實性難以確保</w:t>
            </w:r>
          </w:p>
        </w:tc>
      </w:tr>
      <w:tr w:rsidR="001B72B1" w14:paraId="6725E78E"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0E14949" w14:textId="77777777" w:rsidR="001B72B1" w:rsidRDefault="001B72B1" w:rsidP="007B4BE3">
            <w:pPr>
              <w:jc w:val="center"/>
            </w:pPr>
            <w:r>
              <w:rPr>
                <w:rFonts w:ascii="標楷體" w:eastAsia="標楷體" w:hAnsi="標楷體" w:cs="標楷體"/>
                <w:sz w:val="22"/>
                <w:szCs w:val="22"/>
              </w:rPr>
              <w:t>深度訪談法</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DC54625" w14:textId="77777777" w:rsidR="001B72B1" w:rsidRDefault="001B72B1" w:rsidP="007B4BE3">
            <w:r>
              <w:rPr>
                <w:rFonts w:ascii="標楷體" w:eastAsia="標楷體" w:hAnsi="標楷體" w:cs="標楷體"/>
                <w:sz w:val="22"/>
                <w:szCs w:val="22"/>
              </w:rPr>
              <w:t>可獲取豐富主觀經驗與社會脈絡意義</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420BE00" w14:textId="77777777" w:rsidR="001B72B1" w:rsidRDefault="001B72B1" w:rsidP="007B4BE3">
            <w:r>
              <w:rPr>
                <w:rFonts w:ascii="標楷體" w:eastAsia="標楷體" w:hAnsi="標楷體" w:cs="標楷體"/>
                <w:sz w:val="22"/>
                <w:szCs w:val="22"/>
              </w:rPr>
              <w:t>耗時費力，研究者主觀性難以完全排除</w:t>
            </w:r>
          </w:p>
        </w:tc>
      </w:tr>
      <w:tr w:rsidR="001B72B1" w14:paraId="4C66353B"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4311F75" w14:textId="77777777" w:rsidR="001B72B1" w:rsidRDefault="001B72B1" w:rsidP="007B4BE3">
            <w:pPr>
              <w:jc w:val="center"/>
            </w:pPr>
            <w:r>
              <w:rPr>
                <w:rFonts w:ascii="標楷體" w:eastAsia="標楷體" w:hAnsi="標楷體" w:cs="標楷體"/>
                <w:sz w:val="22"/>
                <w:szCs w:val="22"/>
              </w:rPr>
              <w:t>縱貫性研究</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B90A26B" w14:textId="77777777" w:rsidR="001B72B1" w:rsidRDefault="001B72B1" w:rsidP="007B4BE3">
            <w:r>
              <w:rPr>
                <w:rFonts w:ascii="標楷體" w:eastAsia="標楷體" w:hAnsi="標楷體" w:cs="標楷體"/>
                <w:sz w:val="22"/>
                <w:szCs w:val="22"/>
              </w:rPr>
              <w:t>可追蹤個體隨時間之變化，有助因果推論</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6B3D7AF" w14:textId="77777777" w:rsidR="001B72B1" w:rsidRDefault="001B72B1" w:rsidP="007B4BE3">
            <w:r>
              <w:rPr>
                <w:rFonts w:ascii="標楷體" w:eastAsia="標楷體" w:hAnsi="標楷體" w:cs="標楷體"/>
                <w:sz w:val="22"/>
                <w:szCs w:val="22"/>
              </w:rPr>
              <w:t>研究週期長，樣本流失率高，成本高</w:t>
            </w:r>
          </w:p>
        </w:tc>
      </w:tr>
      <w:tr w:rsidR="001B72B1" w14:paraId="69D967D0"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814FE6A" w14:textId="77777777" w:rsidR="001B72B1" w:rsidRDefault="001B72B1" w:rsidP="007B4BE3">
            <w:pPr>
              <w:jc w:val="center"/>
            </w:pPr>
            <w:r>
              <w:rPr>
                <w:rFonts w:ascii="標楷體" w:eastAsia="標楷體" w:hAnsi="標楷體" w:cs="標楷體"/>
                <w:sz w:val="22"/>
                <w:szCs w:val="22"/>
              </w:rPr>
              <w:t>實驗設計</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870E427" w14:textId="77777777" w:rsidR="001B72B1" w:rsidRDefault="001B72B1" w:rsidP="007B4BE3">
            <w:r>
              <w:rPr>
                <w:rFonts w:ascii="標楷體" w:eastAsia="標楷體" w:hAnsi="標楷體" w:cs="標楷體"/>
                <w:sz w:val="22"/>
                <w:szCs w:val="22"/>
              </w:rPr>
              <w:t>因果推論效力最強，可</w:t>
            </w:r>
            <w:proofErr w:type="gramStart"/>
            <w:r>
              <w:rPr>
                <w:rFonts w:ascii="標楷體" w:eastAsia="標楷體" w:hAnsi="標楷體" w:cs="標楷體"/>
                <w:sz w:val="22"/>
                <w:szCs w:val="22"/>
              </w:rPr>
              <w:t>嚴格操</w:t>
            </w:r>
            <w:proofErr w:type="gramEnd"/>
            <w:r>
              <w:rPr>
                <w:rFonts w:ascii="標楷體" w:eastAsia="標楷體" w:hAnsi="標楷體" w:cs="標楷體"/>
                <w:sz w:val="22"/>
                <w:szCs w:val="22"/>
              </w:rPr>
              <w:t>弄自變項</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DED7620" w14:textId="77777777" w:rsidR="001B72B1" w:rsidRDefault="001B72B1" w:rsidP="007B4BE3">
            <w:proofErr w:type="gramStart"/>
            <w:r>
              <w:rPr>
                <w:rFonts w:ascii="標楷體" w:eastAsia="標楷體" w:hAnsi="標楷體" w:cs="標楷體"/>
                <w:sz w:val="22"/>
                <w:szCs w:val="22"/>
              </w:rPr>
              <w:t>外部效度</w:t>
            </w:r>
            <w:proofErr w:type="gramEnd"/>
            <w:r>
              <w:rPr>
                <w:rFonts w:ascii="標楷體" w:eastAsia="標楷體" w:hAnsi="標楷體" w:cs="標楷體"/>
                <w:sz w:val="22"/>
                <w:szCs w:val="22"/>
              </w:rPr>
              <w:t>受限，倫理限制多</w:t>
            </w:r>
          </w:p>
        </w:tc>
      </w:tr>
    </w:tbl>
    <w:p w14:paraId="54708D9F" w14:textId="77777777" w:rsidR="001B72B1" w:rsidRDefault="001B72B1" w:rsidP="001B72B1">
      <w:pPr>
        <w:spacing w:before="60" w:after="60"/>
      </w:pPr>
    </w:p>
    <w:p w14:paraId="7CF5FEA6" w14:textId="77777777" w:rsidR="001B72B1" w:rsidRDefault="001B72B1" w:rsidP="001B72B1">
      <w:pPr>
        <w:spacing w:before="120" w:after="120" w:line="360" w:lineRule="auto"/>
        <w:ind w:firstLine="480"/>
        <w:jc w:val="both"/>
      </w:pPr>
      <w:r>
        <w:rPr>
          <w:rFonts w:ascii="標楷體" w:eastAsia="標楷體" w:hAnsi="標楷體" w:cs="標楷體"/>
        </w:rPr>
        <w:t xml:space="preserve">雖然橫斷面設計在因果推論方面存在固有限制，但考量研究時程、資源配置與倫理可行性，本研究認為橫斷面問卷調查法在效率與可行性方面仍具有最佳的整體評估效益。資料分析策略包括描述性統計、Pearson </w:t>
      </w:r>
      <w:proofErr w:type="gramStart"/>
      <w:r>
        <w:rPr>
          <w:rFonts w:ascii="標楷體" w:eastAsia="標楷體" w:hAnsi="標楷體" w:cs="標楷體"/>
        </w:rPr>
        <w:t>積差相關</w:t>
      </w:r>
      <w:proofErr w:type="gramEnd"/>
      <w:r>
        <w:rPr>
          <w:rFonts w:ascii="標楷體" w:eastAsia="標楷體" w:hAnsi="標楷體" w:cs="標楷體"/>
        </w:rPr>
        <w:t>分析、獨立樣本 t 檢定及多元</w:t>
      </w:r>
      <w:proofErr w:type="gramStart"/>
      <w:r>
        <w:rPr>
          <w:rFonts w:ascii="標楷體" w:eastAsia="標楷體" w:hAnsi="標楷體" w:cs="標楷體"/>
        </w:rPr>
        <w:t>迴</w:t>
      </w:r>
      <w:proofErr w:type="gramEnd"/>
      <w:r>
        <w:rPr>
          <w:rFonts w:ascii="標楷體" w:eastAsia="標楷體" w:hAnsi="標楷體" w:cs="標楷體"/>
        </w:rPr>
        <w:t>歸分析，以系統性地檢驗各研究假設。</w:t>
      </w:r>
    </w:p>
    <w:p w14:paraId="04372A1C" w14:textId="77777777" w:rsidR="001B72B1" w:rsidRDefault="001B72B1" w:rsidP="001B72B1">
      <w:pPr>
        <w:pStyle w:val="2"/>
      </w:pPr>
      <w:r>
        <w:rPr>
          <w:rFonts w:ascii="標楷體" w:eastAsia="標楷體" w:hAnsi="標楷體" w:cs="標楷體"/>
          <w:sz w:val="28"/>
          <w:szCs w:val="28"/>
        </w:rPr>
        <w:t>第二節　研究架構</w:t>
      </w:r>
    </w:p>
    <w:p w14:paraId="535714C4" w14:textId="77777777" w:rsidR="001B72B1" w:rsidRDefault="001B72B1" w:rsidP="001B72B1">
      <w:pPr>
        <w:spacing w:before="120" w:after="120" w:line="360" w:lineRule="auto"/>
        <w:ind w:firstLine="480"/>
        <w:jc w:val="both"/>
      </w:pPr>
      <w:r>
        <w:rPr>
          <w:rFonts w:ascii="標楷體" w:eastAsia="標楷體" w:hAnsi="標楷體" w:cs="標楷體"/>
        </w:rPr>
        <w:lastRenderedPageBreak/>
        <w:t>本研究之概念架構以「社群媒體使用行為」為自</w:t>
      </w:r>
      <w:proofErr w:type="gramStart"/>
      <w:r>
        <w:rPr>
          <w:rFonts w:ascii="標楷體" w:eastAsia="標楷體" w:hAnsi="標楷體" w:cs="標楷體"/>
        </w:rPr>
        <w:t>變項群</w:t>
      </w:r>
      <w:proofErr w:type="gramEnd"/>
      <w:r>
        <w:rPr>
          <w:rFonts w:ascii="標楷體" w:eastAsia="標楷體" w:hAnsi="標楷體" w:cs="標楷體"/>
        </w:rPr>
        <w:t>，涵蓋（一）每日總使用時數、（二）使用類型</w:t>
      </w:r>
      <w:proofErr w:type="gramStart"/>
      <w:r>
        <w:rPr>
          <w:rFonts w:ascii="標楷體" w:eastAsia="標楷體" w:hAnsi="標楷體" w:cs="標楷體"/>
        </w:rPr>
        <w:t>（</w:t>
      </w:r>
      <w:proofErr w:type="gramEnd"/>
      <w:r>
        <w:rPr>
          <w:rFonts w:ascii="標楷體" w:eastAsia="標楷體" w:hAnsi="標楷體" w:cs="標楷體"/>
        </w:rPr>
        <w:t>主動使用比例 vs. 被動使用比例</w:t>
      </w:r>
      <w:proofErr w:type="gramStart"/>
      <w:r>
        <w:rPr>
          <w:rFonts w:ascii="標楷體" w:eastAsia="標楷體" w:hAnsi="標楷體" w:cs="標楷體"/>
        </w:rPr>
        <w:t>）</w:t>
      </w:r>
      <w:proofErr w:type="gramEnd"/>
      <w:r>
        <w:rPr>
          <w:rFonts w:ascii="標楷體" w:eastAsia="標楷體" w:hAnsi="標楷體" w:cs="標楷體"/>
        </w:rPr>
        <w:t>及（三）平台偏好三個操作性指標；以「心理健康指標」（主要以 GAD-7 焦慮量表分數為核心依變項）</w:t>
      </w:r>
      <w:proofErr w:type="gramStart"/>
      <w:r>
        <w:rPr>
          <w:rFonts w:ascii="標楷體" w:eastAsia="標楷體" w:hAnsi="標楷體" w:cs="標楷體"/>
        </w:rPr>
        <w:t>為依變項</w:t>
      </w:r>
      <w:proofErr w:type="gramEnd"/>
      <w:r>
        <w:rPr>
          <w:rFonts w:ascii="標楷體" w:eastAsia="標楷體" w:hAnsi="標楷體" w:cs="標楷體"/>
        </w:rPr>
        <w:t>；並以性別、年級為控制變項，藉此系統性地</w:t>
      </w:r>
      <w:proofErr w:type="gramStart"/>
      <w:r>
        <w:rPr>
          <w:rFonts w:ascii="標楷體" w:eastAsia="標楷體" w:hAnsi="標楷體" w:cs="標楷體"/>
        </w:rPr>
        <w:t>探討各變項</w:t>
      </w:r>
      <w:proofErr w:type="gramEnd"/>
      <w:r>
        <w:rPr>
          <w:rFonts w:ascii="標楷體" w:eastAsia="標楷體" w:hAnsi="標楷體" w:cs="標楷體"/>
        </w:rPr>
        <w:t>間之關聯性。</w:t>
      </w:r>
    </w:p>
    <w:p w14:paraId="4EC47D91" w14:textId="77777777" w:rsidR="001B72B1" w:rsidRDefault="001B72B1" w:rsidP="001B72B1">
      <w:pPr>
        <w:spacing w:before="60" w:after="60"/>
      </w:pPr>
    </w:p>
    <w:p w14:paraId="6311FFC3" w14:textId="77777777" w:rsidR="001B72B1" w:rsidRDefault="001B72B1" w:rsidP="001B72B1">
      <w:pPr>
        <w:spacing w:before="120" w:after="120"/>
        <w:jc w:val="center"/>
      </w:pPr>
      <w:r>
        <w:rPr>
          <w:noProof/>
        </w:rPr>
        <w:drawing>
          <wp:inline distT="0" distB="0" distL="0" distR="0" wp14:anchorId="7023D80F" wp14:editId="2A24AF43">
            <wp:extent cx="4762500" cy="24098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409825"/>
                    </a:xfrm>
                    <a:prstGeom prst="rect">
                      <a:avLst/>
                    </a:prstGeom>
                  </pic:spPr>
                </pic:pic>
              </a:graphicData>
            </a:graphic>
          </wp:inline>
        </w:drawing>
      </w:r>
    </w:p>
    <w:p w14:paraId="448DBEBF" w14:textId="77777777" w:rsidR="001B72B1" w:rsidRDefault="001B72B1" w:rsidP="001B72B1">
      <w:pPr>
        <w:spacing w:before="120" w:after="240"/>
        <w:jc w:val="center"/>
      </w:pPr>
      <w:r>
        <w:rPr>
          <w:rFonts w:ascii="標楷體" w:eastAsia="標楷體" w:hAnsi="標楷體" w:cs="標楷體"/>
          <w:b/>
          <w:bCs/>
          <w:sz w:val="22"/>
          <w:szCs w:val="22"/>
        </w:rPr>
        <w:t>圖 1　本研究之概念架構圖</w:t>
      </w:r>
    </w:p>
    <w:p w14:paraId="0CDB763D" w14:textId="77777777" w:rsidR="001B72B1" w:rsidRDefault="001B72B1" w:rsidP="001B72B1">
      <w:pPr>
        <w:pStyle w:val="2"/>
      </w:pPr>
      <w:r>
        <w:rPr>
          <w:rFonts w:ascii="標楷體" w:eastAsia="標楷體" w:hAnsi="標楷體" w:cs="標楷體"/>
          <w:sz w:val="28"/>
          <w:szCs w:val="28"/>
        </w:rPr>
        <w:t>第三節　研究對象與樣本</w:t>
      </w:r>
    </w:p>
    <w:p w14:paraId="5A53B543" w14:textId="77777777" w:rsidR="001B72B1" w:rsidRDefault="001B72B1" w:rsidP="001B72B1">
      <w:pPr>
        <w:spacing w:before="120" w:after="120" w:line="360" w:lineRule="auto"/>
        <w:ind w:firstLine="480"/>
        <w:jc w:val="both"/>
      </w:pPr>
      <w:r>
        <w:rPr>
          <w:rFonts w:ascii="標楷體" w:eastAsia="標楷體" w:hAnsi="標楷體" w:cs="標楷體"/>
        </w:rPr>
        <w:t>本研究以國立東華大學在學大學生（大</w:t>
      </w:r>
      <w:proofErr w:type="gramStart"/>
      <w:r>
        <w:rPr>
          <w:rFonts w:ascii="標楷體" w:eastAsia="標楷體" w:hAnsi="標楷體" w:cs="標楷體"/>
        </w:rPr>
        <w:t>一</w:t>
      </w:r>
      <w:proofErr w:type="gramEnd"/>
      <w:r>
        <w:rPr>
          <w:rFonts w:ascii="標楷體" w:eastAsia="標楷體" w:hAnsi="標楷體" w:cs="標楷體"/>
        </w:rPr>
        <w:t>至大四）為研究母群體，</w:t>
      </w:r>
      <w:proofErr w:type="gramStart"/>
      <w:r>
        <w:rPr>
          <w:rFonts w:ascii="標楷體" w:eastAsia="標楷體" w:hAnsi="標楷體" w:cs="標楷體"/>
        </w:rPr>
        <w:t>採</w:t>
      </w:r>
      <w:proofErr w:type="gramEnd"/>
      <w:r>
        <w:rPr>
          <w:rFonts w:ascii="標楷體" w:eastAsia="標楷體" w:hAnsi="標楷體" w:cs="標楷體"/>
        </w:rPr>
        <w:t>便利抽樣方式，透過課堂發放紙本問卷</w:t>
      </w:r>
      <w:proofErr w:type="gramStart"/>
      <w:r>
        <w:rPr>
          <w:rFonts w:ascii="標楷體" w:eastAsia="標楷體" w:hAnsi="標楷體" w:cs="標楷體"/>
        </w:rPr>
        <w:t>及線上問卷</w:t>
      </w:r>
      <w:proofErr w:type="gramEnd"/>
      <w:r>
        <w:rPr>
          <w:rFonts w:ascii="標楷體" w:eastAsia="標楷體" w:hAnsi="標楷體" w:cs="標楷體"/>
        </w:rPr>
        <w:t>連結（Google Forms）並行蒐集資料。問卷發放期間為 2024 年 10 月至 11 月，共發出問卷 150 份，回收有效問卷 120 份，整體有效回收率為 80.0%。</w:t>
      </w:r>
    </w:p>
    <w:p w14:paraId="585DA088" w14:textId="77777777" w:rsidR="001B72B1" w:rsidRDefault="001B72B1" w:rsidP="001B72B1">
      <w:pPr>
        <w:spacing w:before="120" w:after="120" w:line="360" w:lineRule="auto"/>
        <w:ind w:firstLine="480"/>
        <w:jc w:val="both"/>
      </w:pPr>
      <w:r>
        <w:rPr>
          <w:rFonts w:ascii="標楷體" w:eastAsia="標楷體" w:hAnsi="標楷體" w:cs="標楷體"/>
        </w:rPr>
        <w:t>受測者基本資料詳如表 2 所示。樣本中男性 62 人（51.7%）、女性 54 人（45.0%）、其他性別 4 人（3.3%），平均年齡為 20.1 歲（SD = 1.3，範圍 18</w:t>
      </w:r>
      <w:proofErr w:type="gramStart"/>
      <w:r>
        <w:rPr>
          <w:rFonts w:ascii="標楷體" w:eastAsia="標楷體" w:hAnsi="標楷體" w:cs="標楷體"/>
        </w:rPr>
        <w:t>–</w:t>
      </w:r>
      <w:proofErr w:type="gramEnd"/>
      <w:r>
        <w:rPr>
          <w:rFonts w:ascii="標楷體" w:eastAsia="標楷體" w:hAnsi="標楷體" w:cs="標楷體"/>
        </w:rPr>
        <w:t>24 歲），以大學一年級至三年級學生為主要組成（占總樣本 79.2%）。</w:t>
      </w:r>
    </w:p>
    <w:p w14:paraId="1AE46F67" w14:textId="77777777" w:rsidR="001B72B1" w:rsidRDefault="001B72B1" w:rsidP="001B72B1">
      <w:pPr>
        <w:spacing w:before="60" w:after="60"/>
      </w:pPr>
    </w:p>
    <w:p w14:paraId="48928EC5" w14:textId="77777777" w:rsidR="001B72B1" w:rsidRDefault="001B72B1" w:rsidP="001B72B1">
      <w:pPr>
        <w:spacing w:before="240" w:after="120"/>
        <w:jc w:val="center"/>
      </w:pPr>
      <w:r>
        <w:rPr>
          <w:rFonts w:ascii="標楷體" w:eastAsia="標楷體" w:hAnsi="標楷體" w:cs="標楷體"/>
          <w:b/>
          <w:bCs/>
          <w:sz w:val="22"/>
          <w:szCs w:val="22"/>
        </w:rPr>
        <w:t>表 2　受測者基本資料統計表（N = 120）</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205"/>
        <w:gridCol w:w="1470"/>
        <w:gridCol w:w="1470"/>
        <w:gridCol w:w="1470"/>
      </w:tblGrid>
      <w:tr w:rsidR="001B72B1" w14:paraId="1CCCCEE4"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397BF8EE" w14:textId="77777777" w:rsidR="001B72B1" w:rsidRDefault="001B72B1" w:rsidP="007B4BE3">
            <w:pPr>
              <w:jc w:val="center"/>
            </w:pPr>
            <w:r>
              <w:rPr>
                <w:rFonts w:ascii="標楷體" w:eastAsia="標楷體" w:hAnsi="標楷體" w:cs="標楷體"/>
                <w:b/>
                <w:bCs/>
                <w:sz w:val="22"/>
                <w:szCs w:val="22"/>
              </w:rPr>
              <w:t>變項</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6409825F" w14:textId="77777777" w:rsidR="001B72B1" w:rsidRDefault="001B72B1" w:rsidP="007B4BE3">
            <w:pPr>
              <w:jc w:val="center"/>
            </w:pPr>
            <w:r>
              <w:rPr>
                <w:rFonts w:ascii="標楷體" w:eastAsia="標楷體" w:hAnsi="標楷體" w:cs="標楷體"/>
                <w:b/>
                <w:bCs/>
                <w:sz w:val="22"/>
                <w:szCs w:val="22"/>
              </w:rPr>
              <w:t>類別</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5BDB7464" w14:textId="77777777" w:rsidR="001B72B1" w:rsidRDefault="001B72B1" w:rsidP="007B4BE3">
            <w:pPr>
              <w:jc w:val="center"/>
            </w:pPr>
            <w:r>
              <w:rPr>
                <w:rFonts w:ascii="標楷體" w:eastAsia="標楷體" w:hAnsi="標楷體" w:cs="標楷體"/>
                <w:b/>
                <w:bCs/>
                <w:sz w:val="22"/>
                <w:szCs w:val="22"/>
              </w:rPr>
              <w:t>人數（n）</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0D0D002A" w14:textId="77777777" w:rsidR="001B72B1" w:rsidRDefault="001B72B1" w:rsidP="007B4BE3">
            <w:pPr>
              <w:jc w:val="center"/>
            </w:pPr>
            <w:r>
              <w:rPr>
                <w:rFonts w:ascii="標楷體" w:eastAsia="標楷體" w:hAnsi="標楷體" w:cs="標楷體"/>
                <w:b/>
                <w:bCs/>
                <w:sz w:val="22"/>
                <w:szCs w:val="22"/>
              </w:rPr>
              <w:t>百分比（%）</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6CC0AF2" w14:textId="77777777" w:rsidR="001B72B1" w:rsidRDefault="001B72B1" w:rsidP="007B4BE3">
            <w:pPr>
              <w:jc w:val="center"/>
            </w:pPr>
            <w:r>
              <w:rPr>
                <w:rFonts w:ascii="標楷體" w:eastAsia="標楷體" w:hAnsi="標楷體" w:cs="標楷體"/>
                <w:b/>
                <w:bCs/>
                <w:sz w:val="22"/>
                <w:szCs w:val="22"/>
              </w:rPr>
              <w:t>平均年齡（歲）</w:t>
            </w:r>
          </w:p>
        </w:tc>
      </w:tr>
      <w:tr w:rsidR="001B72B1" w14:paraId="52D5EB63"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829C6A8" w14:textId="77777777" w:rsidR="001B72B1" w:rsidRDefault="001B72B1" w:rsidP="007B4BE3">
            <w:pPr>
              <w:jc w:val="center"/>
            </w:pPr>
            <w:r>
              <w:rPr>
                <w:rFonts w:ascii="標楷體" w:eastAsia="標楷體" w:hAnsi="標楷體" w:cs="標楷體"/>
                <w:sz w:val="22"/>
                <w:szCs w:val="22"/>
              </w:rPr>
              <w:t>性別</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5B72652" w14:textId="77777777" w:rsidR="001B72B1" w:rsidRDefault="001B72B1" w:rsidP="007B4BE3">
            <w:pPr>
              <w:jc w:val="center"/>
            </w:pPr>
            <w:r>
              <w:rPr>
                <w:rFonts w:ascii="標楷體" w:eastAsia="標楷體" w:hAnsi="標楷體" w:cs="標楷體"/>
                <w:sz w:val="22"/>
                <w:szCs w:val="22"/>
              </w:rPr>
              <w:t>男性</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E460B68" w14:textId="77777777" w:rsidR="001B72B1" w:rsidRDefault="001B72B1" w:rsidP="007B4BE3">
            <w:pPr>
              <w:jc w:val="center"/>
            </w:pPr>
            <w:r>
              <w:rPr>
                <w:rFonts w:ascii="標楷體" w:eastAsia="標楷體" w:hAnsi="標楷體" w:cs="標楷體"/>
                <w:sz w:val="22"/>
                <w:szCs w:val="22"/>
              </w:rPr>
              <w:t>62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03052C0" w14:textId="77777777" w:rsidR="001B72B1" w:rsidRDefault="001B72B1" w:rsidP="007B4BE3">
            <w:pPr>
              <w:jc w:val="center"/>
            </w:pPr>
            <w:r>
              <w:rPr>
                <w:rFonts w:ascii="標楷體" w:eastAsia="標楷體" w:hAnsi="標楷體" w:cs="標楷體"/>
                <w:sz w:val="22"/>
                <w:szCs w:val="22"/>
              </w:rPr>
              <w:t>51.7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8E34B8B" w14:textId="77777777" w:rsidR="001B72B1" w:rsidRDefault="001B72B1" w:rsidP="007B4BE3">
            <w:pPr>
              <w:jc w:val="center"/>
            </w:pPr>
            <w:r>
              <w:rPr>
                <w:rFonts w:ascii="標楷體" w:eastAsia="標楷體" w:hAnsi="標楷體" w:cs="標楷體"/>
                <w:sz w:val="22"/>
                <w:szCs w:val="22"/>
              </w:rPr>
              <w:t>20.3</w:t>
            </w:r>
          </w:p>
        </w:tc>
      </w:tr>
      <w:tr w:rsidR="001B72B1" w14:paraId="6C6BE1D4"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3B41146"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E07A23D" w14:textId="77777777" w:rsidR="001B72B1" w:rsidRDefault="001B72B1" w:rsidP="007B4BE3">
            <w:pPr>
              <w:jc w:val="center"/>
            </w:pPr>
            <w:r>
              <w:rPr>
                <w:rFonts w:ascii="標楷體" w:eastAsia="標楷體" w:hAnsi="標楷體" w:cs="標楷體"/>
                <w:sz w:val="22"/>
                <w:szCs w:val="22"/>
              </w:rPr>
              <w:t>女性</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5E7E915" w14:textId="77777777" w:rsidR="001B72B1" w:rsidRDefault="001B72B1" w:rsidP="007B4BE3">
            <w:pPr>
              <w:jc w:val="center"/>
            </w:pPr>
            <w:r>
              <w:rPr>
                <w:rFonts w:ascii="標楷體" w:eastAsia="標楷體" w:hAnsi="標楷體" w:cs="標楷體"/>
                <w:sz w:val="22"/>
                <w:szCs w:val="22"/>
              </w:rPr>
              <w:t>54</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CE5AC30" w14:textId="77777777" w:rsidR="001B72B1" w:rsidRDefault="001B72B1" w:rsidP="007B4BE3">
            <w:pPr>
              <w:jc w:val="center"/>
            </w:pPr>
            <w:r>
              <w:rPr>
                <w:rFonts w:ascii="標楷體" w:eastAsia="標楷體" w:hAnsi="標楷體" w:cs="標楷體"/>
                <w:sz w:val="22"/>
                <w:szCs w:val="22"/>
              </w:rPr>
              <w:t>45.0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20B73F1" w14:textId="77777777" w:rsidR="001B72B1" w:rsidRDefault="001B72B1" w:rsidP="007B4BE3">
            <w:pPr>
              <w:jc w:val="center"/>
            </w:pPr>
            <w:r>
              <w:rPr>
                <w:rFonts w:ascii="標楷體" w:eastAsia="標楷體" w:hAnsi="標楷體" w:cs="標楷體"/>
                <w:sz w:val="22"/>
                <w:szCs w:val="22"/>
              </w:rPr>
              <w:t>19.8</w:t>
            </w:r>
          </w:p>
        </w:tc>
      </w:tr>
      <w:tr w:rsidR="001B72B1" w14:paraId="1566BCE0"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1C376D5"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2B283C0" w14:textId="77777777" w:rsidR="001B72B1" w:rsidRDefault="001B72B1" w:rsidP="007B4BE3">
            <w:pPr>
              <w:jc w:val="center"/>
            </w:pPr>
            <w:r>
              <w:rPr>
                <w:rFonts w:ascii="標楷體" w:eastAsia="標楷體" w:hAnsi="標楷體" w:cs="標楷體"/>
                <w:sz w:val="22"/>
                <w:szCs w:val="22"/>
              </w:rPr>
              <w:t>其他</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5752355" w14:textId="77777777" w:rsidR="001B72B1" w:rsidRDefault="001B72B1" w:rsidP="007B4BE3">
            <w:pPr>
              <w:jc w:val="center"/>
            </w:pPr>
            <w:r>
              <w:rPr>
                <w:rFonts w:ascii="標楷體" w:eastAsia="標楷體" w:hAnsi="標楷體" w:cs="標楷體"/>
                <w:sz w:val="22"/>
                <w:szCs w:val="22"/>
              </w:rPr>
              <w:t>4</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9D968C5" w14:textId="77777777" w:rsidR="001B72B1" w:rsidRDefault="001B72B1" w:rsidP="007B4BE3">
            <w:pPr>
              <w:jc w:val="center"/>
            </w:pPr>
            <w:r>
              <w:rPr>
                <w:rFonts w:ascii="標楷體" w:eastAsia="標楷體" w:hAnsi="標楷體" w:cs="標楷體"/>
                <w:sz w:val="22"/>
                <w:szCs w:val="22"/>
              </w:rPr>
              <w:t>3.3</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4950ED3" w14:textId="77777777" w:rsidR="001B72B1" w:rsidRDefault="001B72B1" w:rsidP="007B4BE3">
            <w:pPr>
              <w:jc w:val="center"/>
            </w:pPr>
            <w:r>
              <w:rPr>
                <w:rFonts w:ascii="標楷體" w:eastAsia="標楷體" w:hAnsi="標楷體" w:cs="標楷體"/>
                <w:sz w:val="22"/>
                <w:szCs w:val="22"/>
              </w:rPr>
              <w:t>21.1</w:t>
            </w:r>
          </w:p>
        </w:tc>
      </w:tr>
      <w:tr w:rsidR="001B72B1" w14:paraId="320C77F9"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168998B" w14:textId="77777777" w:rsidR="001B72B1" w:rsidRDefault="001B72B1" w:rsidP="007B4BE3">
            <w:pPr>
              <w:jc w:val="center"/>
            </w:pPr>
            <w:r>
              <w:rPr>
                <w:rFonts w:ascii="標楷體" w:eastAsia="標楷體" w:hAnsi="標楷體" w:cs="標楷體"/>
                <w:sz w:val="22"/>
                <w:szCs w:val="22"/>
              </w:rPr>
              <w:t>年級</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4D73DDE" w14:textId="77777777" w:rsidR="001B72B1" w:rsidRDefault="001B72B1" w:rsidP="007B4BE3">
            <w:pPr>
              <w:jc w:val="center"/>
            </w:pPr>
            <w:r>
              <w:rPr>
                <w:rFonts w:ascii="標楷體" w:eastAsia="標楷體" w:hAnsi="標楷體" w:cs="標楷體"/>
                <w:sz w:val="22"/>
                <w:szCs w:val="22"/>
              </w:rPr>
              <w:t>一年級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06D355C" w14:textId="77777777" w:rsidR="001B72B1" w:rsidRDefault="001B72B1" w:rsidP="007B4BE3">
            <w:pPr>
              <w:jc w:val="center"/>
            </w:pPr>
            <w:r>
              <w:rPr>
                <w:rFonts w:ascii="標楷體" w:eastAsia="標楷體" w:hAnsi="標楷體" w:cs="標楷體"/>
                <w:sz w:val="22"/>
                <w:szCs w:val="22"/>
              </w:rPr>
              <w:t>28</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8A4B761" w14:textId="77777777" w:rsidR="001B72B1" w:rsidRDefault="001B72B1" w:rsidP="007B4BE3">
            <w:pPr>
              <w:jc w:val="center"/>
            </w:pPr>
            <w:r>
              <w:rPr>
                <w:rFonts w:ascii="標楷體" w:eastAsia="標楷體" w:hAnsi="標楷體" w:cs="標楷體"/>
                <w:sz w:val="22"/>
                <w:szCs w:val="22"/>
              </w:rPr>
              <w:t>23.3</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21BDD7A" w14:textId="77777777" w:rsidR="001B72B1" w:rsidRDefault="001B72B1" w:rsidP="007B4BE3">
            <w:pPr>
              <w:jc w:val="center"/>
            </w:pPr>
            <w:r>
              <w:rPr>
                <w:rFonts w:ascii="標楷體" w:eastAsia="標楷體" w:hAnsi="標楷體" w:cs="標楷體"/>
                <w:sz w:val="22"/>
                <w:szCs w:val="22"/>
              </w:rPr>
              <w:t>18.9</w:t>
            </w:r>
          </w:p>
        </w:tc>
      </w:tr>
      <w:tr w:rsidR="001B72B1" w14:paraId="4610AF79"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3635F9B"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657701C" w14:textId="77777777" w:rsidR="001B72B1" w:rsidRDefault="001B72B1" w:rsidP="007B4BE3">
            <w:pPr>
              <w:jc w:val="center"/>
            </w:pPr>
            <w:r>
              <w:rPr>
                <w:rFonts w:ascii="標楷體" w:eastAsia="標楷體" w:hAnsi="標楷體" w:cs="標楷體"/>
                <w:sz w:val="22"/>
                <w:szCs w:val="22"/>
              </w:rPr>
              <w:t>二年級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374C1DB" w14:textId="77777777" w:rsidR="001B72B1" w:rsidRDefault="001B72B1" w:rsidP="007B4BE3">
            <w:pPr>
              <w:jc w:val="center"/>
            </w:pPr>
            <w:r>
              <w:rPr>
                <w:rFonts w:ascii="標楷體" w:eastAsia="標楷體" w:hAnsi="標楷體" w:cs="標楷體"/>
                <w:sz w:val="22"/>
                <w:szCs w:val="22"/>
              </w:rPr>
              <w:t>35</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13DC6AD" w14:textId="77777777" w:rsidR="001B72B1" w:rsidRDefault="001B72B1" w:rsidP="007B4BE3">
            <w:pPr>
              <w:jc w:val="center"/>
            </w:pPr>
            <w:r>
              <w:rPr>
                <w:rFonts w:ascii="標楷體" w:eastAsia="標楷體" w:hAnsi="標楷體" w:cs="標楷體"/>
                <w:sz w:val="22"/>
                <w:szCs w:val="22"/>
              </w:rPr>
              <w:t>29.2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9FBA5B3" w14:textId="77777777" w:rsidR="001B72B1" w:rsidRDefault="001B72B1" w:rsidP="007B4BE3">
            <w:pPr>
              <w:jc w:val="center"/>
            </w:pPr>
            <w:r>
              <w:rPr>
                <w:rFonts w:ascii="標楷體" w:eastAsia="標楷體" w:hAnsi="標楷體" w:cs="標楷體"/>
                <w:sz w:val="22"/>
                <w:szCs w:val="22"/>
              </w:rPr>
              <w:t>19.8</w:t>
            </w:r>
          </w:p>
        </w:tc>
      </w:tr>
      <w:tr w:rsidR="001B72B1" w14:paraId="6B2C26ED"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928A115"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6B85A39" w14:textId="77777777" w:rsidR="001B72B1" w:rsidRDefault="001B72B1" w:rsidP="007B4BE3">
            <w:pPr>
              <w:jc w:val="center"/>
            </w:pPr>
            <w:proofErr w:type="gramStart"/>
            <w:r>
              <w:rPr>
                <w:rFonts w:ascii="標楷體" w:eastAsia="標楷體" w:hAnsi="標楷體" w:cs="標楷體"/>
                <w:sz w:val="22"/>
                <w:szCs w:val="22"/>
              </w:rPr>
              <w:t>三</w:t>
            </w:r>
            <w:proofErr w:type="gramEnd"/>
            <w:r>
              <w:rPr>
                <w:rFonts w:ascii="標楷體" w:eastAsia="標楷體" w:hAnsi="標楷體" w:cs="標楷體"/>
                <w:sz w:val="22"/>
                <w:szCs w:val="22"/>
              </w:rPr>
              <w:t>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96A345F" w14:textId="77777777" w:rsidR="001B72B1" w:rsidRDefault="001B72B1" w:rsidP="007B4BE3">
            <w:pPr>
              <w:jc w:val="center"/>
            </w:pPr>
            <w:r>
              <w:rPr>
                <w:rFonts w:ascii="標楷體" w:eastAsia="標楷體" w:hAnsi="標楷體" w:cs="標楷體"/>
                <w:sz w:val="22"/>
                <w:szCs w:val="22"/>
              </w:rPr>
              <w:t>32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A67D723" w14:textId="77777777" w:rsidR="001B72B1" w:rsidRDefault="001B72B1" w:rsidP="007B4BE3">
            <w:pPr>
              <w:jc w:val="center"/>
            </w:pPr>
            <w:r>
              <w:rPr>
                <w:rFonts w:ascii="標楷體" w:eastAsia="標楷體" w:hAnsi="標楷體" w:cs="標楷體"/>
                <w:sz w:val="22"/>
                <w:szCs w:val="22"/>
              </w:rPr>
              <w:t>26.7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CB51D27" w14:textId="77777777" w:rsidR="001B72B1" w:rsidRDefault="001B72B1" w:rsidP="007B4BE3">
            <w:pPr>
              <w:jc w:val="center"/>
            </w:pPr>
            <w:r>
              <w:rPr>
                <w:rFonts w:ascii="標楷體" w:eastAsia="標楷體" w:hAnsi="標楷體" w:cs="標楷體"/>
                <w:sz w:val="22"/>
                <w:szCs w:val="22"/>
              </w:rPr>
              <w:t>20.7</w:t>
            </w:r>
          </w:p>
        </w:tc>
      </w:tr>
      <w:tr w:rsidR="001B72B1" w14:paraId="06A8F0CA"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7DE300F"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1E680E5" w14:textId="77777777" w:rsidR="001B72B1" w:rsidRDefault="001B72B1" w:rsidP="007B4BE3">
            <w:pPr>
              <w:jc w:val="center"/>
            </w:pPr>
            <w:r>
              <w:rPr>
                <w:rFonts w:ascii="標楷體" w:eastAsia="標楷體" w:hAnsi="標楷體" w:cs="標楷體"/>
                <w:sz w:val="22"/>
                <w:szCs w:val="22"/>
              </w:rPr>
              <w:t>四年級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2EBBC0A" w14:textId="77777777" w:rsidR="001B72B1" w:rsidRDefault="001B72B1" w:rsidP="007B4BE3">
            <w:pPr>
              <w:jc w:val="center"/>
            </w:pPr>
            <w:r>
              <w:rPr>
                <w:rFonts w:ascii="標楷體" w:eastAsia="標楷體" w:hAnsi="標楷體" w:cs="標楷體"/>
                <w:sz w:val="22"/>
                <w:szCs w:val="22"/>
              </w:rPr>
              <w:t>25</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899A638" w14:textId="77777777" w:rsidR="001B72B1" w:rsidRDefault="001B72B1" w:rsidP="007B4BE3">
            <w:pPr>
              <w:jc w:val="center"/>
            </w:pPr>
            <w:r>
              <w:rPr>
                <w:rFonts w:ascii="標楷體" w:eastAsia="標楷體" w:hAnsi="標楷體" w:cs="標楷體"/>
                <w:sz w:val="22"/>
                <w:szCs w:val="22"/>
              </w:rPr>
              <w:t>20.8</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98AA355" w14:textId="77777777" w:rsidR="001B72B1" w:rsidRDefault="001B72B1" w:rsidP="007B4BE3">
            <w:pPr>
              <w:jc w:val="center"/>
            </w:pPr>
            <w:r>
              <w:rPr>
                <w:rFonts w:ascii="標楷體" w:eastAsia="標楷體" w:hAnsi="標楷體" w:cs="標楷體"/>
                <w:sz w:val="22"/>
                <w:szCs w:val="22"/>
              </w:rPr>
              <w:t>21.6</w:t>
            </w:r>
          </w:p>
        </w:tc>
      </w:tr>
      <w:tr w:rsidR="001B72B1" w14:paraId="7BFBE7A6"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A2A20FE" w14:textId="77777777" w:rsidR="001B72B1" w:rsidRDefault="001B72B1" w:rsidP="007B4BE3">
            <w:pPr>
              <w:jc w:val="center"/>
            </w:pPr>
            <w:r>
              <w:rPr>
                <w:rFonts w:ascii="標楷體" w:eastAsia="標楷體" w:hAnsi="標楷體" w:cs="標楷體"/>
                <w:sz w:val="22"/>
                <w:szCs w:val="22"/>
              </w:rPr>
              <w:t>合計</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D407F2C" w14:textId="77777777" w:rsidR="001B72B1" w:rsidRDefault="001B72B1" w:rsidP="007B4BE3">
            <w:pPr>
              <w:jc w:val="center"/>
            </w:pPr>
            <w:r>
              <w:rPr>
                <w:rFonts w:ascii="標楷體" w:eastAsia="標楷體" w:hAnsi="標楷體" w:cs="標楷體"/>
                <w:sz w:val="22"/>
                <w:szCs w:val="22"/>
              </w:rPr>
              <w:t>—</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E5B9F18" w14:textId="77777777" w:rsidR="001B72B1" w:rsidRDefault="001B72B1" w:rsidP="007B4BE3">
            <w:pPr>
              <w:jc w:val="center"/>
            </w:pPr>
            <w:r>
              <w:rPr>
                <w:rFonts w:ascii="標楷體" w:eastAsia="標楷體" w:hAnsi="標楷體" w:cs="標楷體"/>
                <w:sz w:val="22"/>
                <w:szCs w:val="22"/>
              </w:rPr>
              <w:t>120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BF3029B" w14:textId="77777777" w:rsidR="001B72B1" w:rsidRDefault="001B72B1" w:rsidP="007B4BE3">
            <w:pPr>
              <w:jc w:val="center"/>
            </w:pPr>
            <w:r>
              <w:rPr>
                <w:rFonts w:ascii="標楷體" w:eastAsia="標楷體" w:hAnsi="標楷體" w:cs="標楷體"/>
                <w:sz w:val="22"/>
                <w:szCs w:val="22"/>
              </w:rPr>
              <w:t>100.0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4B7D890" w14:textId="77777777" w:rsidR="001B72B1" w:rsidRDefault="001B72B1" w:rsidP="007B4BE3">
            <w:pPr>
              <w:jc w:val="center"/>
            </w:pPr>
            <w:r>
              <w:rPr>
                <w:rFonts w:ascii="標楷體" w:eastAsia="標楷體" w:hAnsi="標楷體" w:cs="標楷體"/>
                <w:sz w:val="22"/>
                <w:szCs w:val="22"/>
              </w:rPr>
              <w:t>20.1</w:t>
            </w:r>
          </w:p>
        </w:tc>
      </w:tr>
    </w:tbl>
    <w:p w14:paraId="09F2B542" w14:textId="77777777" w:rsidR="001B72B1" w:rsidRDefault="001B72B1" w:rsidP="001B72B1">
      <w:pPr>
        <w:spacing w:before="60" w:after="60"/>
      </w:pPr>
    </w:p>
    <w:p w14:paraId="3F205275" w14:textId="77777777" w:rsidR="001B72B1" w:rsidRDefault="001B72B1" w:rsidP="001B72B1">
      <w:pPr>
        <w:pStyle w:val="2"/>
      </w:pPr>
      <w:r>
        <w:rPr>
          <w:rFonts w:ascii="標楷體" w:eastAsia="標楷體" w:hAnsi="標楷體" w:cs="標楷體"/>
          <w:sz w:val="28"/>
          <w:szCs w:val="28"/>
        </w:rPr>
        <w:t>第四節　各平台使用情形</w:t>
      </w:r>
    </w:p>
    <w:p w14:paraId="56083628" w14:textId="77777777" w:rsidR="001B72B1" w:rsidRDefault="001B72B1" w:rsidP="001B72B1">
      <w:pPr>
        <w:spacing w:before="120" w:after="120" w:line="360" w:lineRule="auto"/>
        <w:ind w:firstLine="480"/>
        <w:jc w:val="both"/>
      </w:pPr>
      <w:r>
        <w:rPr>
          <w:rFonts w:ascii="標楷體" w:eastAsia="標楷體" w:hAnsi="標楷體" w:cs="標楷體"/>
        </w:rPr>
        <w:t>在社群媒體平台使用方面，受測者呈現多平台並用的普遍模式。各平台之平均每日使用時數及主要用途如表 3 所示。YouTube 在使用人數比例方面最高（95.0%），Instagram 在每日平均使用時數方面最高（M = 2.4 小時，SD = 1.2），且以被動瀏覽圖片</w:t>
      </w:r>
      <w:proofErr w:type="gramStart"/>
      <w:r>
        <w:rPr>
          <w:rFonts w:ascii="標楷體" w:eastAsia="標楷體" w:hAnsi="標楷體" w:cs="標楷體"/>
        </w:rPr>
        <w:t>及短影音</w:t>
      </w:r>
      <w:proofErr w:type="gramEnd"/>
      <w:r>
        <w:rPr>
          <w:rFonts w:ascii="標楷體" w:eastAsia="標楷體" w:hAnsi="標楷體" w:cs="標楷體"/>
        </w:rPr>
        <w:t>（Reels）為主要使用情境。</w:t>
      </w:r>
    </w:p>
    <w:p w14:paraId="14128CB4" w14:textId="77777777" w:rsidR="001B72B1" w:rsidRDefault="001B72B1" w:rsidP="001B72B1">
      <w:pPr>
        <w:spacing w:before="60" w:after="60"/>
      </w:pPr>
    </w:p>
    <w:p w14:paraId="26AC85A5" w14:textId="77777777" w:rsidR="001B72B1" w:rsidRDefault="001B72B1" w:rsidP="001B72B1">
      <w:pPr>
        <w:spacing w:before="240" w:after="120"/>
        <w:jc w:val="center"/>
      </w:pPr>
      <w:r>
        <w:rPr>
          <w:rFonts w:ascii="標楷體" w:eastAsia="標楷體" w:hAnsi="標楷體" w:cs="標楷體"/>
          <w:b/>
          <w:bCs/>
          <w:sz w:val="22"/>
          <w:szCs w:val="22"/>
        </w:rPr>
        <w:t>表 3　各社群媒體平台平均每日使用時數比較表</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205"/>
        <w:gridCol w:w="2205"/>
        <w:gridCol w:w="2205"/>
      </w:tblGrid>
      <w:tr w:rsidR="001B72B1" w14:paraId="1B508C8C"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38FE3E2" w14:textId="77777777" w:rsidR="001B72B1" w:rsidRDefault="001B72B1" w:rsidP="007B4BE3">
            <w:pPr>
              <w:jc w:val="center"/>
            </w:pPr>
            <w:r>
              <w:rPr>
                <w:rFonts w:ascii="標楷體" w:eastAsia="標楷體" w:hAnsi="標楷體" w:cs="標楷體"/>
                <w:b/>
                <w:bCs/>
                <w:sz w:val="22"/>
                <w:szCs w:val="22"/>
              </w:rPr>
              <w:t>社群媒體平台</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02261FE2" w14:textId="77777777" w:rsidR="001B72B1" w:rsidRDefault="001B72B1" w:rsidP="007B4BE3">
            <w:pPr>
              <w:jc w:val="center"/>
            </w:pPr>
            <w:r>
              <w:rPr>
                <w:rFonts w:ascii="標楷體" w:eastAsia="標楷體" w:hAnsi="標楷體" w:cs="標楷體"/>
                <w:b/>
                <w:bCs/>
                <w:sz w:val="22"/>
                <w:szCs w:val="22"/>
              </w:rPr>
              <w:t>平均使用時數（時/日）</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0BA1DF38" w14:textId="77777777" w:rsidR="001B72B1" w:rsidRDefault="001B72B1" w:rsidP="007B4BE3">
            <w:pPr>
              <w:jc w:val="center"/>
            </w:pPr>
            <w:r>
              <w:rPr>
                <w:rFonts w:ascii="標楷體" w:eastAsia="標楷體" w:hAnsi="標楷體" w:cs="標楷體"/>
                <w:b/>
                <w:bCs/>
                <w:sz w:val="22"/>
                <w:szCs w:val="22"/>
              </w:rPr>
              <w:t>主要使用情境</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5BFD3113" w14:textId="77777777" w:rsidR="001B72B1" w:rsidRDefault="001B72B1" w:rsidP="007B4BE3">
            <w:pPr>
              <w:jc w:val="center"/>
            </w:pPr>
            <w:r>
              <w:rPr>
                <w:rFonts w:ascii="標楷體" w:eastAsia="標楷體" w:hAnsi="標楷體" w:cs="標楷體"/>
                <w:b/>
                <w:bCs/>
                <w:sz w:val="22"/>
                <w:szCs w:val="22"/>
              </w:rPr>
              <w:t>使用人數比例（%）</w:t>
            </w:r>
          </w:p>
        </w:tc>
      </w:tr>
      <w:tr w:rsidR="001B72B1" w14:paraId="669B57C7"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C2C9B91" w14:textId="77777777" w:rsidR="001B72B1" w:rsidRDefault="001B72B1" w:rsidP="007B4BE3">
            <w:pPr>
              <w:jc w:val="center"/>
            </w:pPr>
            <w:r>
              <w:rPr>
                <w:rFonts w:ascii="標楷體" w:eastAsia="標楷體" w:hAnsi="標楷體" w:cs="標楷體"/>
                <w:sz w:val="22"/>
                <w:szCs w:val="22"/>
              </w:rPr>
              <w:t>Instagram</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658F92B" w14:textId="77777777" w:rsidR="001B72B1" w:rsidRDefault="001B72B1" w:rsidP="007B4BE3">
            <w:pPr>
              <w:jc w:val="center"/>
            </w:pPr>
            <w:r>
              <w:rPr>
                <w:rFonts w:ascii="標楷體" w:eastAsia="標楷體" w:hAnsi="標楷體" w:cs="標楷體"/>
                <w:sz w:val="22"/>
                <w:szCs w:val="22"/>
              </w:rPr>
              <w:t>2.4（SD = 1.2）</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E5BCB40" w14:textId="77777777" w:rsidR="001B72B1" w:rsidRDefault="001B72B1" w:rsidP="007B4BE3">
            <w:pPr>
              <w:jc w:val="center"/>
            </w:pPr>
            <w:r>
              <w:rPr>
                <w:rFonts w:ascii="標楷體" w:eastAsia="標楷體" w:hAnsi="標楷體" w:cs="標楷體"/>
                <w:sz w:val="22"/>
                <w:szCs w:val="22"/>
              </w:rPr>
              <w:t>瀏覽圖片</w:t>
            </w:r>
            <w:proofErr w:type="gramStart"/>
            <w:r>
              <w:rPr>
                <w:rFonts w:ascii="標楷體" w:eastAsia="標楷體" w:hAnsi="標楷體" w:cs="標楷體"/>
                <w:sz w:val="22"/>
                <w:szCs w:val="22"/>
              </w:rPr>
              <w:t>及短影音</w:t>
            </w:r>
            <w:proofErr w:type="gramEnd"/>
            <w:r>
              <w:rPr>
                <w:rFonts w:ascii="標楷體" w:eastAsia="標楷體" w:hAnsi="標楷體" w:cs="標楷體"/>
                <w:sz w:val="22"/>
                <w:szCs w:val="22"/>
              </w:rPr>
              <w:t>（Reels）</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2912DEB" w14:textId="77777777" w:rsidR="001B72B1" w:rsidRDefault="001B72B1" w:rsidP="007B4BE3">
            <w:pPr>
              <w:jc w:val="center"/>
            </w:pPr>
            <w:r>
              <w:rPr>
                <w:rFonts w:ascii="標楷體" w:eastAsia="標楷體" w:hAnsi="標楷體" w:cs="標楷體"/>
                <w:sz w:val="22"/>
                <w:szCs w:val="22"/>
              </w:rPr>
              <w:t>88.3</w:t>
            </w:r>
          </w:p>
        </w:tc>
      </w:tr>
      <w:tr w:rsidR="001B72B1" w14:paraId="3FF5EFC6"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0834B1A" w14:textId="77777777" w:rsidR="001B72B1" w:rsidRDefault="001B72B1" w:rsidP="007B4BE3">
            <w:pPr>
              <w:jc w:val="center"/>
            </w:pPr>
            <w:r>
              <w:rPr>
                <w:rFonts w:ascii="標楷體" w:eastAsia="標楷體" w:hAnsi="標楷體" w:cs="標楷體"/>
                <w:sz w:val="22"/>
                <w:szCs w:val="22"/>
              </w:rPr>
              <w:t>YouTube</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7E50E2B" w14:textId="77777777" w:rsidR="001B72B1" w:rsidRDefault="001B72B1" w:rsidP="007B4BE3">
            <w:pPr>
              <w:jc w:val="center"/>
            </w:pPr>
            <w:r>
              <w:rPr>
                <w:rFonts w:ascii="標楷體" w:eastAsia="標楷體" w:hAnsi="標楷體" w:cs="標楷體"/>
                <w:sz w:val="22"/>
                <w:szCs w:val="22"/>
              </w:rPr>
              <w:t>2.1（SD = 1.4）</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95D6CDA" w14:textId="77777777" w:rsidR="001B72B1" w:rsidRDefault="001B72B1" w:rsidP="007B4BE3">
            <w:pPr>
              <w:jc w:val="center"/>
            </w:pPr>
            <w:r>
              <w:rPr>
                <w:rFonts w:ascii="標楷體" w:eastAsia="標楷體" w:hAnsi="標楷體" w:cs="標楷體"/>
                <w:sz w:val="22"/>
                <w:szCs w:val="22"/>
              </w:rPr>
              <w:t>觀看影片及學習輔助</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025A9F6" w14:textId="77777777" w:rsidR="001B72B1" w:rsidRDefault="001B72B1" w:rsidP="007B4BE3">
            <w:pPr>
              <w:jc w:val="center"/>
            </w:pPr>
            <w:r>
              <w:rPr>
                <w:rFonts w:ascii="標楷體" w:eastAsia="標楷體" w:hAnsi="標楷體" w:cs="標楷體"/>
                <w:sz w:val="22"/>
                <w:szCs w:val="22"/>
              </w:rPr>
              <w:t>95.0</w:t>
            </w:r>
          </w:p>
        </w:tc>
      </w:tr>
      <w:tr w:rsidR="001B72B1" w14:paraId="364C29A2"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8FC5B9E" w14:textId="77777777" w:rsidR="001B72B1" w:rsidRDefault="001B72B1" w:rsidP="007B4BE3">
            <w:pPr>
              <w:jc w:val="center"/>
            </w:pPr>
            <w:r>
              <w:rPr>
                <w:rFonts w:ascii="標楷體" w:eastAsia="標楷體" w:hAnsi="標楷體" w:cs="標楷體"/>
                <w:sz w:val="22"/>
                <w:szCs w:val="22"/>
              </w:rPr>
              <w:t>TikTok</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45398B5" w14:textId="77777777" w:rsidR="001B72B1" w:rsidRDefault="001B72B1" w:rsidP="007B4BE3">
            <w:pPr>
              <w:jc w:val="center"/>
            </w:pPr>
            <w:r>
              <w:rPr>
                <w:rFonts w:ascii="標楷體" w:eastAsia="標楷體" w:hAnsi="標楷體" w:cs="標楷體"/>
                <w:sz w:val="22"/>
                <w:szCs w:val="22"/>
              </w:rPr>
              <w:t>1.8（SD = 1.1）</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6164F90" w14:textId="77777777" w:rsidR="001B72B1" w:rsidRDefault="001B72B1" w:rsidP="007B4BE3">
            <w:pPr>
              <w:jc w:val="center"/>
            </w:pPr>
            <w:proofErr w:type="gramStart"/>
            <w:r>
              <w:rPr>
                <w:rFonts w:ascii="標楷體" w:eastAsia="標楷體" w:hAnsi="標楷體" w:cs="標楷體"/>
                <w:sz w:val="22"/>
                <w:szCs w:val="22"/>
              </w:rPr>
              <w:t>短影音</w:t>
            </w:r>
            <w:proofErr w:type="gramEnd"/>
            <w:r>
              <w:rPr>
                <w:rFonts w:ascii="標楷體" w:eastAsia="標楷體" w:hAnsi="標楷體" w:cs="標楷體"/>
                <w:sz w:val="22"/>
                <w:szCs w:val="22"/>
              </w:rPr>
              <w:t>娛樂消費</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0F73229" w14:textId="77777777" w:rsidR="001B72B1" w:rsidRDefault="001B72B1" w:rsidP="007B4BE3">
            <w:pPr>
              <w:jc w:val="center"/>
            </w:pPr>
            <w:r>
              <w:rPr>
                <w:rFonts w:ascii="標楷體" w:eastAsia="標楷體" w:hAnsi="標楷體" w:cs="標楷體"/>
                <w:sz w:val="22"/>
                <w:szCs w:val="22"/>
              </w:rPr>
              <w:t>72.5</w:t>
            </w:r>
          </w:p>
        </w:tc>
      </w:tr>
      <w:tr w:rsidR="001B72B1" w14:paraId="605ADE01"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2E6046B" w14:textId="77777777" w:rsidR="001B72B1" w:rsidRDefault="001B72B1" w:rsidP="007B4BE3">
            <w:pPr>
              <w:jc w:val="center"/>
            </w:pPr>
            <w:r>
              <w:rPr>
                <w:rFonts w:ascii="標楷體" w:eastAsia="標楷體" w:hAnsi="標楷體" w:cs="標楷體"/>
                <w:sz w:val="22"/>
                <w:szCs w:val="22"/>
              </w:rPr>
              <w:t>Facebook</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D444B2B" w14:textId="77777777" w:rsidR="001B72B1" w:rsidRDefault="001B72B1" w:rsidP="007B4BE3">
            <w:pPr>
              <w:jc w:val="center"/>
            </w:pPr>
            <w:r>
              <w:rPr>
                <w:rFonts w:ascii="標楷體" w:eastAsia="標楷體" w:hAnsi="標楷體" w:cs="標楷體"/>
                <w:sz w:val="22"/>
                <w:szCs w:val="22"/>
              </w:rPr>
              <w:t>0.9（SD = 0.8）</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004A9B4" w14:textId="77777777" w:rsidR="001B72B1" w:rsidRDefault="001B72B1" w:rsidP="007B4BE3">
            <w:pPr>
              <w:jc w:val="center"/>
            </w:pPr>
            <w:r>
              <w:rPr>
                <w:rFonts w:ascii="標楷體" w:eastAsia="標楷體" w:hAnsi="標楷體" w:cs="標楷體"/>
                <w:sz w:val="22"/>
                <w:szCs w:val="22"/>
              </w:rPr>
              <w:t>人際社交聯繫</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DEF4C9B" w14:textId="77777777" w:rsidR="001B72B1" w:rsidRDefault="001B72B1" w:rsidP="007B4BE3">
            <w:pPr>
              <w:jc w:val="center"/>
            </w:pPr>
            <w:r>
              <w:rPr>
                <w:rFonts w:ascii="標楷體" w:eastAsia="標楷體" w:hAnsi="標楷體" w:cs="標楷體"/>
                <w:sz w:val="22"/>
                <w:szCs w:val="22"/>
              </w:rPr>
              <w:t>61.7</w:t>
            </w:r>
          </w:p>
        </w:tc>
      </w:tr>
      <w:tr w:rsidR="001B72B1" w14:paraId="2599BA4C"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903A468" w14:textId="77777777" w:rsidR="001B72B1" w:rsidRDefault="001B72B1" w:rsidP="007B4BE3">
            <w:pPr>
              <w:jc w:val="center"/>
            </w:pPr>
            <w:r>
              <w:rPr>
                <w:rFonts w:ascii="標楷體" w:eastAsia="標楷體" w:hAnsi="標楷體" w:cs="標楷體"/>
                <w:sz w:val="22"/>
                <w:szCs w:val="22"/>
              </w:rPr>
              <w:t>Twitter/X</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BC6EDAB" w14:textId="77777777" w:rsidR="001B72B1" w:rsidRDefault="001B72B1" w:rsidP="007B4BE3">
            <w:pPr>
              <w:jc w:val="center"/>
            </w:pPr>
            <w:r>
              <w:rPr>
                <w:rFonts w:ascii="標楷體" w:eastAsia="標楷體" w:hAnsi="標楷體" w:cs="標楷體"/>
                <w:sz w:val="22"/>
                <w:szCs w:val="22"/>
              </w:rPr>
              <w:t>0.6（SD = 0.7）</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9988253" w14:textId="77777777" w:rsidR="001B72B1" w:rsidRDefault="001B72B1" w:rsidP="007B4BE3">
            <w:pPr>
              <w:jc w:val="center"/>
            </w:pPr>
            <w:r>
              <w:rPr>
                <w:rFonts w:ascii="標楷體" w:eastAsia="標楷體" w:hAnsi="標楷體" w:cs="標楷體"/>
                <w:sz w:val="22"/>
                <w:szCs w:val="22"/>
              </w:rPr>
              <w:t>新聞及資訊獲取</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ACC95C0" w14:textId="77777777" w:rsidR="001B72B1" w:rsidRDefault="001B72B1" w:rsidP="007B4BE3">
            <w:pPr>
              <w:jc w:val="center"/>
            </w:pPr>
            <w:r>
              <w:rPr>
                <w:rFonts w:ascii="標楷體" w:eastAsia="標楷體" w:hAnsi="標楷體" w:cs="標楷體"/>
                <w:sz w:val="22"/>
                <w:szCs w:val="22"/>
              </w:rPr>
              <w:t>43.3</w:t>
            </w:r>
          </w:p>
        </w:tc>
      </w:tr>
    </w:tbl>
    <w:p w14:paraId="158CBD65" w14:textId="77777777" w:rsidR="001B72B1" w:rsidRDefault="001B72B1" w:rsidP="001B72B1">
      <w:pPr>
        <w:spacing w:before="60" w:after="60"/>
      </w:pPr>
    </w:p>
    <w:p w14:paraId="534A7F9E" w14:textId="77777777" w:rsidR="001B72B1" w:rsidRDefault="001B72B1" w:rsidP="001B72B1">
      <w:pPr>
        <w:pStyle w:val="2"/>
      </w:pPr>
      <w:r>
        <w:rPr>
          <w:rFonts w:ascii="標楷體" w:eastAsia="標楷體" w:hAnsi="標楷體" w:cs="標楷體"/>
          <w:sz w:val="28"/>
          <w:szCs w:val="28"/>
        </w:rPr>
        <w:t>第五節　研究工具</w:t>
      </w:r>
    </w:p>
    <w:p w14:paraId="6C0EA584" w14:textId="77777777" w:rsidR="001B72B1" w:rsidRDefault="001B72B1" w:rsidP="001B72B1">
      <w:pPr>
        <w:spacing w:before="120" w:after="120" w:line="360" w:lineRule="auto"/>
        <w:ind w:firstLine="480"/>
        <w:jc w:val="both"/>
      </w:pPr>
      <w:r>
        <w:rPr>
          <w:rFonts w:ascii="標楷體" w:eastAsia="標楷體" w:hAnsi="標楷體" w:cs="標楷體"/>
        </w:rPr>
        <w:lastRenderedPageBreak/>
        <w:t>本研究問卷包含三個部分：（一）基本資料（性別、年級、科系）；（二）社群媒體使用情形（各平台使用時數、使用類型評估量表）；（三）心理健康評估量表。心理健康評估</w:t>
      </w:r>
      <w:proofErr w:type="gramStart"/>
      <w:r>
        <w:rPr>
          <w:rFonts w:ascii="標楷體" w:eastAsia="標楷體" w:hAnsi="標楷體" w:cs="標楷體"/>
        </w:rPr>
        <w:t>採</w:t>
      </w:r>
      <w:proofErr w:type="gramEnd"/>
      <w:r>
        <w:rPr>
          <w:rFonts w:ascii="標楷體" w:eastAsia="標楷體" w:hAnsi="標楷體" w:cs="標楷體"/>
        </w:rPr>
        <w:t>廣泛性焦慮量表</w:t>
      </w:r>
      <w:proofErr w:type="gramStart"/>
      <w:r>
        <w:rPr>
          <w:rFonts w:ascii="標楷體" w:eastAsia="標楷體" w:hAnsi="標楷體" w:cs="標楷體"/>
        </w:rPr>
        <w:t>（</w:t>
      </w:r>
      <w:proofErr w:type="gramEnd"/>
      <w:r>
        <w:rPr>
          <w:rFonts w:ascii="標楷體" w:eastAsia="標楷體" w:hAnsi="標楷體" w:cs="標楷體"/>
        </w:rPr>
        <w:t>GAD-7；Spitzer et al., 2006），共 7 題，採 4 點 Likert 計分，總分 0–21 分，評分標準如表 4 所示。本研究樣本之 Cronbach's α = .88，信度良好。</w:t>
      </w:r>
    </w:p>
    <w:p w14:paraId="08F09FFC" w14:textId="77777777" w:rsidR="001B72B1" w:rsidRDefault="001B72B1" w:rsidP="001B72B1">
      <w:pPr>
        <w:spacing w:before="60" w:after="60"/>
      </w:pPr>
    </w:p>
    <w:p w14:paraId="123630BC" w14:textId="77777777" w:rsidR="001B72B1" w:rsidRDefault="001B72B1" w:rsidP="001B72B1">
      <w:pPr>
        <w:spacing w:before="240" w:after="120"/>
        <w:jc w:val="center"/>
      </w:pPr>
      <w:r>
        <w:rPr>
          <w:rFonts w:ascii="標楷體" w:eastAsia="標楷體" w:hAnsi="標楷體" w:cs="標楷體"/>
          <w:b/>
          <w:bCs/>
          <w:sz w:val="22"/>
          <w:szCs w:val="22"/>
        </w:rPr>
        <w:t>表 4　廣泛性焦慮量表（GAD-7）評分標準與臨床分級</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940"/>
        <w:gridCol w:w="3675"/>
      </w:tblGrid>
      <w:tr w:rsidR="001B72B1" w14:paraId="6DC9C5D7"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3F859E3" w14:textId="77777777" w:rsidR="001B72B1" w:rsidRDefault="001B72B1" w:rsidP="007B4BE3">
            <w:pPr>
              <w:jc w:val="center"/>
            </w:pPr>
            <w:r>
              <w:rPr>
                <w:rFonts w:ascii="標楷體" w:eastAsia="標楷體" w:hAnsi="標楷體" w:cs="標楷體"/>
                <w:b/>
                <w:bCs/>
                <w:sz w:val="22"/>
                <w:szCs w:val="22"/>
              </w:rPr>
              <w:t>總分範圍</w:t>
            </w:r>
          </w:p>
        </w:tc>
        <w:tc>
          <w:tcPr>
            <w:tcW w:w="294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99D3F25" w14:textId="77777777" w:rsidR="001B72B1" w:rsidRDefault="001B72B1" w:rsidP="007B4BE3">
            <w:pPr>
              <w:jc w:val="center"/>
            </w:pPr>
            <w:r>
              <w:rPr>
                <w:rFonts w:ascii="標楷體" w:eastAsia="標楷體" w:hAnsi="標楷體" w:cs="標楷體"/>
                <w:b/>
                <w:bCs/>
                <w:sz w:val="22"/>
                <w:szCs w:val="22"/>
              </w:rPr>
              <w:t>焦慮嚴重程度</w:t>
            </w:r>
          </w:p>
        </w:tc>
        <w:tc>
          <w:tcPr>
            <w:tcW w:w="367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08C3494" w14:textId="77777777" w:rsidR="001B72B1" w:rsidRDefault="001B72B1" w:rsidP="007B4BE3">
            <w:pPr>
              <w:jc w:val="center"/>
            </w:pPr>
            <w:r>
              <w:rPr>
                <w:rFonts w:ascii="標楷體" w:eastAsia="標楷體" w:hAnsi="標楷體" w:cs="標楷體"/>
                <w:b/>
                <w:bCs/>
                <w:sz w:val="22"/>
                <w:szCs w:val="22"/>
              </w:rPr>
              <w:t>臨床建議處置</w:t>
            </w:r>
          </w:p>
        </w:tc>
      </w:tr>
      <w:tr w:rsidR="001B72B1" w14:paraId="18C0B6EC"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0B7AC28" w14:textId="77777777" w:rsidR="001B72B1" w:rsidRDefault="001B72B1" w:rsidP="007B4BE3">
            <w:pPr>
              <w:jc w:val="center"/>
            </w:pPr>
            <w:r>
              <w:rPr>
                <w:rFonts w:ascii="標楷體" w:eastAsia="標楷體" w:hAnsi="標楷體" w:cs="標楷體"/>
                <w:sz w:val="22"/>
                <w:szCs w:val="22"/>
              </w:rPr>
              <w:t>0</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4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1547FD4" w14:textId="77777777" w:rsidR="001B72B1" w:rsidRDefault="001B72B1" w:rsidP="007B4BE3">
            <w:pPr>
              <w:jc w:val="center"/>
            </w:pPr>
            <w:r>
              <w:rPr>
                <w:rFonts w:ascii="標楷體" w:eastAsia="標楷體" w:hAnsi="標楷體" w:cs="標楷體"/>
                <w:sz w:val="22"/>
                <w:szCs w:val="22"/>
              </w:rPr>
              <w:t>無焦慮或症狀極輕微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1B8C740" w14:textId="77777777" w:rsidR="001B72B1" w:rsidRDefault="001B72B1" w:rsidP="007B4BE3">
            <w:r>
              <w:rPr>
                <w:rFonts w:ascii="標楷體" w:eastAsia="標楷體" w:hAnsi="標楷體" w:cs="標楷體"/>
                <w:sz w:val="22"/>
                <w:szCs w:val="22"/>
              </w:rPr>
              <w:t>維持健康生活作息，無需特別介入</w:t>
            </w:r>
          </w:p>
        </w:tc>
      </w:tr>
      <w:tr w:rsidR="001B72B1" w14:paraId="4E611204"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43638F4" w14:textId="77777777" w:rsidR="001B72B1" w:rsidRDefault="001B72B1" w:rsidP="007B4BE3">
            <w:pPr>
              <w:jc w:val="center"/>
            </w:pPr>
            <w:r>
              <w:rPr>
                <w:rFonts w:ascii="標楷體" w:eastAsia="標楷體" w:hAnsi="標楷體" w:cs="標楷體"/>
                <w:sz w:val="22"/>
                <w:szCs w:val="22"/>
              </w:rPr>
              <w:t>5</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9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F33AB7B" w14:textId="77777777" w:rsidR="001B72B1" w:rsidRDefault="001B72B1" w:rsidP="007B4BE3">
            <w:pPr>
              <w:jc w:val="center"/>
            </w:pPr>
            <w:r>
              <w:rPr>
                <w:rFonts w:ascii="標楷體" w:eastAsia="標楷體" w:hAnsi="標楷體" w:cs="標楷體"/>
                <w:sz w:val="22"/>
                <w:szCs w:val="22"/>
              </w:rPr>
              <w:t>輕度焦慮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C464210" w14:textId="77777777" w:rsidR="001B72B1" w:rsidRDefault="001B72B1" w:rsidP="007B4BE3">
            <w:r>
              <w:rPr>
                <w:rFonts w:ascii="標楷體" w:eastAsia="標楷體" w:hAnsi="標楷體" w:cs="標楷體"/>
                <w:sz w:val="22"/>
                <w:szCs w:val="22"/>
              </w:rPr>
              <w:t>自我監測，關注睡眠品質與壓力管理</w:t>
            </w:r>
          </w:p>
        </w:tc>
      </w:tr>
      <w:tr w:rsidR="001B72B1" w14:paraId="39E986D7"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CFCF1C0" w14:textId="77777777" w:rsidR="001B72B1" w:rsidRDefault="001B72B1" w:rsidP="007B4BE3">
            <w:pPr>
              <w:jc w:val="center"/>
            </w:pPr>
            <w:r>
              <w:rPr>
                <w:rFonts w:ascii="標楷體" w:eastAsia="標楷體" w:hAnsi="標楷體" w:cs="標楷體"/>
                <w:sz w:val="22"/>
                <w:szCs w:val="22"/>
              </w:rPr>
              <w:t>10</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14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ED34BD6" w14:textId="77777777" w:rsidR="001B72B1" w:rsidRDefault="001B72B1" w:rsidP="007B4BE3">
            <w:pPr>
              <w:jc w:val="center"/>
            </w:pPr>
            <w:r>
              <w:rPr>
                <w:rFonts w:ascii="標楷體" w:eastAsia="標楷體" w:hAnsi="標楷體" w:cs="標楷體"/>
                <w:sz w:val="22"/>
                <w:szCs w:val="22"/>
              </w:rPr>
              <w:t>中度焦慮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B111899" w14:textId="77777777" w:rsidR="001B72B1" w:rsidRDefault="001B72B1" w:rsidP="007B4BE3">
            <w:r>
              <w:rPr>
                <w:rFonts w:ascii="標楷體" w:eastAsia="標楷體" w:hAnsi="標楷體" w:cs="標楷體"/>
                <w:sz w:val="22"/>
                <w:szCs w:val="22"/>
              </w:rPr>
              <w:t>建議尋求輔導諮商，評估進一步處置必要性</w:t>
            </w:r>
          </w:p>
        </w:tc>
      </w:tr>
      <w:tr w:rsidR="001B72B1" w14:paraId="2DED1367" w14:textId="77777777" w:rsidTr="007B4BE3">
        <w:tblPrEx>
          <w:tblCellMar>
            <w:top w:w="0" w:type="dxa"/>
            <w:bottom w:w="0" w:type="dxa"/>
          </w:tblCellMar>
        </w:tblPrEx>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EE6B71A" w14:textId="77777777" w:rsidR="001B72B1" w:rsidRDefault="001B72B1" w:rsidP="007B4BE3">
            <w:pPr>
              <w:jc w:val="center"/>
            </w:pPr>
            <w:r>
              <w:rPr>
                <w:rFonts w:ascii="標楷體" w:eastAsia="標楷體" w:hAnsi="標楷體" w:cs="標楷體"/>
                <w:sz w:val="22"/>
                <w:szCs w:val="22"/>
              </w:rPr>
              <w:t>15</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21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40B47DA" w14:textId="77777777" w:rsidR="001B72B1" w:rsidRDefault="001B72B1" w:rsidP="007B4BE3">
            <w:pPr>
              <w:jc w:val="center"/>
            </w:pPr>
            <w:r>
              <w:rPr>
                <w:rFonts w:ascii="標楷體" w:eastAsia="標楷體" w:hAnsi="標楷體" w:cs="標楷體"/>
                <w:sz w:val="22"/>
                <w:szCs w:val="22"/>
              </w:rPr>
              <w:t>重度焦慮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FD01CC9" w14:textId="77777777" w:rsidR="001B72B1" w:rsidRDefault="001B72B1" w:rsidP="007B4BE3">
            <w:r>
              <w:rPr>
                <w:rFonts w:ascii="標楷體" w:eastAsia="標楷體" w:hAnsi="標楷體" w:cs="標楷體"/>
                <w:sz w:val="22"/>
                <w:szCs w:val="22"/>
              </w:rPr>
              <w:t>強烈建議就醫或轉</w:t>
            </w:r>
            <w:proofErr w:type="gramStart"/>
            <w:r>
              <w:rPr>
                <w:rFonts w:ascii="標楷體" w:eastAsia="標楷體" w:hAnsi="標楷體" w:cs="標楷體"/>
                <w:sz w:val="22"/>
                <w:szCs w:val="22"/>
              </w:rPr>
              <w:t>介</w:t>
            </w:r>
            <w:proofErr w:type="gramEnd"/>
            <w:r>
              <w:rPr>
                <w:rFonts w:ascii="標楷體" w:eastAsia="標楷體" w:hAnsi="標楷體" w:cs="標楷體"/>
                <w:sz w:val="22"/>
                <w:szCs w:val="22"/>
              </w:rPr>
              <w:t>心理治療</w:t>
            </w:r>
          </w:p>
        </w:tc>
      </w:tr>
    </w:tbl>
    <w:p w14:paraId="7B0E1BB9" w14:textId="77777777" w:rsidR="001B72B1" w:rsidRDefault="001B72B1" w:rsidP="001B72B1">
      <w:pPr>
        <w:spacing w:before="60" w:after="60"/>
      </w:pPr>
    </w:p>
    <w:p w14:paraId="674A8915" w14:textId="77777777" w:rsidR="001B72B1" w:rsidRDefault="001B72B1" w:rsidP="001B72B1">
      <w:pPr>
        <w:pStyle w:val="2"/>
      </w:pPr>
      <w:r>
        <w:rPr>
          <w:rFonts w:ascii="標楷體" w:eastAsia="標楷體" w:hAnsi="標楷體" w:cs="標楷體"/>
          <w:sz w:val="28"/>
          <w:szCs w:val="28"/>
        </w:rPr>
        <w:t>第六節　資料分析方法</w:t>
      </w:r>
    </w:p>
    <w:p w14:paraId="3179D4A7" w14:textId="77777777" w:rsidR="001B72B1" w:rsidRDefault="001B72B1" w:rsidP="001B72B1">
      <w:pPr>
        <w:spacing w:before="120" w:after="120" w:line="360" w:lineRule="auto"/>
        <w:ind w:firstLine="480"/>
        <w:jc w:val="both"/>
      </w:pPr>
      <w:r>
        <w:rPr>
          <w:rFonts w:ascii="標楷體" w:eastAsia="標楷體" w:hAnsi="標楷體" w:cs="標楷體"/>
        </w:rPr>
        <w:t xml:space="preserve">本研究資料分析使用 SPSS Statistics 27.0 統計套裝軟體，依序進行以下分析：（一）描述性統計分析：計算連續變項之 M 與 SD，類別變項以次數與百分比呈現；（二）信度分析：計算 GAD-7 之 Cronbach's α 係數；（三）Pearson </w:t>
      </w:r>
      <w:proofErr w:type="gramStart"/>
      <w:r>
        <w:rPr>
          <w:rFonts w:ascii="標楷體" w:eastAsia="標楷體" w:hAnsi="標楷體" w:cs="標楷體"/>
        </w:rPr>
        <w:t>積差相關</w:t>
      </w:r>
      <w:proofErr w:type="gramEnd"/>
      <w:r>
        <w:rPr>
          <w:rFonts w:ascii="標楷體" w:eastAsia="標楷體" w:hAnsi="標楷體" w:cs="標楷體"/>
        </w:rPr>
        <w:t>分析；（四）多元</w:t>
      </w:r>
      <w:proofErr w:type="gramStart"/>
      <w:r>
        <w:rPr>
          <w:rFonts w:ascii="標楷體" w:eastAsia="標楷體" w:hAnsi="標楷體" w:cs="標楷體"/>
        </w:rPr>
        <w:t>迴</w:t>
      </w:r>
      <w:proofErr w:type="gramEnd"/>
      <w:r>
        <w:rPr>
          <w:rFonts w:ascii="標楷體" w:eastAsia="標楷體" w:hAnsi="標楷體" w:cs="標楷體"/>
        </w:rPr>
        <w:t>歸分析；（五）獨立樣本 t 檢定並計算 Cohen's d 效果量。</w:t>
      </w:r>
    </w:p>
    <w:p w14:paraId="29DFE555" w14:textId="77777777" w:rsidR="001B72B1" w:rsidRDefault="001B72B1" w:rsidP="001B72B1">
      <w:r>
        <w:br w:type="page"/>
      </w:r>
    </w:p>
    <w:p w14:paraId="0D6DBF7B" w14:textId="77777777" w:rsidR="001B72B1" w:rsidRDefault="001B72B1" w:rsidP="001B72B1">
      <w:pPr>
        <w:pStyle w:val="1"/>
      </w:pPr>
      <w:r>
        <w:rPr>
          <w:rFonts w:ascii="標楷體" w:eastAsia="標楷體" w:hAnsi="標楷體" w:cs="標楷體"/>
          <w:sz w:val="32"/>
          <w:szCs w:val="32"/>
        </w:rPr>
        <w:lastRenderedPageBreak/>
        <w:t>第四章　研究結果與討論</w:t>
      </w:r>
    </w:p>
    <w:p w14:paraId="46577DBE" w14:textId="77777777" w:rsidR="001B72B1" w:rsidRDefault="001B72B1" w:rsidP="001B72B1">
      <w:pPr>
        <w:pStyle w:val="2"/>
      </w:pPr>
      <w:r>
        <w:rPr>
          <w:rFonts w:ascii="標楷體" w:eastAsia="標楷體" w:hAnsi="標楷體" w:cs="標楷體"/>
          <w:sz w:val="28"/>
          <w:szCs w:val="28"/>
        </w:rPr>
        <w:t>第一節　每日使用時數分布情形</w:t>
      </w:r>
    </w:p>
    <w:p w14:paraId="257FB45F" w14:textId="77777777" w:rsidR="001B72B1" w:rsidRDefault="001B72B1" w:rsidP="001B72B1">
      <w:pPr>
        <w:spacing w:before="120" w:after="120" w:line="360" w:lineRule="auto"/>
        <w:ind w:firstLine="480"/>
        <w:jc w:val="both"/>
      </w:pPr>
      <w:r>
        <w:rPr>
          <w:rFonts w:ascii="標楷體" w:eastAsia="標楷體" w:hAnsi="標楷體" w:cs="標楷體"/>
        </w:rPr>
        <w:t>描述性統計結果顯示，受測者每日社群媒體總使用時數</w:t>
      </w:r>
      <w:proofErr w:type="gramStart"/>
      <w:r>
        <w:rPr>
          <w:rFonts w:ascii="標楷體" w:eastAsia="標楷體" w:hAnsi="標楷體" w:cs="標楷體"/>
        </w:rPr>
        <w:t>呈正偏態</w:t>
      </w:r>
      <w:proofErr w:type="gramEnd"/>
      <w:r>
        <w:rPr>
          <w:rFonts w:ascii="標楷體" w:eastAsia="標楷體" w:hAnsi="標楷體" w:cs="標楷體"/>
        </w:rPr>
        <w:t>分布，整體平均時數為 4.2 小時（SD = 2.1，中位數 = 3.8 小時）。依使用時數區間分類，每日使用 2 至 4 小時之受測者比例最高（38.3%），其次為每日使用 4 至 6 小時（27.5%），每日使用 6 小時以上之重度使用者占 15.0%。</w:t>
      </w:r>
    </w:p>
    <w:p w14:paraId="2F376BE4" w14:textId="77777777" w:rsidR="001B72B1" w:rsidRDefault="001B72B1" w:rsidP="001B72B1">
      <w:pPr>
        <w:spacing w:before="120" w:after="120" w:line="360" w:lineRule="auto"/>
        <w:ind w:firstLine="480"/>
        <w:jc w:val="both"/>
      </w:pPr>
      <w:r>
        <w:rPr>
          <w:rFonts w:ascii="標楷體" w:eastAsia="標楷體" w:hAnsi="標楷體" w:cs="標楷體"/>
        </w:rPr>
        <w:t>值得特別關注的是，每日超過 6 小時之重度使用者（n = 18）在 GAD-7 量表上的平均分數（M = 12.4, SD = 3.9）顯著高於每日使用低於 2 小時之輕度使用者（M = 6.8, SD = 3.1），兩組間差異達統計顯著水準</w:t>
      </w:r>
      <w:proofErr w:type="gramStart"/>
      <w:r>
        <w:rPr>
          <w:rFonts w:ascii="標楷體" w:eastAsia="標楷體" w:hAnsi="標楷體" w:cs="標楷體"/>
        </w:rPr>
        <w:t>（</w:t>
      </w:r>
      <w:proofErr w:type="gramEnd"/>
      <w:r>
        <w:rPr>
          <w:rFonts w:ascii="標楷體" w:eastAsia="標楷體" w:hAnsi="標楷體" w:cs="標楷體"/>
        </w:rPr>
        <w:t>t(37) = 4.12, p &lt; .001, d = 1.61</w:t>
      </w:r>
      <w:proofErr w:type="gramStart"/>
      <w:r>
        <w:rPr>
          <w:rFonts w:ascii="標楷體" w:eastAsia="標楷體" w:hAnsi="標楷體" w:cs="標楷體"/>
        </w:rPr>
        <w:t>）</w:t>
      </w:r>
      <w:proofErr w:type="gramEnd"/>
      <w:r>
        <w:rPr>
          <w:rFonts w:ascii="標楷體" w:eastAsia="標楷體" w:hAnsi="標楷體" w:cs="標楷體"/>
        </w:rPr>
        <w:t>，顯示重度使用族群面臨較高的焦慮健康風險。各使用時數區間之分布情形如圖 2 所示。</w:t>
      </w:r>
    </w:p>
    <w:p w14:paraId="7C32D953" w14:textId="77777777" w:rsidR="001B72B1" w:rsidRDefault="001B72B1" w:rsidP="001B72B1">
      <w:pPr>
        <w:spacing w:before="60" w:after="60"/>
      </w:pPr>
    </w:p>
    <w:p w14:paraId="45C83AA4" w14:textId="77777777" w:rsidR="001B72B1" w:rsidRDefault="001B72B1" w:rsidP="001B72B1">
      <w:pPr>
        <w:spacing w:before="120" w:after="120"/>
        <w:jc w:val="center"/>
      </w:pPr>
      <w:r>
        <w:rPr>
          <w:noProof/>
        </w:rPr>
        <w:drawing>
          <wp:inline distT="0" distB="0" distL="0" distR="0" wp14:anchorId="5C6461E6" wp14:editId="120C961D">
            <wp:extent cx="4762500" cy="2609850"/>
            <wp:effectExtent l="0" t="0" r="0" b="0"/>
            <wp:docPr id="1541201244" name="圖片 15412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09850"/>
                    </a:xfrm>
                    <a:prstGeom prst="rect">
                      <a:avLst/>
                    </a:prstGeom>
                  </pic:spPr>
                </pic:pic>
              </a:graphicData>
            </a:graphic>
          </wp:inline>
        </w:drawing>
      </w:r>
    </w:p>
    <w:p w14:paraId="2D7E783A" w14:textId="77777777" w:rsidR="001B72B1" w:rsidRDefault="001B72B1" w:rsidP="001B72B1">
      <w:pPr>
        <w:spacing w:before="120" w:after="240"/>
        <w:jc w:val="center"/>
      </w:pPr>
      <w:r>
        <w:rPr>
          <w:rFonts w:ascii="標楷體" w:eastAsia="標楷體" w:hAnsi="標楷體" w:cs="標楷體"/>
          <w:b/>
          <w:bCs/>
          <w:sz w:val="22"/>
          <w:szCs w:val="22"/>
        </w:rPr>
        <w:t>圖 2　受測者每日社群媒體使用時數分布圖（N = 120）</w:t>
      </w:r>
    </w:p>
    <w:p w14:paraId="67D709F5" w14:textId="77777777" w:rsidR="001B72B1" w:rsidRDefault="001B72B1" w:rsidP="001B72B1">
      <w:pPr>
        <w:pStyle w:val="2"/>
      </w:pPr>
      <w:r>
        <w:rPr>
          <w:rFonts w:ascii="標楷體" w:eastAsia="標楷體" w:hAnsi="標楷體" w:cs="標楷體"/>
          <w:sz w:val="28"/>
          <w:szCs w:val="28"/>
        </w:rPr>
        <w:t>第二節　使用行為與焦慮程度之相關分析</w:t>
      </w:r>
    </w:p>
    <w:p w14:paraId="3FA5E162" w14:textId="77777777" w:rsidR="001B72B1" w:rsidRDefault="001B72B1" w:rsidP="001B72B1">
      <w:pPr>
        <w:spacing w:before="120" w:after="120" w:line="360" w:lineRule="auto"/>
        <w:ind w:firstLine="480"/>
        <w:jc w:val="both"/>
      </w:pPr>
      <w:proofErr w:type="gramStart"/>
      <w:r>
        <w:rPr>
          <w:rFonts w:ascii="標楷體" w:eastAsia="標楷體" w:hAnsi="標楷體" w:cs="標楷體"/>
        </w:rPr>
        <w:t>雙變量</w:t>
      </w:r>
      <w:proofErr w:type="gramEnd"/>
      <w:r>
        <w:rPr>
          <w:rFonts w:ascii="標楷體" w:eastAsia="標楷體" w:hAnsi="標楷體" w:cs="標楷體"/>
        </w:rPr>
        <w:t>相關分析結果顯示，每日社群媒體總使用時數與 GAD-7 焦慮分數呈顯著正相關</w:t>
      </w:r>
      <w:proofErr w:type="gramStart"/>
      <w:r>
        <w:rPr>
          <w:rFonts w:ascii="標楷體" w:eastAsia="標楷體" w:hAnsi="標楷體" w:cs="標楷體"/>
        </w:rPr>
        <w:t>（</w:t>
      </w:r>
      <w:proofErr w:type="gramEnd"/>
      <w:r>
        <w:rPr>
          <w:rFonts w:ascii="標楷體" w:eastAsia="標楷體" w:hAnsi="標楷體" w:cs="標楷體"/>
        </w:rPr>
        <w:t>r = .38, p &lt; .001</w:t>
      </w:r>
      <w:proofErr w:type="gramStart"/>
      <w:r>
        <w:rPr>
          <w:rFonts w:ascii="標楷體" w:eastAsia="標楷體" w:hAnsi="標楷體" w:cs="標楷體"/>
        </w:rPr>
        <w:t>）</w:t>
      </w:r>
      <w:proofErr w:type="gramEnd"/>
      <w:r>
        <w:rPr>
          <w:rFonts w:ascii="標楷體" w:eastAsia="標楷體" w:hAnsi="標楷體" w:cs="標楷體"/>
        </w:rPr>
        <w:t>，此結果支持研究假設 H1。</w:t>
      </w:r>
      <w:proofErr w:type="gramStart"/>
      <w:r>
        <w:rPr>
          <w:rFonts w:ascii="標楷體" w:eastAsia="標楷體" w:hAnsi="標楷體" w:cs="標楷體"/>
        </w:rPr>
        <w:t>此外，</w:t>
      </w:r>
      <w:proofErr w:type="gramEnd"/>
      <w:r>
        <w:rPr>
          <w:rFonts w:ascii="標楷體" w:eastAsia="標楷體" w:hAnsi="標楷體" w:cs="標楷體"/>
        </w:rPr>
        <w:t>被動瀏覽比例與焦慮分數呈較強的正相關</w:t>
      </w:r>
      <w:proofErr w:type="gramStart"/>
      <w:r>
        <w:rPr>
          <w:rFonts w:ascii="標楷體" w:eastAsia="標楷體" w:hAnsi="標楷體" w:cs="標楷體"/>
        </w:rPr>
        <w:t>（</w:t>
      </w:r>
      <w:proofErr w:type="gramEnd"/>
      <w:r>
        <w:rPr>
          <w:rFonts w:ascii="標楷體" w:eastAsia="標楷體" w:hAnsi="標楷體" w:cs="標楷體"/>
        </w:rPr>
        <w:t>r = .48, p &lt; .001</w:t>
      </w:r>
      <w:proofErr w:type="gramStart"/>
      <w:r>
        <w:rPr>
          <w:rFonts w:ascii="標楷體" w:eastAsia="標楷體" w:hAnsi="標楷體" w:cs="標楷體"/>
        </w:rPr>
        <w:t>）</w:t>
      </w:r>
      <w:proofErr w:type="gramEnd"/>
      <w:r>
        <w:rPr>
          <w:rFonts w:ascii="標楷體" w:eastAsia="標楷體" w:hAnsi="標楷體" w:cs="標楷體"/>
        </w:rPr>
        <w:t>，而主動互動比例與焦慮分數的相關則未達統計顯著水準</w:t>
      </w:r>
      <w:proofErr w:type="gramStart"/>
      <w:r>
        <w:rPr>
          <w:rFonts w:ascii="標楷體" w:eastAsia="標楷體" w:hAnsi="標楷體" w:cs="標楷體"/>
        </w:rPr>
        <w:t>（</w:t>
      </w:r>
      <w:proofErr w:type="gramEnd"/>
      <w:r>
        <w:rPr>
          <w:rFonts w:ascii="標楷體" w:eastAsia="標楷體" w:hAnsi="標楷體" w:cs="標楷體"/>
        </w:rPr>
        <w:t>r = .12, p = .19</w:t>
      </w:r>
      <w:proofErr w:type="gramStart"/>
      <w:r>
        <w:rPr>
          <w:rFonts w:ascii="標楷體" w:eastAsia="標楷體" w:hAnsi="標楷體" w:cs="標楷體"/>
        </w:rPr>
        <w:t>）</w:t>
      </w:r>
      <w:proofErr w:type="gramEnd"/>
      <w:r>
        <w:rPr>
          <w:rFonts w:ascii="標楷體" w:eastAsia="標楷體" w:hAnsi="標楷體" w:cs="標楷體"/>
        </w:rPr>
        <w:t>。兩者關係</w:t>
      </w:r>
      <w:proofErr w:type="gramStart"/>
      <w:r>
        <w:rPr>
          <w:rFonts w:ascii="標楷體" w:eastAsia="標楷體" w:hAnsi="標楷體" w:cs="標楷體"/>
        </w:rPr>
        <w:t>散布圖如</w:t>
      </w:r>
      <w:proofErr w:type="gramEnd"/>
      <w:r>
        <w:rPr>
          <w:rFonts w:ascii="標楷體" w:eastAsia="標楷體" w:hAnsi="標楷體" w:cs="標楷體"/>
        </w:rPr>
        <w:t>圖 3 所示。</w:t>
      </w:r>
    </w:p>
    <w:p w14:paraId="59C43D39" w14:textId="77777777" w:rsidR="001B72B1" w:rsidRDefault="001B72B1" w:rsidP="001B72B1">
      <w:pPr>
        <w:spacing w:before="60" w:after="60"/>
      </w:pPr>
    </w:p>
    <w:p w14:paraId="586D9EA1" w14:textId="77777777" w:rsidR="001B72B1" w:rsidRDefault="001B72B1" w:rsidP="001B72B1">
      <w:pPr>
        <w:spacing w:before="120" w:after="120"/>
        <w:jc w:val="center"/>
      </w:pPr>
      <w:r>
        <w:rPr>
          <w:noProof/>
        </w:rPr>
        <w:drawing>
          <wp:inline distT="0" distB="0" distL="0" distR="0" wp14:anchorId="07E79D0C" wp14:editId="5B8085E9">
            <wp:extent cx="4762500" cy="2609850"/>
            <wp:effectExtent l="0" t="0" r="0" b="0"/>
            <wp:docPr id="737459177" name="圖片 73745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9850"/>
                    </a:xfrm>
                    <a:prstGeom prst="rect">
                      <a:avLst/>
                    </a:prstGeom>
                  </pic:spPr>
                </pic:pic>
              </a:graphicData>
            </a:graphic>
          </wp:inline>
        </w:drawing>
      </w:r>
    </w:p>
    <w:p w14:paraId="006B680D" w14:textId="77777777" w:rsidR="001B72B1" w:rsidRDefault="001B72B1" w:rsidP="001B72B1">
      <w:pPr>
        <w:spacing w:before="120" w:after="240"/>
        <w:jc w:val="center"/>
      </w:pPr>
      <w:r>
        <w:rPr>
          <w:rFonts w:ascii="標楷體" w:eastAsia="標楷體" w:hAnsi="標楷體" w:cs="標楷體"/>
          <w:b/>
          <w:bCs/>
          <w:sz w:val="22"/>
          <w:szCs w:val="22"/>
        </w:rPr>
        <w:t>圖 3　受測者焦慮程度與每日使用時數關係散布圖</w:t>
      </w:r>
    </w:p>
    <w:p w14:paraId="33835ADE" w14:textId="77777777" w:rsidR="001B72B1" w:rsidRDefault="001B72B1" w:rsidP="001B72B1">
      <w:pPr>
        <w:spacing w:before="60" w:after="60"/>
      </w:pPr>
    </w:p>
    <w:p w14:paraId="5141CD91" w14:textId="77777777" w:rsidR="001B72B1" w:rsidRDefault="001B72B1" w:rsidP="001B72B1">
      <w:pPr>
        <w:spacing w:before="120" w:after="120" w:line="360" w:lineRule="auto"/>
        <w:ind w:firstLine="480"/>
        <w:jc w:val="both"/>
      </w:pPr>
      <w:r>
        <w:rPr>
          <w:rFonts w:ascii="標楷體" w:eastAsia="標楷體" w:hAnsi="標楷體" w:cs="標楷體"/>
        </w:rPr>
        <w:t>多元</w:t>
      </w:r>
      <w:proofErr w:type="gramStart"/>
      <w:r>
        <w:rPr>
          <w:rFonts w:ascii="標楷體" w:eastAsia="標楷體" w:hAnsi="標楷體" w:cs="標楷體"/>
        </w:rPr>
        <w:t>迴</w:t>
      </w:r>
      <w:proofErr w:type="gramEnd"/>
      <w:r>
        <w:rPr>
          <w:rFonts w:ascii="標楷體" w:eastAsia="標楷體" w:hAnsi="標楷體" w:cs="標楷體"/>
        </w:rPr>
        <w:t>歸分析結果如表 5 所示。被動瀏覽行為</w:t>
      </w:r>
      <w:proofErr w:type="gramStart"/>
      <w:r>
        <w:rPr>
          <w:rFonts w:ascii="標楷體" w:eastAsia="標楷體" w:hAnsi="標楷體" w:cs="標楷體"/>
        </w:rPr>
        <w:t>（</w:t>
      </w:r>
      <w:proofErr w:type="gramEnd"/>
      <w:r>
        <w:rPr>
          <w:rFonts w:ascii="標楷體" w:eastAsia="標楷體" w:hAnsi="標楷體" w:cs="標楷體"/>
        </w:rPr>
        <w:t>β = .42, p &lt; .001</w:t>
      </w:r>
      <w:proofErr w:type="gramStart"/>
      <w:r>
        <w:rPr>
          <w:rFonts w:ascii="標楷體" w:eastAsia="標楷體" w:hAnsi="標楷體" w:cs="標楷體"/>
        </w:rPr>
        <w:t>）</w:t>
      </w:r>
      <w:proofErr w:type="gramEnd"/>
      <w:r>
        <w:rPr>
          <w:rFonts w:ascii="標楷體" w:eastAsia="標楷體" w:hAnsi="標楷體" w:cs="標楷體"/>
        </w:rPr>
        <w:t>對焦慮程度之獨立預測力顯著高於主動互動行為</w:t>
      </w:r>
      <w:proofErr w:type="gramStart"/>
      <w:r>
        <w:rPr>
          <w:rFonts w:ascii="標楷體" w:eastAsia="標楷體" w:hAnsi="標楷體" w:cs="標楷體"/>
        </w:rPr>
        <w:t>（</w:t>
      </w:r>
      <w:proofErr w:type="gramEnd"/>
      <w:r>
        <w:rPr>
          <w:rFonts w:ascii="標楷體" w:eastAsia="標楷體" w:hAnsi="標楷體" w:cs="標楷體"/>
        </w:rPr>
        <w:t>β = .11, p = .08</w:t>
      </w:r>
      <w:proofErr w:type="gramStart"/>
      <w:r>
        <w:rPr>
          <w:rFonts w:ascii="標楷體" w:eastAsia="標楷體" w:hAnsi="標楷體" w:cs="標楷體"/>
        </w:rPr>
        <w:t>）</w:t>
      </w:r>
      <w:proofErr w:type="gramEnd"/>
      <w:r>
        <w:rPr>
          <w:rFonts w:ascii="標楷體" w:eastAsia="標楷體" w:hAnsi="標楷體" w:cs="標楷體"/>
        </w:rPr>
        <w:t>，充分支持研究假設 H2。整體模型解釋力良好</w:t>
      </w:r>
      <w:proofErr w:type="gramStart"/>
      <w:r>
        <w:rPr>
          <w:rFonts w:ascii="標楷體" w:eastAsia="標楷體" w:hAnsi="標楷體" w:cs="標楷體"/>
        </w:rPr>
        <w:t>（</w:t>
      </w:r>
      <w:proofErr w:type="gramEnd"/>
      <w:r>
        <w:rPr>
          <w:rFonts w:ascii="標楷體" w:eastAsia="標楷體" w:hAnsi="標楷體" w:cs="標楷體"/>
        </w:rPr>
        <w:t>R² = .31，F(4, 115) = 12.94, p &lt; .001</w:t>
      </w:r>
      <w:proofErr w:type="gramStart"/>
      <w:r>
        <w:rPr>
          <w:rFonts w:ascii="標楷體" w:eastAsia="標楷體" w:hAnsi="標楷體" w:cs="標楷體"/>
        </w:rPr>
        <w:t>）</w:t>
      </w:r>
      <w:proofErr w:type="gramEnd"/>
      <w:r>
        <w:rPr>
          <w:rFonts w:ascii="標楷體" w:eastAsia="標楷體" w:hAnsi="標楷體" w:cs="標楷體"/>
        </w:rPr>
        <w:t>。</w:t>
      </w:r>
    </w:p>
    <w:p w14:paraId="64780DA0" w14:textId="77777777" w:rsidR="001B72B1" w:rsidRDefault="001B72B1" w:rsidP="001B72B1">
      <w:pPr>
        <w:spacing w:before="60" w:after="60"/>
      </w:pPr>
    </w:p>
    <w:p w14:paraId="6CAFA277" w14:textId="77777777" w:rsidR="001B72B1" w:rsidRDefault="001B72B1" w:rsidP="001B72B1">
      <w:pPr>
        <w:spacing w:before="240" w:after="120"/>
        <w:jc w:val="center"/>
      </w:pPr>
      <w:r>
        <w:rPr>
          <w:rFonts w:ascii="標楷體" w:eastAsia="標楷體" w:hAnsi="標楷體" w:cs="標楷體"/>
          <w:b/>
          <w:bCs/>
          <w:sz w:val="22"/>
          <w:szCs w:val="22"/>
        </w:rPr>
        <w:t>表 5　多元</w:t>
      </w:r>
      <w:proofErr w:type="gramStart"/>
      <w:r>
        <w:rPr>
          <w:rFonts w:ascii="標楷體" w:eastAsia="標楷體" w:hAnsi="標楷體" w:cs="標楷體"/>
          <w:b/>
          <w:bCs/>
          <w:sz w:val="22"/>
          <w:szCs w:val="22"/>
        </w:rPr>
        <w:t>迴</w:t>
      </w:r>
      <w:proofErr w:type="gramEnd"/>
      <w:r>
        <w:rPr>
          <w:rFonts w:ascii="標楷體" w:eastAsia="標楷體" w:hAnsi="標楷體" w:cs="標楷體"/>
          <w:b/>
          <w:bCs/>
          <w:sz w:val="22"/>
          <w:szCs w:val="22"/>
        </w:rPr>
        <w:t>歸分析結果：各預測變項對 GAD-7 焦慮分數之影響（N = 120）</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2"/>
        <w:gridCol w:w="1051"/>
        <w:gridCol w:w="1051"/>
        <w:gridCol w:w="1102"/>
        <w:gridCol w:w="1204"/>
      </w:tblGrid>
      <w:tr w:rsidR="001B72B1" w14:paraId="7EB7C010" w14:textId="77777777" w:rsidTr="007B4BE3">
        <w:tblPrEx>
          <w:tblCellMar>
            <w:top w:w="0" w:type="dxa"/>
            <w:bottom w:w="0" w:type="dxa"/>
          </w:tblCellMar>
        </w:tblPrEx>
        <w:tc>
          <w:tcPr>
            <w:tcW w:w="294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8F8AC4A" w14:textId="77777777" w:rsidR="001B72B1" w:rsidRDefault="001B72B1" w:rsidP="007B4BE3">
            <w:pPr>
              <w:jc w:val="center"/>
            </w:pPr>
            <w:r>
              <w:rPr>
                <w:rFonts w:ascii="標楷體" w:eastAsia="標楷體" w:hAnsi="標楷體" w:cs="標楷體"/>
                <w:b/>
                <w:bCs/>
                <w:sz w:val="22"/>
                <w:szCs w:val="22"/>
              </w:rPr>
              <w:t>預測變項</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66F64C80" w14:textId="77777777" w:rsidR="001B72B1" w:rsidRDefault="001B72B1" w:rsidP="007B4BE3">
            <w:pPr>
              <w:jc w:val="center"/>
            </w:pPr>
            <w:r>
              <w:rPr>
                <w:rFonts w:ascii="標楷體" w:eastAsia="標楷體" w:hAnsi="標楷體" w:cs="標楷體"/>
                <w:b/>
                <w:bCs/>
                <w:sz w:val="22"/>
                <w:szCs w:val="22"/>
              </w:rPr>
              <w:t>β</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1E1BE7E" w14:textId="77777777" w:rsidR="001B72B1" w:rsidRDefault="001B72B1" w:rsidP="007B4BE3">
            <w:pPr>
              <w:jc w:val="center"/>
            </w:pPr>
            <w:r>
              <w:rPr>
                <w:rFonts w:ascii="標楷體" w:eastAsia="標楷體" w:hAnsi="標楷體" w:cs="標楷體"/>
                <w:b/>
                <w:bCs/>
                <w:sz w:val="22"/>
                <w:szCs w:val="22"/>
              </w:rPr>
              <w:t>SE</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C55A225" w14:textId="77777777" w:rsidR="001B72B1" w:rsidRDefault="001B72B1" w:rsidP="007B4BE3">
            <w:pPr>
              <w:jc w:val="center"/>
            </w:pPr>
            <w:r>
              <w:rPr>
                <w:rFonts w:ascii="標楷體" w:eastAsia="標楷體" w:hAnsi="標楷體" w:cs="標楷體"/>
                <w:b/>
                <w:bCs/>
                <w:sz w:val="22"/>
                <w:szCs w:val="22"/>
              </w:rPr>
              <w:t>t 值</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C3A2C07" w14:textId="77777777" w:rsidR="001B72B1" w:rsidRDefault="001B72B1" w:rsidP="007B4BE3">
            <w:pPr>
              <w:jc w:val="center"/>
            </w:pPr>
            <w:r>
              <w:rPr>
                <w:rFonts w:ascii="標楷體" w:eastAsia="標楷體" w:hAnsi="標楷體" w:cs="標楷體"/>
                <w:b/>
                <w:bCs/>
                <w:sz w:val="22"/>
                <w:szCs w:val="22"/>
              </w:rPr>
              <w:t>p 值</w:t>
            </w:r>
          </w:p>
        </w:tc>
      </w:tr>
      <w:tr w:rsidR="001B72B1" w14:paraId="7581FD12" w14:textId="77777777" w:rsidTr="007B4BE3">
        <w:tblPrEx>
          <w:tblCellMar>
            <w:top w:w="0" w:type="dxa"/>
            <w:bottom w:w="0" w:type="dxa"/>
          </w:tblCellMar>
        </w:tblPrEx>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A501681" w14:textId="77777777" w:rsidR="001B72B1" w:rsidRDefault="001B72B1" w:rsidP="007B4BE3">
            <w:pPr>
              <w:jc w:val="center"/>
            </w:pPr>
            <w:r>
              <w:rPr>
                <w:rFonts w:ascii="標楷體" w:eastAsia="標楷體" w:hAnsi="標楷體" w:cs="標楷體"/>
                <w:sz w:val="22"/>
                <w:szCs w:val="22"/>
              </w:rPr>
              <w:t>每日使用時數</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D7C33E6" w14:textId="77777777" w:rsidR="001B72B1" w:rsidRDefault="001B72B1" w:rsidP="007B4BE3">
            <w:pPr>
              <w:jc w:val="center"/>
            </w:pPr>
            <w:r>
              <w:rPr>
                <w:rFonts w:ascii="標楷體" w:eastAsia="標楷體" w:hAnsi="標楷體" w:cs="標楷體"/>
                <w:sz w:val="22"/>
                <w:szCs w:val="22"/>
              </w:rPr>
              <w:t>.22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0DFBAA6" w14:textId="77777777" w:rsidR="001B72B1" w:rsidRDefault="001B72B1" w:rsidP="007B4BE3">
            <w:pPr>
              <w:jc w:val="center"/>
            </w:pPr>
            <w:r>
              <w:rPr>
                <w:rFonts w:ascii="標楷體" w:eastAsia="標楷體" w:hAnsi="標楷體" w:cs="標楷體"/>
                <w:sz w:val="22"/>
                <w:szCs w:val="22"/>
              </w:rPr>
              <w:t>.08</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2083FB4" w14:textId="77777777" w:rsidR="001B72B1" w:rsidRDefault="001B72B1" w:rsidP="007B4BE3">
            <w:pPr>
              <w:jc w:val="center"/>
            </w:pPr>
            <w:r>
              <w:rPr>
                <w:rFonts w:ascii="標楷體" w:eastAsia="標楷體" w:hAnsi="標楷體" w:cs="標楷體"/>
                <w:sz w:val="22"/>
                <w:szCs w:val="22"/>
              </w:rPr>
              <w:t>2.75</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180CE94" w14:textId="77777777" w:rsidR="001B72B1" w:rsidRDefault="001B72B1" w:rsidP="007B4BE3">
            <w:pPr>
              <w:jc w:val="center"/>
            </w:pPr>
            <w:r>
              <w:rPr>
                <w:rFonts w:ascii="標楷體" w:eastAsia="標楷體" w:hAnsi="標楷體" w:cs="標楷體"/>
                <w:sz w:val="22"/>
                <w:szCs w:val="22"/>
              </w:rPr>
              <w:t>.007</w:t>
            </w:r>
          </w:p>
        </w:tc>
      </w:tr>
      <w:tr w:rsidR="001B72B1" w14:paraId="0C28F788" w14:textId="77777777" w:rsidTr="007B4BE3">
        <w:tblPrEx>
          <w:tblCellMar>
            <w:top w:w="0" w:type="dxa"/>
            <w:bottom w:w="0" w:type="dxa"/>
          </w:tblCellMar>
        </w:tblPrEx>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6D69EBE" w14:textId="77777777" w:rsidR="001B72B1" w:rsidRDefault="001B72B1" w:rsidP="007B4BE3">
            <w:pPr>
              <w:jc w:val="center"/>
            </w:pPr>
            <w:r>
              <w:rPr>
                <w:rFonts w:ascii="標楷體" w:eastAsia="標楷體" w:hAnsi="標楷體" w:cs="標楷體"/>
                <w:sz w:val="22"/>
                <w:szCs w:val="22"/>
              </w:rPr>
              <w:t>被動瀏覽行為</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2949499" w14:textId="77777777" w:rsidR="001B72B1" w:rsidRDefault="001B72B1" w:rsidP="007B4BE3">
            <w:pPr>
              <w:jc w:val="center"/>
            </w:pPr>
            <w:r>
              <w:rPr>
                <w:rFonts w:ascii="標楷體" w:eastAsia="標楷體" w:hAnsi="標楷體" w:cs="標楷體"/>
                <w:sz w:val="22"/>
                <w:szCs w:val="22"/>
              </w:rPr>
              <w:t>.42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915868D" w14:textId="77777777" w:rsidR="001B72B1" w:rsidRDefault="001B72B1" w:rsidP="007B4BE3">
            <w:pPr>
              <w:jc w:val="center"/>
            </w:pPr>
            <w:r>
              <w:rPr>
                <w:rFonts w:ascii="標楷體" w:eastAsia="標楷體" w:hAnsi="標楷體" w:cs="標楷體"/>
                <w:sz w:val="22"/>
                <w:szCs w:val="22"/>
              </w:rPr>
              <w:t>.09</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9D7A850" w14:textId="77777777" w:rsidR="001B72B1" w:rsidRDefault="001B72B1" w:rsidP="007B4BE3">
            <w:pPr>
              <w:jc w:val="center"/>
            </w:pPr>
            <w:r>
              <w:rPr>
                <w:rFonts w:ascii="標楷體" w:eastAsia="標楷體" w:hAnsi="標楷體" w:cs="標楷體"/>
                <w:sz w:val="22"/>
                <w:szCs w:val="22"/>
              </w:rPr>
              <w:t>4.67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160DDC7" w14:textId="77777777" w:rsidR="001B72B1" w:rsidRDefault="001B72B1" w:rsidP="007B4BE3">
            <w:pPr>
              <w:jc w:val="center"/>
            </w:pPr>
            <w:r>
              <w:rPr>
                <w:rFonts w:ascii="標楷體" w:eastAsia="標楷體" w:hAnsi="標楷體" w:cs="標楷體"/>
                <w:sz w:val="22"/>
                <w:szCs w:val="22"/>
              </w:rPr>
              <w:t>&lt; .001</w:t>
            </w:r>
          </w:p>
        </w:tc>
      </w:tr>
      <w:tr w:rsidR="001B72B1" w14:paraId="78409D81" w14:textId="77777777" w:rsidTr="007B4BE3">
        <w:tblPrEx>
          <w:tblCellMar>
            <w:top w:w="0" w:type="dxa"/>
            <w:bottom w:w="0" w:type="dxa"/>
          </w:tblCellMar>
        </w:tblPrEx>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AACE6E3" w14:textId="77777777" w:rsidR="001B72B1" w:rsidRDefault="001B72B1" w:rsidP="007B4BE3">
            <w:pPr>
              <w:jc w:val="center"/>
            </w:pPr>
            <w:r>
              <w:rPr>
                <w:rFonts w:ascii="標楷體" w:eastAsia="標楷體" w:hAnsi="標楷體" w:cs="標楷體"/>
                <w:sz w:val="22"/>
                <w:szCs w:val="22"/>
              </w:rPr>
              <w:t>主動互動行為</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6225B11" w14:textId="77777777" w:rsidR="001B72B1" w:rsidRDefault="001B72B1" w:rsidP="007B4BE3">
            <w:pPr>
              <w:jc w:val="center"/>
            </w:pPr>
            <w:r>
              <w:rPr>
                <w:rFonts w:ascii="標楷體" w:eastAsia="標楷體" w:hAnsi="標楷體" w:cs="標楷體"/>
                <w:sz w:val="22"/>
                <w:szCs w:val="22"/>
              </w:rPr>
              <w:t>.11</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F0C9BC1" w14:textId="77777777" w:rsidR="001B72B1" w:rsidRDefault="001B72B1" w:rsidP="007B4BE3">
            <w:pPr>
              <w:jc w:val="center"/>
            </w:pPr>
            <w:r>
              <w:rPr>
                <w:rFonts w:ascii="標楷體" w:eastAsia="標楷體" w:hAnsi="標楷體" w:cs="標楷體"/>
                <w:sz w:val="22"/>
                <w:szCs w:val="22"/>
              </w:rPr>
              <w:t>.10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1C00944" w14:textId="77777777" w:rsidR="001B72B1" w:rsidRDefault="001B72B1" w:rsidP="007B4BE3">
            <w:pPr>
              <w:jc w:val="center"/>
            </w:pPr>
            <w:r>
              <w:rPr>
                <w:rFonts w:ascii="標楷體" w:eastAsia="標楷體" w:hAnsi="標楷體" w:cs="標楷體"/>
                <w:sz w:val="22"/>
                <w:szCs w:val="22"/>
              </w:rPr>
              <w:t>1.10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F303A7C" w14:textId="77777777" w:rsidR="001B72B1" w:rsidRDefault="001B72B1" w:rsidP="007B4BE3">
            <w:pPr>
              <w:jc w:val="center"/>
            </w:pPr>
            <w:r>
              <w:rPr>
                <w:rFonts w:ascii="標楷體" w:eastAsia="標楷體" w:hAnsi="標楷體" w:cs="標楷體"/>
                <w:sz w:val="22"/>
                <w:szCs w:val="22"/>
              </w:rPr>
              <w:t>.08</w:t>
            </w:r>
          </w:p>
        </w:tc>
      </w:tr>
      <w:tr w:rsidR="001B72B1" w14:paraId="24C4E3D8" w14:textId="77777777" w:rsidTr="007B4BE3">
        <w:tblPrEx>
          <w:tblCellMar>
            <w:top w:w="0" w:type="dxa"/>
            <w:bottom w:w="0" w:type="dxa"/>
          </w:tblCellMar>
        </w:tblPrEx>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1E764CF" w14:textId="77777777" w:rsidR="001B72B1" w:rsidRDefault="001B72B1" w:rsidP="007B4BE3">
            <w:pPr>
              <w:jc w:val="center"/>
            </w:pPr>
            <w:r>
              <w:rPr>
                <w:rFonts w:ascii="標楷體" w:eastAsia="標楷體" w:hAnsi="標楷體" w:cs="標楷體"/>
                <w:sz w:val="22"/>
                <w:szCs w:val="22"/>
              </w:rPr>
              <w:t>性別（女性）</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513384A" w14:textId="77777777" w:rsidR="001B72B1" w:rsidRDefault="001B72B1" w:rsidP="007B4BE3">
            <w:pPr>
              <w:jc w:val="center"/>
            </w:pPr>
            <w:r>
              <w:rPr>
                <w:rFonts w:ascii="標楷體" w:eastAsia="標楷體" w:hAnsi="標楷體" w:cs="標楷體"/>
                <w:sz w:val="22"/>
                <w:szCs w:val="22"/>
              </w:rPr>
              <w:t>.19</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D630F40" w14:textId="77777777" w:rsidR="001B72B1" w:rsidRDefault="001B72B1" w:rsidP="007B4BE3">
            <w:pPr>
              <w:jc w:val="center"/>
            </w:pPr>
            <w:r>
              <w:rPr>
                <w:rFonts w:ascii="標楷體" w:eastAsia="標楷體" w:hAnsi="標楷體" w:cs="標楷體"/>
                <w:sz w:val="22"/>
                <w:szCs w:val="22"/>
              </w:rPr>
              <w:t>.07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C4CF612" w14:textId="77777777" w:rsidR="001B72B1" w:rsidRDefault="001B72B1" w:rsidP="007B4BE3">
            <w:pPr>
              <w:jc w:val="center"/>
            </w:pPr>
            <w:r>
              <w:rPr>
                <w:rFonts w:ascii="標楷體" w:eastAsia="標楷體" w:hAnsi="標楷體" w:cs="標楷體"/>
                <w:sz w:val="22"/>
                <w:szCs w:val="22"/>
              </w:rPr>
              <w:t>2.71</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F88F8FD" w14:textId="77777777" w:rsidR="001B72B1" w:rsidRDefault="001B72B1" w:rsidP="007B4BE3">
            <w:pPr>
              <w:jc w:val="center"/>
            </w:pPr>
            <w:r>
              <w:rPr>
                <w:rFonts w:ascii="標楷體" w:eastAsia="標楷體" w:hAnsi="標楷體" w:cs="標楷體"/>
                <w:sz w:val="22"/>
                <w:szCs w:val="22"/>
              </w:rPr>
              <w:t>.007</w:t>
            </w:r>
          </w:p>
        </w:tc>
      </w:tr>
      <w:tr w:rsidR="001B72B1" w14:paraId="4D198ED4" w14:textId="77777777" w:rsidTr="007B4BE3">
        <w:tblPrEx>
          <w:tblCellMar>
            <w:top w:w="0" w:type="dxa"/>
            <w:bottom w:w="0" w:type="dxa"/>
          </w:tblCellMar>
        </w:tblPrEx>
        <w:tc>
          <w:tcPr>
            <w:tcW w:w="738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0659875" w14:textId="77777777" w:rsidR="001B72B1" w:rsidRDefault="001B72B1" w:rsidP="007B4BE3">
            <w:pPr>
              <w:jc w:val="center"/>
            </w:pPr>
            <w:r>
              <w:rPr>
                <w:rFonts w:ascii="標楷體" w:eastAsia="標楷體" w:hAnsi="標楷體" w:cs="標楷體"/>
                <w:sz w:val="22"/>
                <w:szCs w:val="22"/>
              </w:rPr>
              <w:t>R² = .31，F(4, 115) = 12.94，p &lt; .001</w:t>
            </w: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49682D1" w14:textId="77777777" w:rsidR="001B72B1" w:rsidRDefault="001B72B1" w:rsidP="007B4BE3">
            <w:pPr>
              <w:jc w:val="center"/>
            </w:pP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D255C3F" w14:textId="77777777" w:rsidR="001B72B1" w:rsidRDefault="001B72B1" w:rsidP="007B4BE3">
            <w:pPr>
              <w:jc w:val="center"/>
            </w:pP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D50D24C" w14:textId="77777777" w:rsidR="001B72B1" w:rsidRDefault="001B72B1" w:rsidP="007B4BE3">
            <w:pPr>
              <w:jc w:val="center"/>
            </w:pP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0A09FA7" w14:textId="77777777" w:rsidR="001B72B1" w:rsidRDefault="001B72B1" w:rsidP="007B4BE3">
            <w:pPr>
              <w:jc w:val="center"/>
            </w:pPr>
          </w:p>
        </w:tc>
      </w:tr>
    </w:tbl>
    <w:p w14:paraId="68892797" w14:textId="77777777" w:rsidR="001B72B1" w:rsidRDefault="001B72B1" w:rsidP="001B72B1">
      <w:pPr>
        <w:spacing w:before="60" w:after="60"/>
      </w:pPr>
    </w:p>
    <w:p w14:paraId="70C0BE1E" w14:textId="77777777" w:rsidR="001B72B1" w:rsidRDefault="001B72B1" w:rsidP="001B72B1">
      <w:pPr>
        <w:spacing w:before="120" w:after="120" w:line="360" w:lineRule="auto"/>
        <w:ind w:firstLine="480"/>
        <w:jc w:val="both"/>
      </w:pPr>
      <w:r>
        <w:rPr>
          <w:rFonts w:ascii="標楷體" w:eastAsia="標楷體" w:hAnsi="標楷體" w:cs="標楷體"/>
        </w:rPr>
        <w:t>此一結果與 Vogel 等人（2014）及 Verduyn 等人（2015）的研究高度一致，共同印證「被動使用透過誘發向上社交比較而對焦慮產生顯著負面影響」的核心假說。被動瀏覽行為之所以對焦慮的預測力更強，可能在於：被動使用時用戶缺乏主動的認知參與，僅是被動接收他人精心構建的理想化形象，在消極比較的情境下更容易觸發反芻思考（rumination）與焦慮情緒。</w:t>
      </w:r>
    </w:p>
    <w:p w14:paraId="2D4A852D" w14:textId="77777777" w:rsidR="001B72B1" w:rsidRDefault="001B72B1" w:rsidP="001B72B1">
      <w:pPr>
        <w:pStyle w:val="2"/>
      </w:pPr>
      <w:r>
        <w:rPr>
          <w:rFonts w:ascii="標楷體" w:eastAsia="標楷體" w:hAnsi="標楷體" w:cs="標楷體"/>
          <w:sz w:val="28"/>
          <w:szCs w:val="28"/>
        </w:rPr>
        <w:t>第三節　性別差異分析</w:t>
      </w:r>
    </w:p>
    <w:p w14:paraId="1EE3E7FD" w14:textId="77777777" w:rsidR="001B72B1" w:rsidRDefault="001B72B1" w:rsidP="001B72B1">
      <w:pPr>
        <w:spacing w:before="120" w:after="120" w:line="360" w:lineRule="auto"/>
        <w:ind w:firstLine="480"/>
        <w:jc w:val="both"/>
      </w:pPr>
      <w:r>
        <w:rPr>
          <w:rFonts w:ascii="標楷體" w:eastAsia="標楷體" w:hAnsi="標楷體" w:cs="標楷體"/>
        </w:rPr>
        <w:t xml:space="preserve">獨立樣本 t 檢定結果顯示，女性受測者之 GAD-7 平均分數（M = 9.2, SD = 3.8）顯著高於男性（M = 7.6, SD = 3.5），t(114) = 2.34, p = .02，效果量 Cohen's d = .43，屬中等效果量。Levene </w:t>
      </w:r>
      <w:proofErr w:type="gramStart"/>
      <w:r>
        <w:rPr>
          <w:rFonts w:ascii="標楷體" w:eastAsia="標楷體" w:hAnsi="標楷體" w:cs="標楷體"/>
        </w:rPr>
        <w:t>變異數同質</w:t>
      </w:r>
      <w:proofErr w:type="gramEnd"/>
      <w:r>
        <w:rPr>
          <w:rFonts w:ascii="標楷體" w:eastAsia="標楷體" w:hAnsi="標楷體" w:cs="標楷體"/>
        </w:rPr>
        <w:t>性檢定結果</w:t>
      </w:r>
      <w:proofErr w:type="gramStart"/>
      <w:r>
        <w:rPr>
          <w:rFonts w:ascii="標楷體" w:eastAsia="標楷體" w:hAnsi="標楷體" w:cs="標楷體"/>
        </w:rPr>
        <w:t>（</w:t>
      </w:r>
      <w:proofErr w:type="gramEnd"/>
      <w:r>
        <w:rPr>
          <w:rFonts w:ascii="標楷體" w:eastAsia="標楷體" w:hAnsi="標楷體" w:cs="標楷體"/>
        </w:rPr>
        <w:t>F = 0.84, p = .36</w:t>
      </w:r>
      <w:proofErr w:type="gramStart"/>
      <w:r>
        <w:rPr>
          <w:rFonts w:ascii="標楷體" w:eastAsia="標楷體" w:hAnsi="標楷體" w:cs="標楷體"/>
        </w:rPr>
        <w:t>）</w:t>
      </w:r>
      <w:proofErr w:type="gramEnd"/>
      <w:r>
        <w:rPr>
          <w:rFonts w:ascii="標楷體" w:eastAsia="標楷體" w:hAnsi="標楷體" w:cs="標楷體"/>
        </w:rPr>
        <w:t>顯示兩組變異數無顯著差異，t 檢定假設成立。此結果支持研</w:t>
      </w:r>
      <w:r>
        <w:rPr>
          <w:rFonts w:ascii="標楷體" w:eastAsia="標楷體" w:hAnsi="標楷體" w:cs="標楷體"/>
        </w:rPr>
        <w:lastRenderedPageBreak/>
        <w:t>究假設 H3，亦與 Twenge 等人（2018）及林佳慧與張文昌（2021）的研究結論一致。</w:t>
      </w:r>
    </w:p>
    <w:p w14:paraId="2847AA2E" w14:textId="77777777" w:rsidR="001B72B1" w:rsidRDefault="001B72B1" w:rsidP="001B72B1">
      <w:pPr>
        <w:spacing w:before="120" w:after="120" w:line="360" w:lineRule="auto"/>
        <w:ind w:firstLine="480"/>
        <w:jc w:val="both"/>
      </w:pPr>
      <w:r>
        <w:rPr>
          <w:rFonts w:ascii="標楷體" w:eastAsia="標楷體" w:hAnsi="標楷體" w:cs="標楷體"/>
        </w:rPr>
        <w:t>就臨床分級而言，女性受測者 GAD-7 平均分數（M = 9.2）落於「輕度焦慮」的上緣，男性平均分數（M = 7.6）則落於「輕度焦慮」中段。此一性別差異可能反映女性用戶在高度視覺化的平台上花費更多時間進行被動瀏覽，且面臨較強的外貌社交比較壓力（</w:t>
      </w:r>
      <w:proofErr w:type="spellStart"/>
      <w:r>
        <w:rPr>
          <w:rFonts w:ascii="標楷體" w:eastAsia="標楷體" w:hAnsi="標楷體" w:cs="標楷體"/>
        </w:rPr>
        <w:t>Fardouly</w:t>
      </w:r>
      <w:proofErr w:type="spellEnd"/>
      <w:r>
        <w:rPr>
          <w:rFonts w:ascii="標楷體" w:eastAsia="標楷體" w:hAnsi="標楷體" w:cs="標楷體"/>
        </w:rPr>
        <w:t xml:space="preserve"> &amp; Vartanian, 2015）。</w:t>
      </w:r>
    </w:p>
    <w:p w14:paraId="6058754F" w14:textId="77777777" w:rsidR="001B72B1" w:rsidRDefault="001B72B1" w:rsidP="001B72B1">
      <w:pPr>
        <w:pStyle w:val="2"/>
      </w:pPr>
      <w:r>
        <w:rPr>
          <w:rFonts w:ascii="標楷體" w:eastAsia="標楷體" w:hAnsi="標楷體" w:cs="標楷體"/>
          <w:sz w:val="28"/>
          <w:szCs w:val="28"/>
        </w:rPr>
        <w:t>第四節　綜合討論</w:t>
      </w:r>
    </w:p>
    <w:p w14:paraId="3C99464B" w14:textId="77777777" w:rsidR="001B72B1" w:rsidRDefault="001B72B1" w:rsidP="001B72B1">
      <w:pPr>
        <w:spacing w:before="120" w:after="120" w:line="360" w:lineRule="auto"/>
        <w:ind w:firstLine="480"/>
        <w:jc w:val="both"/>
      </w:pPr>
      <w:r>
        <w:rPr>
          <w:rFonts w:ascii="標楷體" w:eastAsia="標楷體" w:hAnsi="標楷體" w:cs="標楷體"/>
        </w:rPr>
        <w:t>綜觀本研究三項主要研究結果，可以歸納出以下核心論點：</w:t>
      </w:r>
      <w:proofErr w:type="gramStart"/>
      <w:r>
        <w:rPr>
          <w:rFonts w:ascii="標楷體" w:eastAsia="標楷體" w:hAnsi="標楷體" w:cs="標楷體"/>
        </w:rPr>
        <w:t>其一，</w:t>
      </w:r>
      <w:proofErr w:type="gramEnd"/>
      <w:r>
        <w:rPr>
          <w:rFonts w:ascii="標楷體" w:eastAsia="標楷體" w:hAnsi="標楷體" w:cs="標楷體"/>
        </w:rPr>
        <w:t>社群媒體的使用時數確實與大學生焦慮程度呈正相關，但此關聯的效應量屬於中等程度</w:t>
      </w:r>
      <w:proofErr w:type="gramStart"/>
      <w:r>
        <w:rPr>
          <w:rFonts w:ascii="標楷體" w:eastAsia="標楷體" w:hAnsi="標楷體" w:cs="標楷體"/>
        </w:rPr>
        <w:t>（</w:t>
      </w:r>
      <w:proofErr w:type="gramEnd"/>
      <w:r>
        <w:rPr>
          <w:rFonts w:ascii="標楷體" w:eastAsia="標楷體" w:hAnsi="標楷體" w:cs="標楷體"/>
        </w:rPr>
        <w:t>r = .38</w:t>
      </w:r>
      <w:proofErr w:type="gramStart"/>
      <w:r>
        <w:rPr>
          <w:rFonts w:ascii="標楷體" w:eastAsia="標楷體" w:hAnsi="標楷體" w:cs="標楷體"/>
        </w:rPr>
        <w:t>）</w:t>
      </w:r>
      <w:proofErr w:type="gramEnd"/>
      <w:r>
        <w:rPr>
          <w:rFonts w:ascii="標楷體" w:eastAsia="標楷體" w:hAnsi="標楷體" w:cs="標楷體"/>
        </w:rPr>
        <w:t>，顯示使用時數並非影響心理健康的唯一決定因素；</w:t>
      </w:r>
      <w:proofErr w:type="gramStart"/>
      <w:r>
        <w:rPr>
          <w:rFonts w:ascii="標楷體" w:eastAsia="標楷體" w:hAnsi="標楷體" w:cs="標楷體"/>
        </w:rPr>
        <w:t>其二，</w:t>
      </w:r>
      <w:proofErr w:type="gramEnd"/>
      <w:r>
        <w:rPr>
          <w:rFonts w:ascii="標楷體" w:eastAsia="標楷體" w:hAnsi="標楷體" w:cs="標楷體"/>
        </w:rPr>
        <w:t>使用類型</w:t>
      </w:r>
      <w:proofErr w:type="gramStart"/>
      <w:r>
        <w:rPr>
          <w:rFonts w:ascii="標楷體" w:eastAsia="標楷體" w:hAnsi="標楷體" w:cs="標楷體"/>
        </w:rPr>
        <w:t>（</w:t>
      </w:r>
      <w:proofErr w:type="gramEnd"/>
      <w:r>
        <w:rPr>
          <w:rFonts w:ascii="標楷體" w:eastAsia="標楷體" w:hAnsi="標楷體" w:cs="標楷體"/>
        </w:rPr>
        <w:t>被動 vs. 主動</w:t>
      </w:r>
      <w:proofErr w:type="gramStart"/>
      <w:r>
        <w:rPr>
          <w:rFonts w:ascii="標楷體" w:eastAsia="標楷體" w:hAnsi="標楷體" w:cs="標楷體"/>
        </w:rPr>
        <w:t>）</w:t>
      </w:r>
      <w:proofErr w:type="gramEnd"/>
      <w:r>
        <w:rPr>
          <w:rFonts w:ascii="標楷體" w:eastAsia="標楷體" w:hAnsi="標楷體" w:cs="標楷體"/>
        </w:rPr>
        <w:t>對焦慮的影響具有本質性差異，被動使用的負面心理效應顯著更強；其</w:t>
      </w:r>
      <w:proofErr w:type="gramStart"/>
      <w:r>
        <w:rPr>
          <w:rFonts w:ascii="標楷體" w:eastAsia="標楷體" w:hAnsi="標楷體" w:cs="標楷體"/>
        </w:rPr>
        <w:t>三</w:t>
      </w:r>
      <w:proofErr w:type="gramEnd"/>
      <w:r>
        <w:rPr>
          <w:rFonts w:ascii="標楷體" w:eastAsia="標楷體" w:hAnsi="標楷體" w:cs="標楷體"/>
        </w:rPr>
        <w:t>，性別是重要的調節因素，女性在社群媒體的心理健康風險方面處於相對弱勢地位。</w:t>
      </w:r>
    </w:p>
    <w:p w14:paraId="5F2A88FB" w14:textId="77777777" w:rsidR="001B72B1" w:rsidRDefault="001B72B1" w:rsidP="001B72B1">
      <w:pPr>
        <w:spacing w:before="120" w:after="120" w:line="360" w:lineRule="auto"/>
        <w:ind w:firstLine="480"/>
        <w:jc w:val="both"/>
      </w:pPr>
      <w:r>
        <w:rPr>
          <w:rFonts w:ascii="標楷體" w:eastAsia="標楷體" w:hAnsi="標楷體" w:cs="標楷體"/>
        </w:rPr>
        <w:t>本研究結果在方法論層面亦有若干值得關注之處。相較於 Orben 與 Przybylski（2019）針對大規模數據集所發現的微小整體效應，本研究所得的效應量</w:t>
      </w:r>
      <w:proofErr w:type="gramStart"/>
      <w:r>
        <w:rPr>
          <w:rFonts w:ascii="標楷體" w:eastAsia="標楷體" w:hAnsi="標楷體" w:cs="標楷體"/>
        </w:rPr>
        <w:t>（</w:t>
      </w:r>
      <w:proofErr w:type="gramEnd"/>
      <w:r>
        <w:rPr>
          <w:rFonts w:ascii="標楷體" w:eastAsia="標楷體" w:hAnsi="標楷體" w:cs="標楷體"/>
        </w:rPr>
        <w:t>r = .38, d = .43</w:t>
      </w:r>
      <w:proofErr w:type="gramStart"/>
      <w:r>
        <w:rPr>
          <w:rFonts w:ascii="標楷體" w:eastAsia="標楷體" w:hAnsi="標楷體" w:cs="標楷體"/>
        </w:rPr>
        <w:t>）</w:t>
      </w:r>
      <w:proofErr w:type="gramEnd"/>
      <w:r>
        <w:rPr>
          <w:rFonts w:ascii="標楷體" w:eastAsia="標楷體" w:hAnsi="標楷體" w:cs="標楷體"/>
        </w:rPr>
        <w:t>相對較大，此差異可能源於研究對象的同質性較高、以及測量工具較為精確等因素，</w:t>
      </w:r>
      <w:proofErr w:type="gramStart"/>
      <w:r>
        <w:rPr>
          <w:rFonts w:ascii="標楷體" w:eastAsia="標楷體" w:hAnsi="標楷體" w:cs="標楷體"/>
        </w:rPr>
        <w:t>凸</w:t>
      </w:r>
      <w:proofErr w:type="gramEnd"/>
      <w:r>
        <w:rPr>
          <w:rFonts w:ascii="標楷體" w:eastAsia="標楷體" w:hAnsi="標楷體" w:cs="標楷體"/>
        </w:rPr>
        <w:t>顯了在特定高風險族群中開展針對性研究的重要性。</w:t>
      </w:r>
    </w:p>
    <w:p w14:paraId="7DD5E7F0" w14:textId="77777777" w:rsidR="001B72B1" w:rsidRDefault="001B72B1" w:rsidP="001B72B1">
      <w:r>
        <w:br w:type="page"/>
      </w:r>
    </w:p>
    <w:p w14:paraId="122FCB77" w14:textId="77777777" w:rsidR="001B72B1" w:rsidRDefault="001B72B1" w:rsidP="001B72B1">
      <w:pPr>
        <w:pStyle w:val="1"/>
      </w:pPr>
      <w:r>
        <w:rPr>
          <w:rFonts w:ascii="標楷體" w:eastAsia="標楷體" w:hAnsi="標楷體" w:cs="標楷體"/>
          <w:sz w:val="32"/>
          <w:szCs w:val="32"/>
        </w:rPr>
        <w:lastRenderedPageBreak/>
        <w:t>第五章　結論與建議</w:t>
      </w:r>
    </w:p>
    <w:p w14:paraId="4E9D4FA6" w14:textId="77777777" w:rsidR="001B72B1" w:rsidRDefault="001B72B1" w:rsidP="001B72B1">
      <w:pPr>
        <w:pStyle w:val="2"/>
      </w:pPr>
      <w:r>
        <w:rPr>
          <w:rFonts w:ascii="標楷體" w:eastAsia="標楷體" w:hAnsi="標楷體" w:cs="標楷體"/>
          <w:sz w:val="28"/>
          <w:szCs w:val="28"/>
        </w:rPr>
        <w:t>第一節　研究結論</w:t>
      </w:r>
    </w:p>
    <w:p w14:paraId="04056EB9" w14:textId="77777777" w:rsidR="001B72B1" w:rsidRDefault="001B72B1" w:rsidP="001B72B1">
      <w:pPr>
        <w:spacing w:before="120" w:after="120" w:line="360" w:lineRule="auto"/>
        <w:ind w:firstLine="480"/>
        <w:jc w:val="both"/>
      </w:pPr>
      <w:r>
        <w:rPr>
          <w:rFonts w:ascii="標楷體" w:eastAsia="標楷體" w:hAnsi="標楷體" w:cs="標楷體"/>
        </w:rPr>
        <w:t>本研究透過系統性的問卷調查與統計分析，獲得以下三項主要研究結論：</w:t>
      </w:r>
    </w:p>
    <w:p w14:paraId="5F755365" w14:textId="77777777" w:rsidR="001B72B1" w:rsidRDefault="001B72B1" w:rsidP="001B72B1">
      <w:pPr>
        <w:spacing w:before="120" w:after="120" w:line="360" w:lineRule="auto"/>
        <w:ind w:firstLine="480"/>
        <w:jc w:val="both"/>
      </w:pPr>
      <w:r>
        <w:rPr>
          <w:rFonts w:ascii="標楷體" w:eastAsia="標楷體" w:hAnsi="標楷體" w:cs="標楷體"/>
        </w:rPr>
        <w:t>結論</w:t>
      </w:r>
      <w:proofErr w:type="gramStart"/>
      <w:r>
        <w:rPr>
          <w:rFonts w:ascii="標楷體" w:eastAsia="標楷體" w:hAnsi="標楷體" w:cs="標楷體"/>
        </w:rPr>
        <w:t>一</w:t>
      </w:r>
      <w:proofErr w:type="gramEnd"/>
      <w:r>
        <w:rPr>
          <w:rFonts w:ascii="標楷體" w:eastAsia="標楷體" w:hAnsi="標楷體" w:cs="標楷體"/>
        </w:rPr>
        <w:t>：社群媒體使用時數與大學生焦慮程度呈顯著正相關，每日使用時數越長的學生，焦慮程度越高。此一發現與多項國內外研究結論高度一致，確認了過度使用社群媒體對大學生心理健康的潛在風險性。</w:t>
      </w:r>
    </w:p>
    <w:p w14:paraId="330D3FA1" w14:textId="77777777" w:rsidR="001B72B1" w:rsidRDefault="001B72B1" w:rsidP="001B72B1">
      <w:pPr>
        <w:spacing w:before="120" w:after="120" w:line="360" w:lineRule="auto"/>
        <w:ind w:firstLine="480"/>
        <w:jc w:val="both"/>
      </w:pPr>
      <w:r>
        <w:rPr>
          <w:rFonts w:ascii="標楷體" w:eastAsia="標楷體" w:hAnsi="標楷體" w:cs="標楷體"/>
        </w:rPr>
        <w:t>結論二：使用行為的「質量」比「數量」對焦慮的預測效力更強。被動瀏覽行為對焦慮的</w:t>
      </w:r>
      <w:proofErr w:type="gramStart"/>
      <w:r>
        <w:rPr>
          <w:rFonts w:ascii="標楷體" w:eastAsia="標楷體" w:hAnsi="標楷體" w:cs="標楷體"/>
        </w:rPr>
        <w:t>迴</w:t>
      </w:r>
      <w:proofErr w:type="gramEnd"/>
      <w:r>
        <w:rPr>
          <w:rFonts w:ascii="標楷體" w:eastAsia="標楷體" w:hAnsi="標楷體" w:cs="標楷體"/>
        </w:rPr>
        <w:t>歸係數</w:t>
      </w:r>
      <w:proofErr w:type="gramStart"/>
      <w:r>
        <w:rPr>
          <w:rFonts w:ascii="標楷體" w:eastAsia="標楷體" w:hAnsi="標楷體" w:cs="標楷體"/>
        </w:rPr>
        <w:t>（</w:t>
      </w:r>
      <w:proofErr w:type="gramEnd"/>
      <w:r>
        <w:rPr>
          <w:rFonts w:ascii="標楷體" w:eastAsia="標楷體" w:hAnsi="標楷體" w:cs="標楷體"/>
        </w:rPr>
        <w:t>β = .42</w:t>
      </w:r>
      <w:proofErr w:type="gramStart"/>
      <w:r>
        <w:rPr>
          <w:rFonts w:ascii="標楷體" w:eastAsia="標楷體" w:hAnsi="標楷體" w:cs="標楷體"/>
        </w:rPr>
        <w:t>）</w:t>
      </w:r>
      <w:proofErr w:type="gramEnd"/>
      <w:r>
        <w:rPr>
          <w:rFonts w:ascii="標楷體" w:eastAsia="標楷體" w:hAnsi="標楷體" w:cs="標楷體"/>
        </w:rPr>
        <w:t>顯著高於主動互動行為</w:t>
      </w:r>
      <w:proofErr w:type="gramStart"/>
      <w:r>
        <w:rPr>
          <w:rFonts w:ascii="標楷體" w:eastAsia="標楷體" w:hAnsi="標楷體" w:cs="標楷體"/>
        </w:rPr>
        <w:t>（</w:t>
      </w:r>
      <w:proofErr w:type="gramEnd"/>
      <w:r>
        <w:rPr>
          <w:rFonts w:ascii="標楷體" w:eastAsia="標楷體" w:hAnsi="標楷體" w:cs="標楷體"/>
        </w:rPr>
        <w:t>β = .11</w:t>
      </w:r>
      <w:proofErr w:type="gramStart"/>
      <w:r>
        <w:rPr>
          <w:rFonts w:ascii="標楷體" w:eastAsia="標楷體" w:hAnsi="標楷體" w:cs="標楷體"/>
        </w:rPr>
        <w:t>）</w:t>
      </w:r>
      <w:proofErr w:type="gramEnd"/>
      <w:r>
        <w:rPr>
          <w:rFonts w:ascii="標楷體" w:eastAsia="標楷體" w:hAnsi="標楷體" w:cs="標楷體"/>
        </w:rPr>
        <w:t>，顯示無目的性的被動瀏覽是社群媒體使用中對心理健康危害最大的行為模式。</w:t>
      </w:r>
    </w:p>
    <w:p w14:paraId="1E4ED995" w14:textId="77777777" w:rsidR="001B72B1" w:rsidRDefault="001B72B1" w:rsidP="001B72B1">
      <w:pPr>
        <w:spacing w:before="120" w:after="120" w:line="360" w:lineRule="auto"/>
        <w:ind w:firstLine="480"/>
        <w:jc w:val="both"/>
      </w:pPr>
      <w:r>
        <w:rPr>
          <w:rFonts w:ascii="標楷體" w:eastAsia="標楷體" w:hAnsi="標楷體" w:cs="標楷體"/>
        </w:rPr>
        <w:t>結論</w:t>
      </w:r>
      <w:proofErr w:type="gramStart"/>
      <w:r>
        <w:rPr>
          <w:rFonts w:ascii="標楷體" w:eastAsia="標楷體" w:hAnsi="標楷體" w:cs="標楷體"/>
        </w:rPr>
        <w:t>三</w:t>
      </w:r>
      <w:proofErr w:type="gramEnd"/>
      <w:r>
        <w:rPr>
          <w:rFonts w:ascii="標楷體" w:eastAsia="標楷體" w:hAnsi="標楷體" w:cs="標楷體"/>
        </w:rPr>
        <w:t>：女性大學生在社群媒體使用所引發的焦慮方面顯著高於男性，中等效果量的性別差異呼應了社交比較理論在性別化外貌壓力方面的預測，亦</w:t>
      </w:r>
      <w:proofErr w:type="gramStart"/>
      <w:r>
        <w:rPr>
          <w:rFonts w:ascii="標楷體" w:eastAsia="標楷體" w:hAnsi="標楷體" w:cs="標楷體"/>
        </w:rPr>
        <w:t>凸</w:t>
      </w:r>
      <w:proofErr w:type="gramEnd"/>
      <w:r>
        <w:rPr>
          <w:rFonts w:ascii="標楷體" w:eastAsia="標楷體" w:hAnsi="標楷體" w:cs="標楷體"/>
        </w:rPr>
        <w:t>顯了在設計心理健康介入方案時需充分考量性別差異的必要性。</w:t>
      </w:r>
    </w:p>
    <w:p w14:paraId="51FDF7A7" w14:textId="77777777" w:rsidR="001B72B1" w:rsidRDefault="001B72B1" w:rsidP="001B72B1">
      <w:pPr>
        <w:spacing w:before="120" w:after="120" w:line="360" w:lineRule="auto"/>
        <w:ind w:firstLine="480"/>
        <w:jc w:val="both"/>
      </w:pPr>
      <w:r>
        <w:rPr>
          <w:rFonts w:ascii="標楷體" w:eastAsia="標楷體" w:hAnsi="標楷體" w:cs="標楷體"/>
        </w:rPr>
        <w:t>就學術貢獻而言，本研究以臺灣大學生為本土樣本，驗證了國際學術文獻中關於被動使用危害性的核心論點，補充了現有本土實證研究的不足，並進一步確認了性別差異在社群媒體使用與心理健康關係中的調節作用。</w:t>
      </w:r>
    </w:p>
    <w:p w14:paraId="1712A94C" w14:textId="77777777" w:rsidR="001B72B1" w:rsidRDefault="001B72B1" w:rsidP="001B72B1">
      <w:pPr>
        <w:pStyle w:val="2"/>
      </w:pPr>
      <w:r>
        <w:rPr>
          <w:rFonts w:ascii="標楷體" w:eastAsia="標楷體" w:hAnsi="標楷體" w:cs="標楷體"/>
          <w:sz w:val="28"/>
          <w:szCs w:val="28"/>
        </w:rPr>
        <w:t>第二節　實務建議</w:t>
      </w:r>
    </w:p>
    <w:p w14:paraId="41F5841A" w14:textId="77777777" w:rsidR="001B72B1" w:rsidRDefault="001B72B1" w:rsidP="001B72B1">
      <w:pPr>
        <w:spacing w:before="120" w:after="120" w:line="360" w:lineRule="auto"/>
        <w:ind w:firstLine="480"/>
        <w:jc w:val="both"/>
      </w:pPr>
      <w:r>
        <w:rPr>
          <w:rFonts w:ascii="標楷體" w:eastAsia="標楷體" w:hAnsi="標楷體" w:cs="標楷體"/>
        </w:rPr>
        <w:t>基於本研究之實證發現，針對不同層面的利害關係人提出以下具體建議：</w:t>
      </w:r>
    </w:p>
    <w:p w14:paraId="02D9BBD5" w14:textId="77777777" w:rsidR="001B72B1" w:rsidRDefault="001B72B1" w:rsidP="001B72B1">
      <w:pPr>
        <w:spacing w:before="120" w:after="120" w:line="360" w:lineRule="auto"/>
        <w:ind w:firstLine="480"/>
        <w:jc w:val="both"/>
      </w:pPr>
      <w:r>
        <w:rPr>
          <w:rFonts w:ascii="標楷體" w:eastAsia="標楷體" w:hAnsi="標楷體" w:cs="標楷體"/>
        </w:rPr>
        <w:t>一、針對大學生個人：（一）培養有意識的數位使用習慣，建議設定每日社群媒體使用時間上限（建議不超過 2 小時），並善用 iOS「螢幕使用時間」或 Android「數位健康」功能進行自我監控；（二）優先選擇主動、有目的性的使用方式，積極減少無目的性的被動瀏覽行為，尤其是睡前的無目的滑動；（三）培養媒體素養，學習批判</w:t>
      </w:r>
      <w:proofErr w:type="gramStart"/>
      <w:r>
        <w:rPr>
          <w:rFonts w:ascii="標楷體" w:eastAsia="標楷體" w:hAnsi="標楷體" w:cs="標楷體"/>
        </w:rPr>
        <w:t>性解讀社</w:t>
      </w:r>
      <w:proofErr w:type="gramEnd"/>
      <w:r>
        <w:rPr>
          <w:rFonts w:ascii="標楷體" w:eastAsia="標楷體" w:hAnsi="標楷體" w:cs="標楷體"/>
        </w:rPr>
        <w:t>群媒體內容，理解他人分享的內容往往是精心篩選的最佳時刻，從而降低向上社交比較的頻率與強度。</w:t>
      </w:r>
    </w:p>
    <w:p w14:paraId="76077A72" w14:textId="77777777" w:rsidR="001B72B1" w:rsidRDefault="001B72B1" w:rsidP="001B72B1">
      <w:pPr>
        <w:spacing w:before="120" w:after="120" w:line="360" w:lineRule="auto"/>
        <w:ind w:firstLine="480"/>
        <w:jc w:val="both"/>
      </w:pPr>
      <w:r>
        <w:rPr>
          <w:rFonts w:ascii="標楷體" w:eastAsia="標楷體" w:hAnsi="標楷體" w:cs="標楷體"/>
        </w:rPr>
        <w:lastRenderedPageBreak/>
        <w:t>二、針對大學輔導單位：（一）將數位使用健康與媒體素養教育納入大</w:t>
      </w:r>
      <w:proofErr w:type="gramStart"/>
      <w:r>
        <w:rPr>
          <w:rFonts w:ascii="標楷體" w:eastAsia="標楷體" w:hAnsi="標楷體" w:cs="標楷體"/>
        </w:rPr>
        <w:t>一</w:t>
      </w:r>
      <w:proofErr w:type="gramEnd"/>
      <w:r>
        <w:rPr>
          <w:rFonts w:ascii="標楷體" w:eastAsia="標楷體" w:hAnsi="標楷體" w:cs="標楷體"/>
        </w:rPr>
        <w:t>新生必修的心理健康教育課程；（二）定期辦理數位排毒（digital detox）體驗活動，鼓勵學生探索線下休閒與社交的樂趣；（三）特別針對女性學生設計外貌批判意識提升工作坊，幫助她們識別並抵抗社群媒體中的外貌理想化內容所帶來的比較壓力。</w:t>
      </w:r>
    </w:p>
    <w:p w14:paraId="17F15DBB" w14:textId="77777777" w:rsidR="001B72B1" w:rsidRDefault="001B72B1" w:rsidP="001B72B1">
      <w:pPr>
        <w:spacing w:before="120" w:after="120" w:line="360" w:lineRule="auto"/>
        <w:ind w:firstLine="480"/>
        <w:jc w:val="both"/>
      </w:pPr>
      <w:r>
        <w:rPr>
          <w:rFonts w:ascii="標楷體" w:eastAsia="標楷體" w:hAnsi="標楷體" w:cs="標楷體"/>
        </w:rPr>
        <w:t>三、針對高等教育政策層面：（一）在大學校園推動系統性的媒體素養教育政策，將數位健康作為學生整體健康促進的重要面向；（二）投入資源開展長期追蹤研究，以建立更可靠的本土因果關係實證基礎，為更精</w:t>
      </w:r>
      <w:proofErr w:type="gramStart"/>
      <w:r>
        <w:rPr>
          <w:rFonts w:ascii="標楷體" w:eastAsia="標楷體" w:hAnsi="標楷體" w:cs="標楷體"/>
        </w:rPr>
        <w:t>準</w:t>
      </w:r>
      <w:proofErr w:type="gramEnd"/>
      <w:r>
        <w:rPr>
          <w:rFonts w:ascii="標楷體" w:eastAsia="標楷體" w:hAnsi="標楷體" w:cs="標楷體"/>
        </w:rPr>
        <w:t>的政策介入提供科學依據。</w:t>
      </w:r>
    </w:p>
    <w:p w14:paraId="21A59225" w14:textId="77777777" w:rsidR="001B72B1" w:rsidRDefault="001B72B1" w:rsidP="001B72B1">
      <w:pPr>
        <w:pStyle w:val="2"/>
      </w:pPr>
      <w:r>
        <w:rPr>
          <w:rFonts w:ascii="標楷體" w:eastAsia="標楷體" w:hAnsi="標楷體" w:cs="標楷體"/>
          <w:sz w:val="28"/>
          <w:szCs w:val="28"/>
        </w:rPr>
        <w:t>第三節　研究限制與未來研究方向</w:t>
      </w:r>
    </w:p>
    <w:p w14:paraId="67E46CA8" w14:textId="77777777" w:rsidR="001B72B1" w:rsidRDefault="001B72B1" w:rsidP="001B72B1">
      <w:pPr>
        <w:spacing w:before="120" w:after="120" w:line="360" w:lineRule="auto"/>
        <w:ind w:firstLine="480"/>
        <w:jc w:val="both"/>
      </w:pPr>
      <w:r>
        <w:rPr>
          <w:rFonts w:ascii="標楷體" w:eastAsia="標楷體" w:hAnsi="標楷體" w:cs="標楷體"/>
        </w:rPr>
        <w:t>本研究在方法論層面存在以下限制：</w:t>
      </w:r>
      <w:proofErr w:type="gramStart"/>
      <w:r>
        <w:rPr>
          <w:rFonts w:ascii="標楷體" w:eastAsia="標楷體" w:hAnsi="標楷體" w:cs="標楷體"/>
        </w:rPr>
        <w:t>其一，</w:t>
      </w:r>
      <w:proofErr w:type="gramEnd"/>
      <w:r>
        <w:rPr>
          <w:rFonts w:ascii="標楷體" w:eastAsia="標楷體" w:hAnsi="標楷體" w:cs="標楷體"/>
        </w:rPr>
        <w:t>橫斷面設計無法確立因果方向性；</w:t>
      </w:r>
      <w:proofErr w:type="gramStart"/>
      <w:r>
        <w:rPr>
          <w:rFonts w:ascii="標楷體" w:eastAsia="標楷體" w:hAnsi="標楷體" w:cs="標楷體"/>
        </w:rPr>
        <w:t>其二，</w:t>
      </w:r>
      <w:proofErr w:type="gramEnd"/>
      <w:r>
        <w:rPr>
          <w:rFonts w:ascii="標楷體" w:eastAsia="標楷體" w:hAnsi="標楷體" w:cs="標楷體"/>
        </w:rPr>
        <w:t>樣本侷限於單一大學，可能無法代表全國大學生族群；其</w:t>
      </w:r>
      <w:proofErr w:type="gramStart"/>
      <w:r>
        <w:rPr>
          <w:rFonts w:ascii="標楷體" w:eastAsia="標楷體" w:hAnsi="標楷體" w:cs="標楷體"/>
        </w:rPr>
        <w:t>三</w:t>
      </w:r>
      <w:proofErr w:type="gramEnd"/>
      <w:r>
        <w:rPr>
          <w:rFonts w:ascii="標楷體" w:eastAsia="標楷體" w:hAnsi="標楷體" w:cs="標楷體"/>
        </w:rPr>
        <w:t>，使用時數及使用類型均依賴受訪者的自我報告，存在</w:t>
      </w:r>
      <w:proofErr w:type="gramStart"/>
      <w:r>
        <w:rPr>
          <w:rFonts w:ascii="標楷體" w:eastAsia="標楷體" w:hAnsi="標楷體" w:cs="標楷體"/>
        </w:rPr>
        <w:t>回憶偏誤與</w:t>
      </w:r>
      <w:proofErr w:type="gramEnd"/>
      <w:r>
        <w:rPr>
          <w:rFonts w:ascii="標楷體" w:eastAsia="標楷體" w:hAnsi="標楷體" w:cs="標楷體"/>
        </w:rPr>
        <w:t>社會期許效應的影響。</w:t>
      </w:r>
    </w:p>
    <w:p w14:paraId="4129535B" w14:textId="77777777" w:rsidR="001B72B1" w:rsidRDefault="001B72B1" w:rsidP="001B72B1">
      <w:pPr>
        <w:spacing w:before="120" w:after="120" w:line="360" w:lineRule="auto"/>
        <w:ind w:firstLine="480"/>
        <w:jc w:val="both"/>
      </w:pPr>
      <w:r>
        <w:rPr>
          <w:rFonts w:ascii="標楷體" w:eastAsia="標楷體" w:hAnsi="標楷體" w:cs="標楷體"/>
        </w:rPr>
        <w:t xml:space="preserve">針對上述限制，建議未來研究可從以下方向加以深化：（一）採用縱貫性研究設計（至少追蹤 6 </w:t>
      </w:r>
      <w:proofErr w:type="gramStart"/>
      <w:r>
        <w:rPr>
          <w:rFonts w:ascii="標楷體" w:eastAsia="標楷體" w:hAnsi="標楷體" w:cs="標楷體"/>
        </w:rPr>
        <w:t>個</w:t>
      </w:r>
      <w:proofErr w:type="gramEnd"/>
      <w:r>
        <w:rPr>
          <w:rFonts w:ascii="標楷體" w:eastAsia="標楷體" w:hAnsi="標楷體" w:cs="標楷體"/>
        </w:rPr>
        <w:t>月以上）；（二）擴大樣本規模並多元化抽樣策略，涵蓋不同地區與類型院校；（三）整合客觀使用數據（如手機螢幕使用時間紀錄）取代純粹的自我報告；（四）除焦慮量表外，同時納入憂鬱量表（PHQ-9）、主觀幸福感量表及睡眠品質量表（PSQI），以更全面地評估社群媒體對多元心理健康指標的影響；（五）探討媒體素養作為調節變項的效果，以實證檢驗媒體素養教育介入對緩衝社群媒體負面心理影響的有效性。</w:t>
      </w:r>
    </w:p>
    <w:p w14:paraId="696F9A3B" w14:textId="77777777" w:rsidR="001B72B1" w:rsidRDefault="001B72B1" w:rsidP="001B72B1">
      <w:r>
        <w:br w:type="page"/>
      </w:r>
    </w:p>
    <w:p w14:paraId="797CB0E8" w14:textId="77777777" w:rsidR="001B72B1" w:rsidRDefault="001B72B1" w:rsidP="001B72B1">
      <w:pPr>
        <w:pStyle w:val="1"/>
      </w:pPr>
      <w:r>
        <w:rPr>
          <w:rFonts w:ascii="標楷體" w:eastAsia="標楷體" w:hAnsi="標楷體" w:cs="標楷體"/>
          <w:sz w:val="32"/>
          <w:szCs w:val="32"/>
        </w:rPr>
        <w:lastRenderedPageBreak/>
        <w:t>參　考　文　獻</w:t>
      </w:r>
    </w:p>
    <w:p w14:paraId="3F9BAE91" w14:textId="77777777" w:rsidR="001B72B1" w:rsidRDefault="001B72B1" w:rsidP="001B72B1">
      <w:pPr>
        <w:spacing w:before="80" w:after="80" w:line="360" w:lineRule="auto"/>
        <w:jc w:val="both"/>
      </w:pPr>
      <w:r>
        <w:rPr>
          <w:rFonts w:ascii="標楷體" w:eastAsia="標楷體" w:hAnsi="標楷體" w:cs="標楷體"/>
        </w:rPr>
        <w:t>陳志明、李文華（2022）。社群媒體被動使用對大學生負面情緒之影響：睡眠品質的中介效果。中華心理衛生學刊，35(4)，301</w:t>
      </w:r>
      <w:proofErr w:type="gramStart"/>
      <w:r>
        <w:rPr>
          <w:rFonts w:ascii="標楷體" w:eastAsia="標楷體" w:hAnsi="標楷體" w:cs="標楷體"/>
        </w:rPr>
        <w:t>–</w:t>
      </w:r>
      <w:proofErr w:type="gramEnd"/>
      <w:r>
        <w:rPr>
          <w:rFonts w:ascii="標楷體" w:eastAsia="標楷體" w:hAnsi="標楷體" w:cs="標楷體"/>
        </w:rPr>
        <w:t>326。</w:t>
      </w:r>
    </w:p>
    <w:p w14:paraId="5284B4EF" w14:textId="77777777" w:rsidR="001B72B1" w:rsidRDefault="001B72B1" w:rsidP="001B72B1">
      <w:pPr>
        <w:spacing w:before="60" w:after="60"/>
      </w:pPr>
    </w:p>
    <w:p w14:paraId="481E20DF" w14:textId="77777777" w:rsidR="001B72B1" w:rsidRDefault="001B72B1" w:rsidP="001B72B1">
      <w:pPr>
        <w:spacing w:before="80" w:after="80" w:line="360" w:lineRule="auto"/>
        <w:jc w:val="both"/>
      </w:pPr>
      <w:r>
        <w:rPr>
          <w:rFonts w:ascii="標楷體" w:eastAsia="標楷體" w:hAnsi="標楷體" w:cs="標楷體"/>
        </w:rPr>
        <w:t>林佳慧、張文昌（2021）。Instagram 使用與大學生身體意象之關係：社交比較的中介分析。教育心理學報，53(2)，211</w:t>
      </w:r>
      <w:proofErr w:type="gramStart"/>
      <w:r>
        <w:rPr>
          <w:rFonts w:ascii="標楷體" w:eastAsia="標楷體" w:hAnsi="標楷體" w:cs="標楷體"/>
        </w:rPr>
        <w:t>–</w:t>
      </w:r>
      <w:proofErr w:type="gramEnd"/>
      <w:r>
        <w:rPr>
          <w:rFonts w:ascii="標楷體" w:eastAsia="標楷體" w:hAnsi="標楷體" w:cs="標楷體"/>
        </w:rPr>
        <w:t>236。</w:t>
      </w:r>
    </w:p>
    <w:p w14:paraId="46DFE201" w14:textId="77777777" w:rsidR="001B72B1" w:rsidRDefault="001B72B1" w:rsidP="001B72B1">
      <w:pPr>
        <w:spacing w:before="60" w:after="60"/>
      </w:pPr>
    </w:p>
    <w:p w14:paraId="15EE15C9" w14:textId="77777777" w:rsidR="001B72B1" w:rsidRDefault="001B72B1" w:rsidP="001B72B1">
      <w:pPr>
        <w:spacing w:before="80" w:after="80" w:line="360" w:lineRule="auto"/>
        <w:jc w:val="both"/>
      </w:pPr>
      <w:r>
        <w:rPr>
          <w:rFonts w:ascii="標楷體" w:eastAsia="標楷體" w:hAnsi="標楷體" w:cs="標楷體"/>
        </w:rPr>
        <w:t>財團法人台灣網路資訊中心（2023）。2023 年臺灣網路報告。取自 https://report.twnic.tw/2023/</w:t>
      </w:r>
    </w:p>
    <w:p w14:paraId="69C67631" w14:textId="77777777" w:rsidR="001B72B1" w:rsidRDefault="001B72B1" w:rsidP="001B72B1">
      <w:pPr>
        <w:spacing w:before="60" w:after="60"/>
      </w:pPr>
    </w:p>
    <w:p w14:paraId="7DB11C26" w14:textId="77777777" w:rsidR="001B72B1" w:rsidRDefault="001B72B1" w:rsidP="001B72B1">
      <w:pPr>
        <w:spacing w:before="80" w:after="80" w:line="360" w:lineRule="auto"/>
        <w:jc w:val="both"/>
      </w:pPr>
      <w:r>
        <w:rPr>
          <w:rFonts w:ascii="標楷體" w:eastAsia="標楷體" w:hAnsi="標楷體" w:cs="標楷體"/>
        </w:rPr>
        <w:t>Burke, M., &amp; Kraut, R. E. (2016). The relationship between Facebook use and well-being depends on communication type and tie strength. Journal of Computer-Mediated Communication, 21(4), 265–281.</w:t>
      </w:r>
    </w:p>
    <w:p w14:paraId="0E91E2A8" w14:textId="77777777" w:rsidR="001B72B1" w:rsidRDefault="001B72B1" w:rsidP="001B72B1">
      <w:pPr>
        <w:spacing w:before="60" w:after="60"/>
      </w:pPr>
    </w:p>
    <w:p w14:paraId="0DB0FC75" w14:textId="77777777" w:rsidR="001B72B1" w:rsidRDefault="001B72B1" w:rsidP="001B72B1">
      <w:pPr>
        <w:spacing w:before="80" w:after="80" w:line="360" w:lineRule="auto"/>
        <w:jc w:val="both"/>
      </w:pPr>
      <w:proofErr w:type="spellStart"/>
      <w:r>
        <w:rPr>
          <w:rFonts w:ascii="標楷體" w:eastAsia="標楷體" w:hAnsi="標楷體" w:cs="標楷體"/>
        </w:rPr>
        <w:t>DataReportal</w:t>
      </w:r>
      <w:proofErr w:type="spellEnd"/>
      <w:r>
        <w:rPr>
          <w:rFonts w:ascii="標楷體" w:eastAsia="標楷體" w:hAnsi="標楷體" w:cs="標楷體"/>
        </w:rPr>
        <w:t>. (2024). Digital 2024: Global overview report. https://datareportal.com/reports/digital-2024-global-overview-report</w:t>
      </w:r>
    </w:p>
    <w:p w14:paraId="59D1DB89" w14:textId="77777777" w:rsidR="001B72B1" w:rsidRDefault="001B72B1" w:rsidP="001B72B1">
      <w:pPr>
        <w:spacing w:before="60" w:after="60"/>
      </w:pPr>
    </w:p>
    <w:p w14:paraId="62DFF819" w14:textId="77777777" w:rsidR="001B72B1" w:rsidRDefault="001B72B1" w:rsidP="001B72B1">
      <w:pPr>
        <w:spacing w:before="80" w:after="80" w:line="360" w:lineRule="auto"/>
        <w:jc w:val="both"/>
      </w:pPr>
      <w:proofErr w:type="spellStart"/>
      <w:r>
        <w:rPr>
          <w:rFonts w:ascii="標楷體" w:eastAsia="標楷體" w:hAnsi="標楷體" w:cs="標楷體"/>
        </w:rPr>
        <w:t>Fardouly</w:t>
      </w:r>
      <w:proofErr w:type="spellEnd"/>
      <w:r>
        <w:rPr>
          <w:rFonts w:ascii="標楷體" w:eastAsia="標楷體" w:hAnsi="標楷體" w:cs="標楷體"/>
        </w:rPr>
        <w:t>, J., &amp; Vartanian, L. R. (2015). Negative comparisons about one's appearance mediate the relationship between Facebook usage and body image concerns. Body Image, 12, 82–88.</w:t>
      </w:r>
    </w:p>
    <w:p w14:paraId="453DD569" w14:textId="77777777" w:rsidR="001B72B1" w:rsidRDefault="001B72B1" w:rsidP="001B72B1">
      <w:pPr>
        <w:spacing w:before="60" w:after="60"/>
      </w:pPr>
    </w:p>
    <w:p w14:paraId="7031006C" w14:textId="77777777" w:rsidR="001B72B1" w:rsidRDefault="001B72B1" w:rsidP="001B72B1">
      <w:pPr>
        <w:spacing w:before="80" w:after="80" w:line="360" w:lineRule="auto"/>
        <w:jc w:val="both"/>
      </w:pPr>
      <w:r>
        <w:rPr>
          <w:rFonts w:ascii="標楷體" w:eastAsia="標楷體" w:hAnsi="標楷體" w:cs="標楷體"/>
        </w:rPr>
        <w:t>Festinger, L. (1954). A theory of social comparison processes. Human Relations, 7(2), 117–140.</w:t>
      </w:r>
    </w:p>
    <w:p w14:paraId="22EA22ED" w14:textId="77777777" w:rsidR="001B72B1" w:rsidRDefault="001B72B1" w:rsidP="001B72B1">
      <w:pPr>
        <w:spacing w:before="60" w:after="60"/>
      </w:pPr>
    </w:p>
    <w:p w14:paraId="0B4AA2F6" w14:textId="77777777" w:rsidR="001B72B1" w:rsidRDefault="001B72B1" w:rsidP="001B72B1">
      <w:pPr>
        <w:spacing w:before="80" w:after="80" w:line="360" w:lineRule="auto"/>
        <w:jc w:val="both"/>
      </w:pPr>
      <w:r>
        <w:rPr>
          <w:rFonts w:ascii="標楷體" w:eastAsia="標楷體" w:hAnsi="標楷體" w:cs="標楷體"/>
        </w:rPr>
        <w:lastRenderedPageBreak/>
        <w:t xml:space="preserve">Krasnova, H., Wenninger, H., Widjaja, T., &amp; </w:t>
      </w:r>
      <w:proofErr w:type="spellStart"/>
      <w:r>
        <w:rPr>
          <w:rFonts w:ascii="標楷體" w:eastAsia="標楷體" w:hAnsi="標楷體" w:cs="標楷體"/>
        </w:rPr>
        <w:t>Buxmann</w:t>
      </w:r>
      <w:proofErr w:type="spellEnd"/>
      <w:r>
        <w:rPr>
          <w:rFonts w:ascii="標楷體" w:eastAsia="標楷體" w:hAnsi="標楷體" w:cs="標楷體"/>
        </w:rPr>
        <w:t xml:space="preserve">, P. (2013). Envy on Facebook: A hidden threat to users' life satisfaction? Proceedings of the 11th International Conference on </w:t>
      </w:r>
      <w:proofErr w:type="spellStart"/>
      <w:r>
        <w:rPr>
          <w:rFonts w:ascii="標楷體" w:eastAsia="標楷體" w:hAnsi="標楷體" w:cs="標楷體"/>
        </w:rPr>
        <w:t>Wirtschaftsinformatik</w:t>
      </w:r>
      <w:proofErr w:type="spellEnd"/>
      <w:r>
        <w:rPr>
          <w:rFonts w:ascii="標楷體" w:eastAsia="標楷體" w:hAnsi="標楷體" w:cs="標楷體"/>
        </w:rPr>
        <w:t>, 1–16.</w:t>
      </w:r>
    </w:p>
    <w:p w14:paraId="495A6812" w14:textId="77777777" w:rsidR="001B72B1" w:rsidRDefault="001B72B1" w:rsidP="001B72B1">
      <w:pPr>
        <w:spacing w:before="60" w:after="60"/>
      </w:pPr>
    </w:p>
    <w:p w14:paraId="2C5756ED" w14:textId="77777777" w:rsidR="001B72B1" w:rsidRDefault="001B72B1" w:rsidP="001B72B1">
      <w:pPr>
        <w:spacing w:before="80" w:after="80" w:line="360" w:lineRule="auto"/>
        <w:jc w:val="both"/>
      </w:pPr>
      <w:r>
        <w:rPr>
          <w:rFonts w:ascii="標楷體" w:eastAsia="標楷體" w:hAnsi="標楷體" w:cs="標楷體"/>
        </w:rPr>
        <w:t xml:space="preserve">Meeus, A., </w:t>
      </w:r>
      <w:proofErr w:type="spellStart"/>
      <w:r>
        <w:rPr>
          <w:rFonts w:ascii="標楷體" w:eastAsia="標楷體" w:hAnsi="標楷體" w:cs="標楷體"/>
        </w:rPr>
        <w:t>Beullens</w:t>
      </w:r>
      <w:proofErr w:type="spellEnd"/>
      <w:r>
        <w:rPr>
          <w:rFonts w:ascii="標楷體" w:eastAsia="標楷體" w:hAnsi="標楷體" w:cs="標楷體"/>
        </w:rPr>
        <w:t xml:space="preserve">, K., &amp; </w:t>
      </w:r>
      <w:proofErr w:type="spellStart"/>
      <w:r>
        <w:rPr>
          <w:rFonts w:ascii="標楷體" w:eastAsia="標楷體" w:hAnsi="標楷體" w:cs="標楷體"/>
        </w:rPr>
        <w:t>Eggermont</w:t>
      </w:r>
      <w:proofErr w:type="spellEnd"/>
      <w:r>
        <w:rPr>
          <w:rFonts w:ascii="標楷體" w:eastAsia="標楷體" w:hAnsi="標楷體" w:cs="標楷體"/>
        </w:rPr>
        <w:t>, S. (2019). Like me (please?): Connecting online self-presentation to pre- and early adolescents' self-esteem. New Media &amp; Society, 21(11–12), 2386–2403.</w:t>
      </w:r>
    </w:p>
    <w:p w14:paraId="2DAE9A84" w14:textId="77777777" w:rsidR="001B72B1" w:rsidRDefault="001B72B1" w:rsidP="001B72B1">
      <w:pPr>
        <w:spacing w:before="60" w:after="60"/>
      </w:pPr>
    </w:p>
    <w:p w14:paraId="1E6A7A52" w14:textId="77777777" w:rsidR="001B72B1" w:rsidRDefault="001B72B1" w:rsidP="001B72B1">
      <w:pPr>
        <w:spacing w:before="80" w:after="80" w:line="360" w:lineRule="auto"/>
        <w:jc w:val="both"/>
      </w:pPr>
      <w:r>
        <w:rPr>
          <w:rFonts w:ascii="標楷體" w:eastAsia="標楷體" w:hAnsi="標楷體" w:cs="標楷體"/>
        </w:rPr>
        <w:t xml:space="preserve">Nesi, J., &amp; </w:t>
      </w:r>
      <w:proofErr w:type="spellStart"/>
      <w:r>
        <w:rPr>
          <w:rFonts w:ascii="標楷體" w:eastAsia="標楷體" w:hAnsi="標楷體" w:cs="標楷體"/>
        </w:rPr>
        <w:t>Prinstein</w:t>
      </w:r>
      <w:proofErr w:type="spellEnd"/>
      <w:r>
        <w:rPr>
          <w:rFonts w:ascii="標楷體" w:eastAsia="標楷體" w:hAnsi="標楷體" w:cs="標楷體"/>
        </w:rPr>
        <w:t>, M. J. (2015). Using social media for social comparison and feedback-seeking: Gender and popularity moderate associations with depressive symptoms. Journal of Abnormal Child Psychology, 43(8), 1427–1438.</w:t>
      </w:r>
    </w:p>
    <w:p w14:paraId="75E35063" w14:textId="77777777" w:rsidR="001B72B1" w:rsidRDefault="001B72B1" w:rsidP="001B72B1">
      <w:pPr>
        <w:spacing w:before="60" w:after="60"/>
      </w:pPr>
    </w:p>
    <w:p w14:paraId="2C8FD370" w14:textId="77777777" w:rsidR="001B72B1" w:rsidRDefault="001B72B1" w:rsidP="001B72B1">
      <w:pPr>
        <w:spacing w:before="80" w:after="80" w:line="360" w:lineRule="auto"/>
        <w:jc w:val="both"/>
      </w:pPr>
      <w:r>
        <w:rPr>
          <w:rFonts w:ascii="標楷體" w:eastAsia="標楷體" w:hAnsi="標楷體" w:cs="標楷體"/>
        </w:rPr>
        <w:t xml:space="preserve">Orben, A., &amp; Przybylski, A. K. (2019). The association between adolescent well-being and digital technology use. Nature Human </w:t>
      </w:r>
      <w:proofErr w:type="spellStart"/>
      <w:r>
        <w:rPr>
          <w:rFonts w:ascii="標楷體" w:eastAsia="標楷體" w:hAnsi="標楷體" w:cs="標楷體"/>
        </w:rPr>
        <w:t>Behaviour</w:t>
      </w:r>
      <w:proofErr w:type="spellEnd"/>
      <w:r>
        <w:rPr>
          <w:rFonts w:ascii="標楷體" w:eastAsia="標楷體" w:hAnsi="標楷體" w:cs="標楷體"/>
        </w:rPr>
        <w:t>, 3(2), 173–182.</w:t>
      </w:r>
    </w:p>
    <w:p w14:paraId="24AF31B4" w14:textId="77777777" w:rsidR="001B72B1" w:rsidRDefault="001B72B1" w:rsidP="001B72B1">
      <w:pPr>
        <w:spacing w:before="60" w:after="60"/>
      </w:pPr>
    </w:p>
    <w:p w14:paraId="70127AD6" w14:textId="77777777" w:rsidR="001B72B1" w:rsidRDefault="001B72B1" w:rsidP="001B72B1">
      <w:pPr>
        <w:spacing w:before="80" w:after="80" w:line="360" w:lineRule="auto"/>
        <w:jc w:val="both"/>
      </w:pPr>
      <w:r>
        <w:rPr>
          <w:rFonts w:ascii="標楷體" w:eastAsia="標楷體" w:hAnsi="標楷體" w:cs="標楷體"/>
        </w:rPr>
        <w:t xml:space="preserve">Primack, B. A., </w:t>
      </w:r>
      <w:proofErr w:type="spellStart"/>
      <w:r>
        <w:rPr>
          <w:rFonts w:ascii="標楷體" w:eastAsia="標楷體" w:hAnsi="標楷體" w:cs="標楷體"/>
        </w:rPr>
        <w:t>Shensa</w:t>
      </w:r>
      <w:proofErr w:type="spellEnd"/>
      <w:r>
        <w:rPr>
          <w:rFonts w:ascii="標楷體" w:eastAsia="標楷體" w:hAnsi="標楷體" w:cs="標楷體"/>
        </w:rPr>
        <w:t xml:space="preserve">, A., </w:t>
      </w:r>
      <w:proofErr w:type="spellStart"/>
      <w:r>
        <w:rPr>
          <w:rFonts w:ascii="標楷體" w:eastAsia="標楷體" w:hAnsi="標楷體" w:cs="標楷體"/>
        </w:rPr>
        <w:t>Sidani</w:t>
      </w:r>
      <w:proofErr w:type="spellEnd"/>
      <w:r>
        <w:rPr>
          <w:rFonts w:ascii="標楷體" w:eastAsia="標楷體" w:hAnsi="標楷體" w:cs="標楷體"/>
        </w:rPr>
        <w:t>, J. E., Whaite, E. O., Lin, L. Y., Rosen, D., Colditz, J. B., Radovic, A., &amp; Miller, E. (2017). Social media use and perceived social isolation among young adults in the U.S. American Journal of Preventive Medicine, 53(1), 1–8.</w:t>
      </w:r>
    </w:p>
    <w:p w14:paraId="0FFF69A4" w14:textId="77777777" w:rsidR="001B72B1" w:rsidRDefault="001B72B1" w:rsidP="001B72B1">
      <w:pPr>
        <w:spacing w:before="60" w:after="60"/>
      </w:pPr>
    </w:p>
    <w:p w14:paraId="548482D5" w14:textId="77777777" w:rsidR="001B72B1" w:rsidRDefault="001B72B1" w:rsidP="001B72B1">
      <w:pPr>
        <w:spacing w:before="80" w:after="80" w:line="360" w:lineRule="auto"/>
        <w:jc w:val="both"/>
      </w:pPr>
      <w:r>
        <w:rPr>
          <w:rFonts w:ascii="標楷體" w:eastAsia="標楷體" w:hAnsi="標楷體" w:cs="標楷體"/>
        </w:rPr>
        <w:t>Spitzer, R. L., Kroenke, K., Williams, J. B. W., &amp; Löwe, B. (2006). A brief measure for assessing generalized anxiety disorder. Archives of Internal Medicine, 166(10), 1092–1097.</w:t>
      </w:r>
    </w:p>
    <w:p w14:paraId="7A9BFF71" w14:textId="77777777" w:rsidR="001B72B1" w:rsidRDefault="001B72B1" w:rsidP="001B72B1">
      <w:pPr>
        <w:spacing w:before="60" w:after="60"/>
      </w:pPr>
    </w:p>
    <w:p w14:paraId="4DA378A1" w14:textId="77777777" w:rsidR="001B72B1" w:rsidRDefault="001B72B1" w:rsidP="001B72B1">
      <w:pPr>
        <w:spacing w:before="80" w:after="80" w:line="360" w:lineRule="auto"/>
        <w:jc w:val="both"/>
      </w:pPr>
      <w:r>
        <w:rPr>
          <w:rFonts w:ascii="標楷體" w:eastAsia="標楷體" w:hAnsi="標楷體" w:cs="標楷體"/>
        </w:rPr>
        <w:lastRenderedPageBreak/>
        <w:t>Twenge, J. M., Joiner, T. E., Rogers, M. L., &amp; Martin, G. N. (2018). Increases in depressive symptoms, suicide-related outcomes, and suicide rates among U.S. adolescents after 2010 and links to increased new media screen time. Clinical Psychological Science, 6(1), 3–17.</w:t>
      </w:r>
    </w:p>
    <w:p w14:paraId="13578598" w14:textId="77777777" w:rsidR="001B72B1" w:rsidRDefault="001B72B1" w:rsidP="001B72B1">
      <w:pPr>
        <w:spacing w:before="60" w:after="60"/>
      </w:pPr>
    </w:p>
    <w:p w14:paraId="1FACC82D" w14:textId="77777777" w:rsidR="001B72B1" w:rsidRDefault="001B72B1" w:rsidP="001B72B1">
      <w:pPr>
        <w:spacing w:before="80" w:after="80" w:line="360" w:lineRule="auto"/>
        <w:jc w:val="both"/>
      </w:pPr>
      <w:r>
        <w:rPr>
          <w:rFonts w:ascii="標楷體" w:eastAsia="標楷體" w:hAnsi="標楷體" w:cs="標楷體"/>
        </w:rPr>
        <w:t>Vannucci, A., Flannery, K. M., &amp; Ohannessian, C. M. (2017). Social media use and anxiety in emerging adults. Journal of Affective Disorders, 207, 163–166.</w:t>
      </w:r>
    </w:p>
    <w:p w14:paraId="4288236A" w14:textId="77777777" w:rsidR="001B72B1" w:rsidRDefault="001B72B1" w:rsidP="001B72B1">
      <w:pPr>
        <w:spacing w:before="60" w:after="60"/>
      </w:pPr>
    </w:p>
    <w:p w14:paraId="7BC374C4" w14:textId="77777777" w:rsidR="001B72B1" w:rsidRDefault="001B72B1" w:rsidP="001B72B1">
      <w:pPr>
        <w:spacing w:before="80" w:after="80" w:line="360" w:lineRule="auto"/>
        <w:jc w:val="both"/>
      </w:pPr>
      <w:r>
        <w:rPr>
          <w:rFonts w:ascii="標楷體" w:eastAsia="標楷體" w:hAnsi="標楷體" w:cs="標楷體"/>
        </w:rPr>
        <w:t xml:space="preserve">Verduyn, P., Lee, D. S., Park, J., </w:t>
      </w:r>
      <w:proofErr w:type="spellStart"/>
      <w:r>
        <w:rPr>
          <w:rFonts w:ascii="標楷體" w:eastAsia="標楷體" w:hAnsi="標楷體" w:cs="標楷體"/>
        </w:rPr>
        <w:t>Shablack</w:t>
      </w:r>
      <w:proofErr w:type="spellEnd"/>
      <w:r>
        <w:rPr>
          <w:rFonts w:ascii="標楷體" w:eastAsia="標楷體" w:hAnsi="標楷體" w:cs="標楷體"/>
        </w:rPr>
        <w:t>, H., Orvell, A., Bayer, J., Ybarra, O., Jonides, J., &amp; Kross, E. (2015). Passive Facebook usage undermines affective well-being: Experimental and longitudinal evidence. Journal of Experimental Psychology: General, 144(2), 480–488.</w:t>
      </w:r>
    </w:p>
    <w:p w14:paraId="14638C8D" w14:textId="77777777" w:rsidR="001B72B1" w:rsidRDefault="001B72B1" w:rsidP="001B72B1">
      <w:pPr>
        <w:spacing w:before="60" w:after="60"/>
      </w:pPr>
    </w:p>
    <w:p w14:paraId="4A13AEC0" w14:textId="77777777" w:rsidR="001B72B1" w:rsidRDefault="001B72B1" w:rsidP="001B72B1">
      <w:pPr>
        <w:spacing w:before="80" w:after="80" w:line="360" w:lineRule="auto"/>
        <w:jc w:val="both"/>
      </w:pPr>
      <w:r>
        <w:rPr>
          <w:rFonts w:ascii="標楷體" w:eastAsia="標楷體" w:hAnsi="標楷體" w:cs="標楷體"/>
        </w:rPr>
        <w:t>Vogel, E. A., Rose, J. P., Roberts, L. R., &amp; Eckles, K. (2014). Social comparison, social media, and self-evaluation. Psychology of Popular Media Culture, 3(4), 206–222.</w:t>
      </w:r>
    </w:p>
    <w:p w14:paraId="48D99032" w14:textId="109107D4" w:rsidR="005323FC" w:rsidRDefault="005323FC" w:rsidP="001B72B1">
      <w:pPr>
        <w:pStyle w:val="1"/>
      </w:pPr>
    </w:p>
    <w:sectPr w:rsidR="005323FC" w:rsidSect="001B72B1">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25631" w14:textId="77777777" w:rsidR="00B03959" w:rsidRDefault="00B03959">
      <w:pPr>
        <w:spacing w:line="240" w:lineRule="auto"/>
      </w:pPr>
      <w:r>
        <w:separator/>
      </w:r>
    </w:p>
  </w:endnote>
  <w:endnote w:type="continuationSeparator" w:id="0">
    <w:p w14:paraId="262C1ECA" w14:textId="77777777" w:rsidR="00B03959" w:rsidRDefault="00B039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F1AC" w14:textId="77777777" w:rsidR="005323FC" w:rsidRDefault="00000000">
    <w:pPr>
      <w:jc w:val="center"/>
    </w:pPr>
    <w:r>
      <w:fldChar w:fldCharType="begin"/>
    </w:r>
    <w:r>
      <w:rPr>
        <w:rFonts w:eastAsia="Times New Roman"/>
      </w:rPr>
      <w:instrText>PAGE</w:instrText>
    </w:r>
    <w:r>
      <w:fldChar w:fldCharType="separate"/>
    </w:r>
    <w:r w:rsidR="00E04438">
      <w:rPr>
        <w:rFonts w:eastAsia="Times New Roman"/>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E900A" w14:textId="77777777" w:rsidR="00B03959" w:rsidRDefault="00B03959">
      <w:pPr>
        <w:spacing w:line="240" w:lineRule="auto"/>
      </w:pPr>
      <w:r>
        <w:separator/>
      </w:r>
    </w:p>
  </w:footnote>
  <w:footnote w:type="continuationSeparator" w:id="0">
    <w:p w14:paraId="3EE540C7" w14:textId="77777777" w:rsidR="00B03959" w:rsidRDefault="00B039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564"/>
    <w:multiLevelType w:val="hybridMultilevel"/>
    <w:tmpl w:val="859051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004327"/>
    <w:multiLevelType w:val="hybridMultilevel"/>
    <w:tmpl w:val="EDEAB57A"/>
    <w:lvl w:ilvl="0" w:tplc="B1F6A092">
      <w:start w:val="1"/>
      <w:numFmt w:val="bullet"/>
      <w:lvlText w:val="●"/>
      <w:lvlJc w:val="left"/>
      <w:pPr>
        <w:ind w:left="720" w:hanging="360"/>
      </w:pPr>
    </w:lvl>
    <w:lvl w:ilvl="1" w:tplc="B226D92E">
      <w:start w:val="1"/>
      <w:numFmt w:val="bullet"/>
      <w:lvlText w:val="○"/>
      <w:lvlJc w:val="left"/>
      <w:pPr>
        <w:ind w:left="1440" w:hanging="360"/>
      </w:pPr>
    </w:lvl>
    <w:lvl w:ilvl="2" w:tplc="4CE2F464">
      <w:start w:val="1"/>
      <w:numFmt w:val="bullet"/>
      <w:lvlText w:val="■"/>
      <w:lvlJc w:val="left"/>
      <w:pPr>
        <w:ind w:left="2160" w:hanging="360"/>
      </w:pPr>
    </w:lvl>
    <w:lvl w:ilvl="3" w:tplc="26C0F57C">
      <w:start w:val="1"/>
      <w:numFmt w:val="bullet"/>
      <w:lvlText w:val="●"/>
      <w:lvlJc w:val="left"/>
      <w:pPr>
        <w:ind w:left="2880" w:hanging="360"/>
      </w:pPr>
    </w:lvl>
    <w:lvl w:ilvl="4" w:tplc="42EE3AFC">
      <w:start w:val="1"/>
      <w:numFmt w:val="bullet"/>
      <w:lvlText w:val="○"/>
      <w:lvlJc w:val="left"/>
      <w:pPr>
        <w:ind w:left="3600" w:hanging="360"/>
      </w:pPr>
    </w:lvl>
    <w:lvl w:ilvl="5" w:tplc="5B2AE3F6">
      <w:start w:val="1"/>
      <w:numFmt w:val="bullet"/>
      <w:lvlText w:val="■"/>
      <w:lvlJc w:val="left"/>
      <w:pPr>
        <w:ind w:left="4320" w:hanging="360"/>
      </w:pPr>
    </w:lvl>
    <w:lvl w:ilvl="6" w:tplc="0B1C6E6A">
      <w:start w:val="1"/>
      <w:numFmt w:val="bullet"/>
      <w:lvlText w:val="●"/>
      <w:lvlJc w:val="left"/>
      <w:pPr>
        <w:ind w:left="5040" w:hanging="360"/>
      </w:pPr>
    </w:lvl>
    <w:lvl w:ilvl="7" w:tplc="6218C2F6">
      <w:start w:val="1"/>
      <w:numFmt w:val="bullet"/>
      <w:lvlText w:val="●"/>
      <w:lvlJc w:val="left"/>
      <w:pPr>
        <w:ind w:left="5760" w:hanging="360"/>
      </w:pPr>
    </w:lvl>
    <w:lvl w:ilvl="8" w:tplc="EB5E2EF0">
      <w:start w:val="1"/>
      <w:numFmt w:val="bullet"/>
      <w:lvlText w:val="●"/>
      <w:lvlJc w:val="left"/>
      <w:pPr>
        <w:ind w:left="6480" w:hanging="360"/>
      </w:pPr>
    </w:lvl>
  </w:abstractNum>
  <w:num w:numId="1" w16cid:durableId="1507287444">
    <w:abstractNumId w:val="1"/>
    <w:lvlOverride w:ilvl="0">
      <w:startOverride w:val="1"/>
    </w:lvlOverride>
  </w:num>
  <w:num w:numId="2" w16cid:durableId="187349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FC"/>
    <w:rsid w:val="00022037"/>
    <w:rsid w:val="001B72B1"/>
    <w:rsid w:val="003864A0"/>
    <w:rsid w:val="00475CD5"/>
    <w:rsid w:val="005323FC"/>
    <w:rsid w:val="006948DA"/>
    <w:rsid w:val="00B03959"/>
    <w:rsid w:val="00CE7F98"/>
    <w:rsid w:val="00D52AE6"/>
    <w:rsid w:val="00E044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81988"/>
  <w15:docId w15:val="{B1871D43-91DD-47E7-9B73-1037AFD3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Times New Roman"/>
        <w:color w:val="000000"/>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2B1"/>
  </w:style>
  <w:style w:type="paragraph" w:styleId="1">
    <w:name w:val="heading 1"/>
    <w:uiPriority w:val="9"/>
    <w:qFormat/>
    <w:pPr>
      <w:spacing w:before="480" w:after="240" w:line="480" w:lineRule="auto"/>
      <w:outlineLvl w:val="0"/>
    </w:pPr>
    <w:rPr>
      <w:rFonts w:eastAsia="Times New Roman"/>
      <w:b/>
      <w:bCs/>
      <w:sz w:val="36"/>
      <w:szCs w:val="36"/>
    </w:rPr>
  </w:style>
  <w:style w:type="paragraph" w:styleId="2">
    <w:name w:val="heading 2"/>
    <w:uiPriority w:val="9"/>
    <w:unhideWhenUsed/>
    <w:qFormat/>
    <w:pPr>
      <w:spacing w:before="360" w:after="120" w:line="480" w:lineRule="auto"/>
      <w:outlineLvl w:val="1"/>
    </w:pPr>
    <w:rPr>
      <w:rFonts w:eastAsia="Times New Roman"/>
      <w:b/>
      <w:bCs/>
      <w:sz w:val="32"/>
      <w:szCs w:val="32"/>
    </w:rPr>
  </w:style>
  <w:style w:type="paragraph" w:styleId="3">
    <w:name w:val="heading 3"/>
    <w:uiPriority w:val="9"/>
    <w:semiHidden/>
    <w:unhideWhenUsed/>
    <w:qFormat/>
    <w:pPr>
      <w:spacing w:before="240" w:after="80" w:line="480" w:lineRule="auto"/>
      <w:outlineLvl w:val="2"/>
    </w:pPr>
    <w:rPr>
      <w:rFonts w:eastAsia="Times New Roman"/>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E04438"/>
  </w:style>
  <w:style w:type="paragraph" w:styleId="20">
    <w:name w:val="toc 2"/>
    <w:basedOn w:val="a"/>
    <w:next w:val="a"/>
    <w:autoRedefine/>
    <w:uiPriority w:val="39"/>
    <w:unhideWhenUsed/>
    <w:rsid w:val="00E04438"/>
    <w:pPr>
      <w:ind w:leftChars="200" w:left="480"/>
    </w:pPr>
  </w:style>
  <w:style w:type="paragraph" w:styleId="a9">
    <w:name w:val="caption"/>
    <w:basedOn w:val="a"/>
    <w:next w:val="a"/>
    <w:uiPriority w:val="35"/>
    <w:unhideWhenUsed/>
    <w:qFormat/>
    <w:rsid w:val="00022037"/>
    <w:rPr>
      <w:sz w:val="20"/>
      <w:szCs w:val="20"/>
    </w:rPr>
  </w:style>
  <w:style w:type="paragraph" w:styleId="aa">
    <w:name w:val="table of figures"/>
    <w:basedOn w:val="a"/>
    <w:next w:val="a"/>
    <w:uiPriority w:val="99"/>
    <w:unhideWhenUsed/>
    <w:rsid w:val="003864A0"/>
    <w:pPr>
      <w:ind w:leftChars="400" w:left="400" w:hangingChars="200" w:hanging="200"/>
    </w:pPr>
  </w:style>
  <w:style w:type="paragraph" w:styleId="ab">
    <w:name w:val="header"/>
    <w:basedOn w:val="a"/>
    <w:link w:val="ac"/>
    <w:uiPriority w:val="99"/>
    <w:unhideWhenUsed/>
    <w:rsid w:val="00D52AE6"/>
    <w:pPr>
      <w:tabs>
        <w:tab w:val="center" w:pos="4153"/>
        <w:tab w:val="right" w:pos="8306"/>
      </w:tabs>
      <w:snapToGrid w:val="0"/>
    </w:pPr>
    <w:rPr>
      <w:sz w:val="20"/>
      <w:szCs w:val="20"/>
    </w:rPr>
  </w:style>
  <w:style w:type="character" w:customStyle="1" w:styleId="ac">
    <w:name w:val="頁首 字元"/>
    <w:basedOn w:val="a0"/>
    <w:link w:val="ab"/>
    <w:uiPriority w:val="99"/>
    <w:rsid w:val="00D52AE6"/>
    <w:rPr>
      <w:sz w:val="20"/>
      <w:szCs w:val="20"/>
    </w:rPr>
  </w:style>
  <w:style w:type="paragraph" w:styleId="ad">
    <w:name w:val="footer"/>
    <w:basedOn w:val="a"/>
    <w:link w:val="ae"/>
    <w:uiPriority w:val="99"/>
    <w:unhideWhenUsed/>
    <w:rsid w:val="00D52AE6"/>
    <w:pPr>
      <w:tabs>
        <w:tab w:val="center" w:pos="4153"/>
        <w:tab w:val="right" w:pos="8306"/>
      </w:tabs>
      <w:snapToGrid w:val="0"/>
    </w:pPr>
    <w:rPr>
      <w:sz w:val="20"/>
      <w:szCs w:val="20"/>
    </w:rPr>
  </w:style>
  <w:style w:type="character" w:customStyle="1" w:styleId="ae">
    <w:name w:val="頁尾 字元"/>
    <w:basedOn w:val="a0"/>
    <w:link w:val="ad"/>
    <w:uiPriority w:val="99"/>
    <w:rsid w:val="00D52AE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BE561-F999-4BF5-B0DF-6D5C2414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6656</Words>
  <Characters>8920</Characters>
  <Application>Microsoft Office Word</Application>
  <DocSecurity>0</DocSecurity>
  <Lines>446</Lines>
  <Paragraphs>353</Paragraphs>
  <ScaleCrop>false</ScaleCrop>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2</cp:revision>
  <dcterms:created xsi:type="dcterms:W3CDTF">2026-03-16T11:20:00Z</dcterms:created>
  <dcterms:modified xsi:type="dcterms:W3CDTF">2026-03-16T11:20:00Z</dcterms:modified>
</cp:coreProperties>
</file>