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color w:val="0F6B78"/>
          <w:sz w:val="22"/>
        </w:rPr>
        <w:t>RETO 2 · DISEÑO DE SERVICIOS</w:t>
      </w:r>
    </w:p>
    <w:p>
      <w:pPr>
        <w:pStyle w:val="Title"/>
        <w:jc w:val="center"/>
      </w:pPr>
      <w:r>
        <w:t>RapiEntrega</w:t>
      </w:r>
    </w:p>
    <w:p>
      <w:pPr>
        <w:jc w:val="center"/>
      </w:pPr>
      <w:r>
        <w:rPr>
          <w:b/>
          <w:color w:val="17365D"/>
          <w:sz w:val="36"/>
        </w:rPr>
        <w:t>Plataforma de entregas a domicilio</w:t>
      </w:r>
    </w:p>
    <w:p>
      <w:pPr>
        <w:jc w:val="center"/>
      </w:pPr>
      <w:r>
        <w:t>Diseño SOA, contratos REST e implementación demostrativa con Spring Boot</w:t>
      </w:r>
    </w:p>
    <w:p>
      <w:r/>
    </w:p>
    <w:p>
      <w:r/>
    </w:p>
    <w:tbl>
      <w:tblPr>
        <w:tblW w:type="auto" w:w="0"/>
        <w:tblLook w:firstColumn="1" w:firstRow="1" w:lastColumn="0" w:lastRow="0" w:noHBand="0" w:noVBand="1" w:val="04A0"/>
      </w:tblPr>
      <w:tblGrid>
        <w:gridCol w:w="10282"/>
      </w:tblGrid>
      <w:tr>
        <w:tc>
          <w:tcPr>
            <w:tcW w:type="dxa" w:w="10282"/>
            <w:shd w:fill="17365D"/>
            <w:tcMar>
              <w:top w:w="280" w:type="dxa"/>
              <w:start w:w="240" w:type="dxa"/>
              <w:bottom w:w="280" w:type="dxa"/>
              <w:end w:w="240" w:type="dxa"/>
            </w:tcMar>
          </w:tcPr>
          <w:p>
            <w:pPr>
              <w:jc w:val="center"/>
            </w:pPr>
            <w:r/>
            <w:r>
              <w:rPr>
                <w:b/>
                <w:color w:val="FFFFFF"/>
                <w:sz w:val="20"/>
              </w:rPr>
              <w:t>CATÁLOGO  •  PEDIDOS  •  PAGOS  •  LOGÍSTICA  •  SEGUIMIENTO  •  FACTURACIÓN</w:t>
            </w:r>
          </w:p>
        </w:tc>
      </w:tr>
    </w:tbl>
    <w:p>
      <w:r/>
    </w:p>
    <w:p>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160"/>
            <w:vAlign w:val="center"/>
            <w:tcMar>
              <w:top w:w="65" w:type="dxa"/>
              <w:start w:w="70" w:type="dxa"/>
              <w:bottom w:w="65" w:type="dxa"/>
              <w:end w:w="70" w:type="dxa"/>
            </w:tcMar>
            <w:shd w:fill="17365D"/>
          </w:tcPr>
          <w:p>
            <w:pPr>
              <w:spacing w:after="0" w:line="240" w:lineRule="auto"/>
            </w:pPr>
            <w:r>
              <w:rPr>
                <w:rFonts w:ascii="Aptos" w:hAnsi="Aptos"/>
                <w:b/>
                <w:color w:val="FFFFFF"/>
                <w:sz w:val="16"/>
              </w:rPr>
              <w:t>Datos de entrega</w:t>
            </w:r>
          </w:p>
        </w:tc>
        <w:tc>
          <w:tcPr>
            <w:tcW w:type="dxa" w:w="7200"/>
            <w:vAlign w:val="center"/>
            <w:tcMar>
              <w:top w:w="65" w:type="dxa"/>
              <w:start w:w="70" w:type="dxa"/>
              <w:bottom w:w="65" w:type="dxa"/>
              <w:end w:w="70" w:type="dxa"/>
            </w:tcMar>
            <w:shd w:fill="17365D"/>
          </w:tcPr>
          <w:p>
            <w:pPr>
              <w:spacing w:after="0" w:line="240" w:lineRule="auto"/>
            </w:pPr>
            <w:r>
              <w:rPr>
                <w:rFonts w:ascii="Aptos" w:hAnsi="Aptos"/>
                <w:b/>
                <w:color w:val="FFFFFF"/>
                <w:sz w:val="16"/>
              </w:rPr>
              <w:t>Información</w:t>
            </w:r>
          </w:p>
        </w:tc>
      </w:tr>
      <w:tr>
        <w:trPr>
          <w:cantSplit/>
        </w:trPr>
        <w:tc>
          <w:tcPr>
            <w:tcW w:type="dxa" w:w="2160"/>
            <w:vAlign w:val="center"/>
            <w:tcMar>
              <w:top w:w="65" w:type="dxa"/>
              <w:start w:w="70" w:type="dxa"/>
              <w:bottom w:w="65" w:type="dxa"/>
              <w:end w:w="70" w:type="dxa"/>
            </w:tcMar>
          </w:tcPr>
          <w:p>
            <w:pPr>
              <w:spacing w:after="0" w:line="240" w:lineRule="auto"/>
            </w:pPr>
            <w:r>
              <w:rPr>
                <w:rFonts w:ascii="Aptos" w:hAnsi="Aptos"/>
                <w:sz w:val="16"/>
              </w:rPr>
              <w:t>Asignatura</w:t>
            </w:r>
          </w:p>
        </w:tc>
        <w:tc>
          <w:tcPr>
            <w:tcW w:type="dxa" w:w="7200"/>
            <w:vAlign w:val="center"/>
            <w:tcMar>
              <w:top w:w="65" w:type="dxa"/>
              <w:start w:w="70" w:type="dxa"/>
              <w:bottom w:w="65" w:type="dxa"/>
              <w:end w:w="70" w:type="dxa"/>
            </w:tcMar>
          </w:tcPr>
          <w:p>
            <w:pPr>
              <w:spacing w:after="0" w:line="240" w:lineRule="auto"/>
            </w:pPr>
            <w:r>
              <w:rPr>
                <w:rFonts w:ascii="Aptos" w:hAnsi="Aptos"/>
                <w:sz w:val="16"/>
              </w:rPr>
              <w:t>Arquitectura Orientada a Servicios (SOA) · Unidad 2</w:t>
            </w:r>
          </w:p>
        </w:tc>
      </w:tr>
      <w:tr>
        <w:trPr>
          <w:cantSplit/>
        </w:trPr>
        <w:tc>
          <w:tcPr>
            <w:tcW w:type="dxa" w:w="2160"/>
            <w:vAlign w:val="center"/>
            <w:tcMar>
              <w:top w:w="65" w:type="dxa"/>
              <w:start w:w="70" w:type="dxa"/>
              <w:bottom w:w="65" w:type="dxa"/>
              <w:end w:w="70" w:type="dxa"/>
            </w:tcMar>
            <w:shd w:fill="F4F7FA"/>
          </w:tcPr>
          <w:p>
            <w:pPr>
              <w:spacing w:after="0" w:line="240" w:lineRule="auto"/>
            </w:pPr>
            <w:r>
              <w:rPr>
                <w:rFonts w:ascii="Aptos" w:hAnsi="Aptos"/>
                <w:sz w:val="16"/>
              </w:rPr>
              <w:t>Reto</w:t>
            </w:r>
          </w:p>
        </w:tc>
        <w:tc>
          <w:tcPr>
            <w:tcW w:type="dxa" w:w="7200"/>
            <w:vAlign w:val="center"/>
            <w:tcMar>
              <w:top w:w="65" w:type="dxa"/>
              <w:start w:w="70" w:type="dxa"/>
              <w:bottom w:w="65" w:type="dxa"/>
              <w:end w:w="70" w:type="dxa"/>
            </w:tcMar>
            <w:shd w:fill="F4F7FA"/>
          </w:tcPr>
          <w:p>
            <w:pPr>
              <w:spacing w:after="0" w:line="240" w:lineRule="auto"/>
            </w:pPr>
            <w:r>
              <w:rPr>
                <w:rFonts w:ascii="Aptos" w:hAnsi="Aptos"/>
                <w:sz w:val="16"/>
              </w:rPr>
              <w:t>Reto 2: Plataforma de entregas a domicilio</w:t>
            </w:r>
          </w:p>
        </w:tc>
      </w:tr>
      <w:tr>
        <w:trPr>
          <w:cantSplit/>
        </w:trPr>
        <w:tc>
          <w:tcPr>
            <w:tcW w:type="dxa" w:w="2160"/>
            <w:vAlign w:val="center"/>
            <w:tcMar>
              <w:top w:w="65" w:type="dxa"/>
              <w:start w:w="70" w:type="dxa"/>
              <w:bottom w:w="65" w:type="dxa"/>
              <w:end w:w="70" w:type="dxa"/>
            </w:tcMar>
          </w:tcPr>
          <w:p>
            <w:pPr>
              <w:spacing w:after="0" w:line="240" w:lineRule="auto"/>
            </w:pPr>
            <w:r>
              <w:rPr>
                <w:rFonts w:ascii="Aptos" w:hAnsi="Aptos"/>
                <w:sz w:val="16"/>
              </w:rPr>
              <w:t>Integrantes</w:t>
            </w:r>
          </w:p>
        </w:tc>
        <w:tc>
          <w:tcPr>
            <w:tcW w:type="dxa" w:w="7200"/>
            <w:vAlign w:val="center"/>
            <w:tcMar>
              <w:top w:w="65" w:type="dxa"/>
              <w:start w:w="70" w:type="dxa"/>
              <w:bottom w:w="65" w:type="dxa"/>
              <w:end w:w="70" w:type="dxa"/>
            </w:tcMar>
          </w:tcPr>
          <w:p>
            <w:pPr>
              <w:spacing w:after="0" w:line="240" w:lineRule="auto"/>
            </w:pPr>
            <w:r>
              <w:rPr>
                <w:rFonts w:ascii="Aptos" w:hAnsi="Aptos"/>
                <w:sz w:val="16"/>
              </w:rPr>
              <w:t>____________________________________________</w:t>
            </w:r>
          </w:p>
        </w:tc>
      </w:tr>
      <w:tr>
        <w:trPr>
          <w:cantSplit/>
        </w:trPr>
        <w:tc>
          <w:tcPr>
            <w:tcW w:type="dxa" w:w="2160"/>
            <w:vAlign w:val="center"/>
            <w:tcMar>
              <w:top w:w="65" w:type="dxa"/>
              <w:start w:w="70" w:type="dxa"/>
              <w:bottom w:w="65" w:type="dxa"/>
              <w:end w:w="70" w:type="dxa"/>
            </w:tcMar>
            <w:shd w:fill="F4F7FA"/>
          </w:tcPr>
          <w:p>
            <w:pPr>
              <w:spacing w:after="0" w:line="240" w:lineRule="auto"/>
            </w:pPr>
            <w:r>
              <w:rPr>
                <w:rFonts w:ascii="Aptos" w:hAnsi="Aptos"/>
                <w:sz w:val="16"/>
              </w:rPr>
              <w:t>Docente / grupo</w:t>
            </w:r>
          </w:p>
        </w:tc>
        <w:tc>
          <w:tcPr>
            <w:tcW w:type="dxa" w:w="7200"/>
            <w:vAlign w:val="center"/>
            <w:tcMar>
              <w:top w:w="65" w:type="dxa"/>
              <w:start w:w="70" w:type="dxa"/>
              <w:bottom w:w="65" w:type="dxa"/>
              <w:end w:w="70" w:type="dxa"/>
            </w:tcMar>
            <w:shd w:fill="F4F7FA"/>
          </w:tcPr>
          <w:p>
            <w:pPr>
              <w:spacing w:after="0" w:line="240" w:lineRule="auto"/>
            </w:pPr>
            <w:r>
              <w:rPr>
                <w:rFonts w:ascii="Aptos" w:hAnsi="Aptos"/>
                <w:sz w:val="16"/>
              </w:rPr>
              <w:t>____________________________________________</w:t>
            </w:r>
          </w:p>
        </w:tc>
      </w:tr>
      <w:tr>
        <w:trPr>
          <w:cantSplit/>
        </w:trPr>
        <w:tc>
          <w:tcPr>
            <w:tcW w:type="dxa" w:w="2160"/>
            <w:vAlign w:val="center"/>
            <w:tcMar>
              <w:top w:w="65" w:type="dxa"/>
              <w:start w:w="70" w:type="dxa"/>
              <w:bottom w:w="65" w:type="dxa"/>
              <w:end w:w="70" w:type="dxa"/>
            </w:tcMar>
          </w:tcPr>
          <w:p>
            <w:pPr>
              <w:spacing w:after="0" w:line="240" w:lineRule="auto"/>
            </w:pPr>
            <w:r>
              <w:rPr>
                <w:rFonts w:ascii="Aptos" w:hAnsi="Aptos"/>
                <w:sz w:val="16"/>
              </w:rPr>
              <w:t>Fecha</w:t>
            </w:r>
          </w:p>
        </w:tc>
        <w:tc>
          <w:tcPr>
            <w:tcW w:type="dxa" w:w="7200"/>
            <w:vAlign w:val="center"/>
            <w:tcMar>
              <w:top w:w="65" w:type="dxa"/>
              <w:start w:w="70" w:type="dxa"/>
              <w:bottom w:w="65" w:type="dxa"/>
              <w:end w:w="70" w:type="dxa"/>
            </w:tcMar>
          </w:tcPr>
          <w:p>
            <w:pPr>
              <w:spacing w:after="0" w:line="240" w:lineRule="auto"/>
            </w:pPr>
            <w:r>
              <w:rPr>
                <w:rFonts w:ascii="Aptos" w:hAnsi="Aptos"/>
                <w:sz w:val="16"/>
              </w:rPr>
              <w:t>____________________________________________</w:t>
            </w:r>
          </w:p>
        </w:tc>
      </w:tr>
    </w:tbl>
    <w:p>
      <w:pPr>
        <w:spacing w:after="20"/>
      </w:pPr>
    </w:p>
    <w:p>
      <w:pPr>
        <w:pStyle w:val="SmallNote"/>
        <w:jc w:val="center"/>
      </w:pPr>
      <w:r>
        <w:t>Documento de diseño de 10–15 páginas acompañado de código fuente, diagramas, contratos API y pruebas de integración.</w:t>
      </w:r>
    </w:p>
    <w:p>
      <w:r>
        <w:br w:type="page"/>
      </w:r>
    </w:p>
    <w:p>
      <w:pPr>
        <w:spacing w:after="20"/>
      </w:pPr>
      <w:r>
        <w:rPr>
          <w:b/>
          <w:color w:val="0F6B78"/>
          <w:sz w:val="16"/>
        </w:rPr>
        <w:t>01 · CONTEXTO</w:t>
      </w:r>
    </w:p>
    <w:p>
      <w:pPr>
        <w:pStyle w:val="Heading1"/>
      </w:pPr>
      <w:r>
        <w:t>Resumen ejecutivo y alcance</w:t>
      </w:r>
    </w:p>
    <w:p>
      <w:r>
        <w:t>RapiEntrega conecta tres actores operativos -cliente, restaurante y repartidor- para completar un pedido de comida de principio a fin. El caso de la Unidad 2 incorpora dos dependencias no controladas por la plataforma: la pasarela externa de tarjetas y el sistema de facturación heredado de 2012, que no puede reemplazarse.</w:t>
      </w:r>
    </w:p>
    <w:p>
      <w:pPr>
        <w:pStyle w:val="Heading2"/>
      </w:pPr>
      <w:r>
        <w:t>Problema y respuesta de diseño</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88"/>
            <w:vAlign w:val="center"/>
            <w:tcMar>
              <w:top w:w="65" w:type="dxa"/>
              <w:start w:w="70" w:type="dxa"/>
              <w:bottom w:w="65" w:type="dxa"/>
              <w:end w:w="70" w:type="dxa"/>
            </w:tcMar>
            <w:shd w:fill="17365D"/>
          </w:tcPr>
          <w:p>
            <w:pPr>
              <w:spacing w:after="0" w:line="240" w:lineRule="auto"/>
            </w:pPr>
            <w:r>
              <w:rPr>
                <w:rFonts w:ascii="Aptos" w:hAnsi="Aptos"/>
                <w:b/>
                <w:color w:val="FFFFFF"/>
                <w:sz w:val="14"/>
              </w:rPr>
              <w:t>Necesidad del caso</w:t>
            </w:r>
          </w:p>
        </w:tc>
        <w:tc>
          <w:tcPr>
            <w:tcW w:type="dxa" w:w="3816"/>
            <w:vAlign w:val="center"/>
            <w:tcMar>
              <w:top w:w="65" w:type="dxa"/>
              <w:start w:w="70" w:type="dxa"/>
              <w:bottom w:w="65" w:type="dxa"/>
              <w:end w:w="70" w:type="dxa"/>
            </w:tcMar>
            <w:shd w:fill="17365D"/>
          </w:tcPr>
          <w:p>
            <w:pPr>
              <w:spacing w:after="0" w:line="240" w:lineRule="auto"/>
            </w:pPr>
            <w:r>
              <w:rPr>
                <w:rFonts w:ascii="Aptos" w:hAnsi="Aptos"/>
                <w:b/>
                <w:color w:val="FFFFFF"/>
                <w:sz w:val="14"/>
              </w:rPr>
              <w:t>Decisión de diseño</w:t>
            </w:r>
          </w:p>
        </w:tc>
        <w:tc>
          <w:tcPr>
            <w:tcW w:type="dxa" w:w="3456"/>
            <w:vAlign w:val="center"/>
            <w:tcMar>
              <w:top w:w="65" w:type="dxa"/>
              <w:start w:w="70" w:type="dxa"/>
              <w:bottom w:w="65" w:type="dxa"/>
              <w:end w:w="70" w:type="dxa"/>
            </w:tcMar>
            <w:shd w:fill="17365D"/>
          </w:tcPr>
          <w:p>
            <w:pPr>
              <w:spacing w:after="0" w:line="240" w:lineRule="auto"/>
            </w:pPr>
            <w:r>
              <w:rPr>
                <w:rFonts w:ascii="Aptos" w:hAnsi="Aptos"/>
                <w:b/>
                <w:color w:val="FFFFFF"/>
                <w:sz w:val="14"/>
              </w:rPr>
              <w:t>Resultado esperado</w:t>
            </w:r>
          </w:p>
        </w:tc>
      </w:tr>
      <w:tr>
        <w:trPr>
          <w:cantSplit/>
        </w:trPr>
        <w:tc>
          <w:tcPr>
            <w:tcW w:type="dxa" w:w="2088"/>
            <w:vAlign w:val="center"/>
            <w:tcMar>
              <w:top w:w="65" w:type="dxa"/>
              <w:start w:w="70" w:type="dxa"/>
              <w:bottom w:w="65" w:type="dxa"/>
              <w:end w:w="70" w:type="dxa"/>
            </w:tcMar>
          </w:tcPr>
          <w:p>
            <w:pPr>
              <w:spacing w:after="0" w:line="240" w:lineRule="auto"/>
            </w:pPr>
            <w:r>
              <w:rPr>
                <w:rFonts w:ascii="Aptos" w:hAnsi="Aptos"/>
                <w:sz w:val="14"/>
              </w:rPr>
              <w:t>Catálogo consultable y pedido correcto</w:t>
            </w:r>
          </w:p>
        </w:tc>
        <w:tc>
          <w:tcPr>
            <w:tcW w:type="dxa" w:w="3816"/>
            <w:vAlign w:val="center"/>
            <w:tcMar>
              <w:top w:w="65" w:type="dxa"/>
              <w:start w:w="70" w:type="dxa"/>
              <w:bottom w:w="65" w:type="dxa"/>
              <w:end w:w="70" w:type="dxa"/>
            </w:tcMar>
          </w:tcPr>
          <w:p>
            <w:pPr>
              <w:spacing w:after="0" w:line="240" w:lineRule="auto"/>
            </w:pPr>
            <w:r>
              <w:rPr>
                <w:rFonts w:ascii="Aptos" w:hAnsi="Aptos"/>
                <w:sz w:val="14"/>
              </w:rPr>
              <w:t>Servicio de catálogo como fuente de nombres/precios; el cliente envía identificadores y cantidades.</w:t>
            </w:r>
          </w:p>
        </w:tc>
        <w:tc>
          <w:tcPr>
            <w:tcW w:type="dxa" w:w="3456"/>
            <w:vAlign w:val="center"/>
            <w:tcMar>
              <w:top w:w="65" w:type="dxa"/>
              <w:start w:w="70" w:type="dxa"/>
              <w:bottom w:w="65" w:type="dxa"/>
              <w:end w:w="70" w:type="dxa"/>
            </w:tcMar>
          </w:tcPr>
          <w:p>
            <w:pPr>
              <w:spacing w:after="0" w:line="240" w:lineRule="auto"/>
            </w:pPr>
            <w:r>
              <w:rPr>
                <w:rFonts w:ascii="Aptos" w:hAnsi="Aptos"/>
                <w:sz w:val="14"/>
              </w:rPr>
              <w:t>No confiar el precio al cliente; validar pertenencia de productos al restaurante.</w:t>
            </w:r>
          </w:p>
        </w:tc>
      </w:tr>
      <w:tr>
        <w:trPr>
          <w:cantSplit/>
        </w:trPr>
        <w:tc>
          <w:tcPr>
            <w:tcW w:type="dxa" w:w="2088"/>
            <w:vAlign w:val="center"/>
            <w:tcMar>
              <w:top w:w="65" w:type="dxa"/>
              <w:start w:w="70" w:type="dxa"/>
              <w:bottom w:w="65" w:type="dxa"/>
              <w:end w:w="70" w:type="dxa"/>
            </w:tcMar>
            <w:shd w:fill="F4F7FA"/>
          </w:tcPr>
          <w:p>
            <w:pPr>
              <w:spacing w:after="0" w:line="240" w:lineRule="auto"/>
            </w:pPr>
            <w:r>
              <w:rPr>
                <w:rFonts w:ascii="Aptos" w:hAnsi="Aptos"/>
                <w:sz w:val="14"/>
              </w:rPr>
              <w:t>Pago externo</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Puerto `PasarelaPagos` y adaptador simulado.</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4"/>
              </w:rPr>
              <w:t>Aislar el proveedor y no recibir datos de tarjeta en la API.</w:t>
            </w:r>
          </w:p>
        </w:tc>
      </w:tr>
      <w:tr>
        <w:trPr>
          <w:cantSplit/>
        </w:trPr>
        <w:tc>
          <w:tcPr>
            <w:tcW w:type="dxa" w:w="2088"/>
            <w:vAlign w:val="center"/>
            <w:tcMar>
              <w:top w:w="65" w:type="dxa"/>
              <w:start w:w="70" w:type="dxa"/>
              <w:bottom w:w="65" w:type="dxa"/>
              <w:end w:w="70" w:type="dxa"/>
            </w:tcMar>
          </w:tcPr>
          <w:p>
            <w:pPr>
              <w:spacing w:after="0" w:line="240" w:lineRule="auto"/>
            </w:pPr>
            <w:r>
              <w:rPr>
                <w:rFonts w:ascii="Aptos" w:hAnsi="Aptos"/>
                <w:sz w:val="14"/>
              </w:rPr>
              <w:t>Aceptar en cinco minutos</w:t>
            </w:r>
          </w:p>
        </w:tc>
        <w:tc>
          <w:tcPr>
            <w:tcW w:type="dxa" w:w="3816"/>
            <w:vAlign w:val="center"/>
            <w:tcMar>
              <w:top w:w="65" w:type="dxa"/>
              <w:start w:w="70" w:type="dxa"/>
              <w:bottom w:w="65" w:type="dxa"/>
              <w:end w:w="70" w:type="dxa"/>
            </w:tcMar>
          </w:tcPr>
          <w:p>
            <w:pPr>
              <w:spacing w:after="0" w:line="240" w:lineRule="auto"/>
            </w:pPr>
            <w:r>
              <w:rPr>
                <w:rFonts w:ascii="Aptos" w:hAnsi="Aptos"/>
                <w:sz w:val="14"/>
              </w:rPr>
              <w:t>Estado `PENDIENTE_ACEPTACION`, marca de tiempo y tarea programada.</w:t>
            </w:r>
          </w:p>
        </w:tc>
        <w:tc>
          <w:tcPr>
            <w:tcW w:type="dxa" w:w="3456"/>
            <w:vAlign w:val="center"/>
            <w:tcMar>
              <w:top w:w="65" w:type="dxa"/>
              <w:start w:w="70" w:type="dxa"/>
              <w:bottom w:w="65" w:type="dxa"/>
              <w:end w:w="70" w:type="dxa"/>
            </w:tcMar>
          </w:tcPr>
          <w:p>
            <w:pPr>
              <w:spacing w:after="0" w:line="240" w:lineRule="auto"/>
            </w:pPr>
            <w:r>
              <w:rPr>
                <w:rFonts w:ascii="Aptos" w:hAnsi="Aptos"/>
                <w:sz w:val="14"/>
              </w:rPr>
              <w:t>Si el restaurante rechaza o vence el plazo, cancelar y compensar con reembolso.</w:t>
            </w:r>
          </w:p>
        </w:tc>
      </w:tr>
      <w:tr>
        <w:trPr>
          <w:cantSplit/>
        </w:trPr>
        <w:tc>
          <w:tcPr>
            <w:tcW w:type="dxa" w:w="2088"/>
            <w:vAlign w:val="center"/>
            <w:tcMar>
              <w:top w:w="65" w:type="dxa"/>
              <w:start w:w="70" w:type="dxa"/>
              <w:bottom w:w="65" w:type="dxa"/>
              <w:end w:w="70" w:type="dxa"/>
            </w:tcMar>
            <w:shd w:fill="F4F7FA"/>
          </w:tcPr>
          <w:p>
            <w:pPr>
              <w:spacing w:after="0" w:line="240" w:lineRule="auto"/>
            </w:pPr>
            <w:r>
              <w:rPr>
                <w:rFonts w:ascii="Aptos" w:hAnsi="Aptos"/>
                <w:sz w:val="14"/>
              </w:rPr>
              <w:t>Repartidor cercano y tracking</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Asignador por distancia Haversine + publicación de eventos + SSE.</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4"/>
              </w:rPr>
              <w:t>Actualizar estado/ubicación sin bloquear cada operación del pedido.</w:t>
            </w:r>
          </w:p>
        </w:tc>
      </w:tr>
      <w:tr>
        <w:trPr>
          <w:cantSplit/>
        </w:trPr>
        <w:tc>
          <w:tcPr>
            <w:tcW w:type="dxa" w:w="2088"/>
            <w:vAlign w:val="center"/>
            <w:tcMar>
              <w:top w:w="65" w:type="dxa"/>
              <w:start w:w="70" w:type="dxa"/>
              <w:bottom w:w="65" w:type="dxa"/>
              <w:end w:w="70" w:type="dxa"/>
            </w:tcMar>
          </w:tcPr>
          <w:p>
            <w:pPr>
              <w:spacing w:after="0" w:line="240" w:lineRule="auto"/>
            </w:pPr>
            <w:r>
              <w:rPr>
                <w:rFonts w:ascii="Aptos" w:hAnsi="Aptos"/>
                <w:sz w:val="14"/>
              </w:rPr>
              <w:t>Facturación no reemplazable</w:t>
            </w:r>
          </w:p>
        </w:tc>
        <w:tc>
          <w:tcPr>
            <w:tcW w:type="dxa" w:w="3816"/>
            <w:vAlign w:val="center"/>
            <w:tcMar>
              <w:top w:w="65" w:type="dxa"/>
              <w:start w:w="70" w:type="dxa"/>
              <w:bottom w:w="65" w:type="dxa"/>
              <w:end w:w="70" w:type="dxa"/>
            </w:tcMar>
          </w:tcPr>
          <w:p>
            <w:pPr>
              <w:spacing w:after="0" w:line="240" w:lineRule="auto"/>
            </w:pPr>
            <w:r>
              <w:rPr>
                <w:rFonts w:ascii="Aptos" w:hAnsi="Aptos"/>
                <w:sz w:val="14"/>
              </w:rPr>
              <w:t>`SistemaFacturacionLegadoPort` y `SistemaFacturacionLegadoAdapter`.</w:t>
            </w:r>
          </w:p>
        </w:tc>
        <w:tc>
          <w:tcPr>
            <w:tcW w:type="dxa" w:w="3456"/>
            <w:vAlign w:val="center"/>
            <w:tcMar>
              <w:top w:w="65" w:type="dxa"/>
              <w:start w:w="70" w:type="dxa"/>
              <w:bottom w:w="65" w:type="dxa"/>
              <w:end w:w="70" w:type="dxa"/>
            </w:tcMar>
          </w:tcPr>
          <w:p>
            <w:pPr>
              <w:spacing w:after="0" w:line="240" w:lineRule="auto"/>
            </w:pPr>
            <w:r>
              <w:rPr>
                <w:rFonts w:ascii="Aptos" w:hAnsi="Aptos"/>
                <w:sz w:val="14"/>
              </w:rPr>
              <w:t>Conservar el límite con el legado; sustituir el simulador por un conector real sin cambiar el servicio consumidor.</w:t>
            </w:r>
          </w:p>
        </w:tc>
      </w:tr>
    </w:tbl>
    <w:p>
      <w:pPr>
        <w:spacing w:after="20"/>
      </w:pPr>
    </w:p>
    <w:p>
      <w:pPr>
        <w:pStyle w:val="Heading2"/>
      </w:pPr>
      <w:r>
        <w:t>Alcance de la implementación</w:t>
      </w:r>
    </w:p>
    <w:p>
      <w:r>
        <w:t>Se incluye una API REST versionada en `/api/v1`, DTO validados, modelos de dominio, servicios y repositorios, eventos internos, seguimiento SSE, manejo uniforme de errores, OpenAPI y pruebas MockMvc. Los datos iniciales se cargan en repositorios en memoria con restaurantes, productos y repartidores de demostración.</w:t>
      </w:r>
    </w:p>
    <w:tbl>
      <w:tblPr>
        <w:tblW w:type="auto" w:w="0"/>
        <w:jc w:val="center"/>
        <w:tblLook w:firstColumn="1" w:firstRow="1" w:lastColumn="0" w:lastRow="0" w:noHBand="0" w:noVBand="1" w:val="04A0"/>
      </w:tblPr>
      <w:tblGrid>
        <w:gridCol w:w="10282"/>
      </w:tblGrid>
      <w:tr>
        <w:tc>
          <w:tcPr>
            <w:tcW w:type="dxa" w:w="10282"/>
            <w:shd w:fill="FFF2CC"/>
            <w:tcMar>
              <w:top w:w="100" w:type="dxa"/>
              <w:start w:w="150" w:type="dxa"/>
              <w:bottom w:w="100" w:type="dxa"/>
              <w:end w:w="150" w:type="dxa"/>
            </w:tcMar>
          </w:tcPr>
          <w:p>
            <w:pPr>
              <w:spacing w:after="0"/>
            </w:pPr>
            <w:r>
              <w:rPr>
                <w:b/>
                <w:color w:val="17365D"/>
              </w:rPr>
              <w:t xml:space="preserve">Límite importante: </w:t>
            </w:r>
            <w:r>
              <w:t>la ejecución local demuestra el flujo de integración, no opera pagos reales, no se conecta al sistema fiscal heredado y no persiste datos después de reiniciar. El diseño señala las sustituciones necesarias para producción.</w:t>
            </w:r>
          </w:p>
        </w:tc>
      </w:tr>
    </w:tbl>
    <w:p>
      <w:pPr>
        <w:spacing w:after="20"/>
      </w:pPr>
    </w:p>
    <w:p>
      <w:pPr>
        <w:pStyle w:val="Heading2"/>
      </w:pPr>
      <w:r>
        <w:t>Criterios de aceptación vinculados a la rúbrica</w:t>
      </w:r>
    </w:p>
    <w:p>
      <w:pPr>
        <w:pStyle w:val="ListBullet"/>
        <w:spacing w:after="28"/>
        <w:ind w:left="317" w:hanging="173"/>
      </w:pPr>
      <w:r>
        <w:t>Modelar el proceso con cinco pasos explícitos y resultados verificables.</w:t>
      </w:r>
    </w:p>
    <w:p>
      <w:pPr>
        <w:pStyle w:val="ListBullet"/>
        <w:spacing w:after="28"/>
        <w:ind w:left="317" w:hanging="173"/>
      </w:pPr>
      <w:r>
        <w:t>Trazar actividades hacia capacidades y dominios sin asignar la misma regla a varios servicios propietarios.</w:t>
      </w:r>
    </w:p>
    <w:p>
      <w:pPr>
        <w:pStyle w:val="ListBullet"/>
        <w:spacing w:after="28"/>
        <w:ind w:left="317" w:hanging="173"/>
      </w:pPr>
      <w:r>
        <w:t>Justificar al menos tres patrones nombrados desde el catálogo de Thomas Erl.</w:t>
      </w:r>
    </w:p>
    <w:p>
      <w:pPr>
        <w:pStyle w:val="ListBullet"/>
        <w:spacing w:after="28"/>
        <w:ind w:left="317" w:hanging="173"/>
      </w:pPr>
      <w:r>
        <w:t>Diferenciar request-response síncrono, pub/sub asíncrono y streaming SSE; especificar cuatro capacidades completas.</w:t>
      </w:r>
    </w:p>
    <w:p>
      <w:r>
        <w:br w:type="page"/>
      </w:r>
    </w:p>
    <w:p>
      <w:pPr>
        <w:spacing w:after="20"/>
      </w:pPr>
      <w:r>
        <w:rPr>
          <w:b/>
          <w:color w:val="0F6B78"/>
          <w:sz w:val="16"/>
        </w:rPr>
        <w:t>02 · MODELADO</w:t>
      </w:r>
    </w:p>
    <w:p>
      <w:pPr>
        <w:pStyle w:val="Heading1"/>
      </w:pPr>
      <w:r>
        <w:t>Proceso de modelado de servicios en cinco pasos</w:t>
      </w:r>
    </w:p>
    <w:p>
      <w:r>
        <w:t>El PDF del reto exige aplicar cinco pasos, pero no enumera sus nombres. Para que la selección sea trazable, este documento adopta como marco los primeros cinco pasos del modelado de servicios REST descritos por Thomas Erl: descomponer el proceso, filtrar acciones inadecuadas, identificar candidatos de servicios de entidad, aislar la lógica específica del proceso e identificar recursos [2].</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656"/>
            <w:vAlign w:val="center"/>
            <w:tcMar>
              <w:top w:w="65" w:type="dxa"/>
              <w:start w:w="70" w:type="dxa"/>
              <w:bottom w:w="65" w:type="dxa"/>
              <w:end w:w="70" w:type="dxa"/>
            </w:tcMar>
            <w:shd w:fill="17365D"/>
          </w:tcPr>
          <w:p>
            <w:pPr>
              <w:spacing w:after="0" w:line="240" w:lineRule="auto"/>
            </w:pPr>
            <w:r>
              <w:rPr>
                <w:rFonts w:ascii="Aptos" w:hAnsi="Aptos"/>
                <w:b/>
                <w:color w:val="FFFFFF"/>
                <w:sz w:val="15"/>
              </w:rPr>
              <w:t>Paso</w:t>
            </w:r>
          </w:p>
        </w:tc>
        <w:tc>
          <w:tcPr>
            <w:tcW w:type="dxa" w:w="4968"/>
            <w:vAlign w:val="center"/>
            <w:tcMar>
              <w:top w:w="65" w:type="dxa"/>
              <w:start w:w="70" w:type="dxa"/>
              <w:bottom w:w="65" w:type="dxa"/>
              <w:end w:w="70" w:type="dxa"/>
            </w:tcMar>
            <w:shd w:fill="17365D"/>
          </w:tcPr>
          <w:p>
            <w:pPr>
              <w:spacing w:after="0" w:line="240" w:lineRule="auto"/>
            </w:pPr>
            <w:r>
              <w:rPr>
                <w:rFonts w:ascii="Aptos" w:hAnsi="Aptos"/>
                <w:b/>
                <w:color w:val="FFFFFF"/>
                <w:sz w:val="15"/>
              </w:rPr>
              <w:t>Aplicación a “Pedido de comida”</w:t>
            </w:r>
          </w:p>
        </w:tc>
        <w:tc>
          <w:tcPr>
            <w:tcW w:type="dxa" w:w="2736"/>
            <w:vAlign w:val="center"/>
            <w:tcMar>
              <w:top w:w="65" w:type="dxa"/>
              <w:start w:w="70" w:type="dxa"/>
              <w:bottom w:w="65" w:type="dxa"/>
              <w:end w:w="70" w:type="dxa"/>
            </w:tcMar>
            <w:shd w:fill="17365D"/>
          </w:tcPr>
          <w:p>
            <w:pPr>
              <w:spacing w:after="0" w:line="240" w:lineRule="auto"/>
            </w:pPr>
            <w:r>
              <w:rPr>
                <w:rFonts w:ascii="Aptos" w:hAnsi="Aptos"/>
                <w:b/>
                <w:color w:val="FFFFFF"/>
                <w:sz w:val="15"/>
              </w:rPr>
              <w:t>Resultado verificable</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5"/>
              </w:rPr>
              <w:t>1. Descomponer el proceso</w:t>
            </w:r>
          </w:p>
        </w:tc>
        <w:tc>
          <w:tcPr>
            <w:tcW w:type="dxa" w:w="4968"/>
            <w:vAlign w:val="center"/>
            <w:tcMar>
              <w:top w:w="65" w:type="dxa"/>
              <w:start w:w="70" w:type="dxa"/>
              <w:bottom w:w="65" w:type="dxa"/>
              <w:end w:w="70" w:type="dxa"/>
            </w:tcMar>
          </w:tcPr>
          <w:p>
            <w:pPr>
              <w:spacing w:after="0" w:line="240" w:lineRule="auto"/>
            </w:pPr>
            <w:r>
              <w:rPr>
                <w:rFonts w:ascii="Aptos" w:hAnsi="Aptos"/>
                <w:sz w:val="15"/>
              </w:rPr>
              <w:t>Consultar restaurantes/menú; seleccionar productos; validar; crear pedido; pagar; esperar decisión; aceptar/rechazar; asignar repartidor; publicar ubicación; confirmar entrega; calificar; solicitar factura.</w:t>
            </w:r>
          </w:p>
        </w:tc>
        <w:tc>
          <w:tcPr>
            <w:tcW w:type="dxa" w:w="2736"/>
            <w:vAlign w:val="center"/>
            <w:tcMar>
              <w:top w:w="65" w:type="dxa"/>
              <w:start w:w="70" w:type="dxa"/>
              <w:bottom w:w="65" w:type="dxa"/>
              <w:end w:w="70" w:type="dxa"/>
            </w:tcMar>
          </w:tcPr>
          <w:p>
            <w:pPr>
              <w:spacing w:after="0" w:line="240" w:lineRule="auto"/>
            </w:pPr>
            <w:r>
              <w:rPr>
                <w:rFonts w:ascii="Aptos" w:hAnsi="Aptos"/>
                <w:sz w:val="15"/>
              </w:rPr>
              <w:t>Secuencia granular y escenarios alternos en diagrama de proceso.</w:t>
            </w:r>
          </w:p>
        </w:tc>
      </w:tr>
      <w:tr>
        <w:trPr>
          <w:cantSplit/>
        </w:trPr>
        <w:tc>
          <w:tcPr>
            <w:tcW w:type="dxa" w:w="1656"/>
            <w:vAlign w:val="center"/>
            <w:tcMar>
              <w:top w:w="65" w:type="dxa"/>
              <w:start w:w="70" w:type="dxa"/>
              <w:bottom w:w="65" w:type="dxa"/>
              <w:end w:w="70" w:type="dxa"/>
            </w:tcMar>
            <w:shd w:fill="F4F7FA"/>
          </w:tcPr>
          <w:p>
            <w:pPr>
              <w:spacing w:after="0" w:line="240" w:lineRule="auto"/>
            </w:pPr>
            <w:r>
              <w:rPr>
                <w:rFonts w:ascii="Aptos" w:hAnsi="Aptos"/>
                <w:sz w:val="15"/>
              </w:rPr>
              <w:t>2. Filtrar acciones inadecuadas</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“Dar clic”, mostrar pantalla y otros detalles UI no son capacidades de negocio. “Esperar cinco minutos” se modela como política/temporizador, no como endpoint invocado por el usuario.</w:t>
            </w:r>
          </w:p>
        </w:tc>
        <w:tc>
          <w:tcPr>
            <w:tcW w:type="dxa" w:w="2736"/>
            <w:vAlign w:val="center"/>
            <w:tcMar>
              <w:top w:w="65" w:type="dxa"/>
              <w:start w:w="70" w:type="dxa"/>
              <w:bottom w:w="65" w:type="dxa"/>
              <w:end w:w="70" w:type="dxa"/>
            </w:tcMar>
            <w:shd w:fill="F4F7FA"/>
          </w:tcPr>
          <w:p>
            <w:pPr>
              <w:spacing w:after="0" w:line="240" w:lineRule="auto"/>
            </w:pPr>
            <w:r>
              <w:rPr>
                <w:rFonts w:ascii="Aptos" w:hAnsi="Aptos"/>
                <w:sz w:val="15"/>
              </w:rPr>
              <w:t>Catálogo depurado de acciones con propósito de negocio.</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5"/>
              </w:rPr>
              <w:t>3. Definir candidatos de entidad</w:t>
            </w:r>
          </w:p>
        </w:tc>
        <w:tc>
          <w:tcPr>
            <w:tcW w:type="dxa" w:w="4968"/>
            <w:vAlign w:val="center"/>
            <w:tcMar>
              <w:top w:w="65" w:type="dxa"/>
              <w:start w:w="70" w:type="dxa"/>
              <w:bottom w:w="65" w:type="dxa"/>
              <w:end w:w="70" w:type="dxa"/>
            </w:tcMar>
          </w:tcPr>
          <w:p>
            <w:pPr>
              <w:spacing w:after="0" w:line="240" w:lineRule="auto"/>
            </w:pPr>
            <w:r>
              <w:rPr>
                <w:rFonts w:ascii="Aptos" w:hAnsi="Aptos"/>
                <w:sz w:val="15"/>
              </w:rPr>
              <w:t>Restaurante, Producto, Pedido, DetallePedido, Repartidor, Calificación y Factura. Sus contratos exponen datos controlados y operaciones de consulta/actualización.</w:t>
            </w:r>
          </w:p>
        </w:tc>
        <w:tc>
          <w:tcPr>
            <w:tcW w:type="dxa" w:w="2736"/>
            <w:vAlign w:val="center"/>
            <w:tcMar>
              <w:top w:w="65" w:type="dxa"/>
              <w:start w:w="70" w:type="dxa"/>
              <w:bottom w:w="65" w:type="dxa"/>
              <w:end w:w="70" w:type="dxa"/>
            </w:tcMar>
          </w:tcPr>
          <w:p>
            <w:pPr>
              <w:spacing w:after="0" w:line="240" w:lineRule="auto"/>
            </w:pPr>
            <w:r>
              <w:rPr>
                <w:rFonts w:ascii="Aptos" w:hAnsi="Aptos"/>
                <w:sz w:val="15"/>
              </w:rPr>
              <w:t>Recursos `/restaurantes`, `/productos`, `/pedidos`, `/repartidores`, `/calificacion`, `/facturas`.</w:t>
            </w:r>
          </w:p>
        </w:tc>
      </w:tr>
      <w:tr>
        <w:trPr>
          <w:cantSplit/>
        </w:trPr>
        <w:tc>
          <w:tcPr>
            <w:tcW w:type="dxa" w:w="1656"/>
            <w:vAlign w:val="center"/>
            <w:tcMar>
              <w:top w:w="65" w:type="dxa"/>
              <w:start w:w="70" w:type="dxa"/>
              <w:bottom w:w="65" w:type="dxa"/>
              <w:end w:w="70" w:type="dxa"/>
            </w:tcMar>
            <w:shd w:fill="F4F7FA"/>
          </w:tcPr>
          <w:p>
            <w:pPr>
              <w:spacing w:after="0" w:line="240" w:lineRule="auto"/>
            </w:pPr>
            <w:r>
              <w:rPr>
                <w:rFonts w:ascii="Aptos" w:hAnsi="Aptos"/>
                <w:sz w:val="15"/>
              </w:rPr>
              <w:t>4. Identificar lógica específica del proceso</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Calcular total; coordinar pago y decisión del restaurante; aplicar ventana de cinco minutos; compensar el pago; reservar liberación del repartidor.</w:t>
            </w:r>
          </w:p>
        </w:tc>
        <w:tc>
          <w:tcPr>
            <w:tcW w:type="dxa" w:w="2736"/>
            <w:vAlign w:val="center"/>
            <w:tcMar>
              <w:top w:w="65" w:type="dxa"/>
              <w:start w:w="70" w:type="dxa"/>
              <w:bottom w:w="65" w:type="dxa"/>
              <w:end w:w="70" w:type="dxa"/>
            </w:tcMar>
            <w:shd w:fill="F4F7FA"/>
          </w:tcPr>
          <w:p>
            <w:pPr>
              <w:spacing w:after="0" w:line="240" w:lineRule="auto"/>
            </w:pPr>
            <w:r>
              <w:rPr>
                <w:rFonts w:ascii="Aptos" w:hAnsi="Aptos"/>
                <w:sz w:val="15"/>
              </w:rPr>
              <w:t>Servicio de proceso `PedidoService` coordina capacidades, no duplica el catálogo ni la pasarela.</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5"/>
              </w:rPr>
              <w:t>5. Identificar recursos REST</w:t>
            </w:r>
          </w:p>
        </w:tc>
        <w:tc>
          <w:tcPr>
            <w:tcW w:type="dxa" w:w="4968"/>
            <w:vAlign w:val="center"/>
            <w:tcMar>
              <w:top w:w="65" w:type="dxa"/>
              <w:start w:w="70" w:type="dxa"/>
              <w:bottom w:w="65" w:type="dxa"/>
              <w:end w:w="70" w:type="dxa"/>
            </w:tcMar>
          </w:tcPr>
          <w:p>
            <w:pPr>
              <w:spacing w:after="0" w:line="240" w:lineRule="auto"/>
            </w:pPr>
            <w:r>
              <w:rPr>
                <w:rFonts w:ascii="Aptos" w:hAnsi="Aptos"/>
                <w:sz w:val="15"/>
              </w:rPr>
              <w:t>Definir URI, métodos HTTP, JSON, códigos de respuesta, estados y relaciones entre los recursos.</w:t>
            </w:r>
          </w:p>
        </w:tc>
        <w:tc>
          <w:tcPr>
            <w:tcW w:type="dxa" w:w="2736"/>
            <w:vAlign w:val="center"/>
            <w:tcMar>
              <w:top w:w="65" w:type="dxa"/>
              <w:start w:w="70" w:type="dxa"/>
              <w:bottom w:w="65" w:type="dxa"/>
              <w:end w:w="70" w:type="dxa"/>
            </w:tcMar>
          </w:tcPr>
          <w:p>
            <w:pPr>
              <w:spacing w:after="0" w:line="240" w:lineRule="auto"/>
            </w:pPr>
            <w:r>
              <w:rPr>
                <w:rFonts w:ascii="Aptos" w:hAnsi="Aptos"/>
                <w:sz w:val="15"/>
              </w:rPr>
              <w:t>API versionada `/api/v1`, contratos con DTO, validación y OpenAPI.</w:t>
            </w:r>
          </w:p>
        </w:tc>
      </w:tr>
    </w:tbl>
    <w:p>
      <w:pPr>
        <w:spacing w:after="20"/>
      </w:pPr>
    </w:p>
    <w:p>
      <w:pPr>
        <w:pStyle w:val="Heading2"/>
      </w:pPr>
      <w:r>
        <w:t>Reglas de descomposición</w:t>
      </w:r>
    </w:p>
    <w:p>
      <w:pPr>
        <w:pStyle w:val="ListBullet"/>
        <w:spacing w:after="28"/>
        <w:ind w:left="317" w:hanging="173"/>
      </w:pPr>
      <w:r>
        <w:t>Cada servicio tiene una responsabilidad principal y un contrato explícito: catálogo, pedidos, pagos, logística, seguimiento, reputación y facturación.</w:t>
      </w:r>
    </w:p>
    <w:p>
      <w:pPr>
        <w:pStyle w:val="ListBullet"/>
        <w:spacing w:after="28"/>
        <w:ind w:left="317" w:hanging="173"/>
      </w:pPr>
      <w:r>
        <w:t>El total del pedido se deriva de los precios del catálogo; no se acepta un importe enviado por la app del cliente.</w:t>
      </w:r>
    </w:p>
    <w:p>
      <w:pPr>
        <w:pStyle w:val="ListBullet"/>
        <w:spacing w:after="28"/>
        <w:ind w:left="317" w:hanging="173"/>
      </w:pPr>
      <w:r>
        <w:t>Las acciones de negocio que pueden fallar en proveedores externos tienen resultados/errores explícitos y adaptadores sustituibles.</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Resultado del modelado: </w:t>
            </w:r>
            <w:r>
              <w:t>una composición con `PedidoService` como coordinador del proceso, y capacidades desacopladas para catálogo, pago, asignación, tracking, calificación y factura.</w:t>
            </w:r>
          </w:p>
        </w:tc>
      </w:tr>
    </w:tbl>
    <w:p>
      <w:pPr>
        <w:spacing w:after="20"/>
      </w:pPr>
    </w:p>
    <w:p>
      <w:r>
        <w:br w:type="page"/>
      </w:r>
    </w:p>
    <w:p>
      <w:pPr>
        <w:spacing w:after="20"/>
      </w:pPr>
      <w:r>
        <w:rPr>
          <w:b/>
          <w:color w:val="0F6B78"/>
          <w:sz w:val="16"/>
        </w:rPr>
        <w:t>03 · MAPEO</w:t>
      </w:r>
    </w:p>
    <w:p>
      <w:pPr>
        <w:pStyle w:val="Heading1"/>
      </w:pPr>
      <w:r>
        <w:t>Matriz de actividades y servicios</w:t>
      </w:r>
    </w:p>
    <w:p>
      <w:r>
        <w:t>La matriz establece una sola responsabilidad principal por actividad. Las llamadas cruzadas son dependencias explícitas; no significan que todos los servicios compartan sus repositorios. La implementación actual empaqueta las clases en una sola aplicación para simplificar la práctica, pero los contratos permiten separarlas en despliegues independientes más adelante.</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432"/>
            <w:vAlign w:val="center"/>
            <w:tcMar>
              <w:top w:w="65" w:type="dxa"/>
              <w:start w:w="70" w:type="dxa"/>
              <w:bottom w:w="65" w:type="dxa"/>
              <w:end w:w="70" w:type="dxa"/>
            </w:tcMar>
            <w:shd w:fill="17365D"/>
          </w:tcPr>
          <w:p>
            <w:pPr>
              <w:spacing w:after="0" w:line="240" w:lineRule="auto"/>
            </w:pPr>
            <w:r>
              <w:rPr>
                <w:rFonts w:ascii="Aptos" w:hAnsi="Aptos"/>
                <w:b/>
                <w:color w:val="FFFFFF"/>
                <w:sz w:val="13"/>
              </w:rPr>
              <w:t>#</w:t>
            </w:r>
          </w:p>
        </w:tc>
        <w:tc>
          <w:tcPr>
            <w:tcW w:type="dxa" w:w="2160"/>
            <w:vAlign w:val="center"/>
            <w:tcMar>
              <w:top w:w="65" w:type="dxa"/>
              <w:start w:w="70" w:type="dxa"/>
              <w:bottom w:w="65" w:type="dxa"/>
              <w:end w:w="70" w:type="dxa"/>
            </w:tcMar>
            <w:shd w:fill="17365D"/>
          </w:tcPr>
          <w:p>
            <w:pPr>
              <w:spacing w:after="0" w:line="240" w:lineRule="auto"/>
            </w:pPr>
            <w:r>
              <w:rPr>
                <w:rFonts w:ascii="Aptos" w:hAnsi="Aptos"/>
                <w:b/>
                <w:color w:val="FFFFFF"/>
                <w:sz w:val="13"/>
              </w:rPr>
              <w:t>Actividad de negocio</w:t>
            </w:r>
          </w:p>
        </w:tc>
        <w:tc>
          <w:tcPr>
            <w:tcW w:type="dxa" w:w="3168"/>
            <w:vAlign w:val="center"/>
            <w:tcMar>
              <w:top w:w="65" w:type="dxa"/>
              <w:start w:w="70" w:type="dxa"/>
              <w:bottom w:w="65" w:type="dxa"/>
              <w:end w:w="70" w:type="dxa"/>
            </w:tcMar>
            <w:shd w:fill="17365D"/>
          </w:tcPr>
          <w:p>
            <w:pPr>
              <w:spacing w:after="0" w:line="240" w:lineRule="auto"/>
            </w:pPr>
            <w:r>
              <w:rPr>
                <w:rFonts w:ascii="Aptos" w:hAnsi="Aptos"/>
                <w:b/>
                <w:color w:val="FFFFFF"/>
                <w:sz w:val="13"/>
              </w:rPr>
              <w:t>Operación / capacidad candidata</w:t>
            </w:r>
          </w:p>
        </w:tc>
        <w:tc>
          <w:tcPr>
            <w:tcW w:type="dxa" w:w="2376"/>
            <w:vAlign w:val="center"/>
            <w:tcMar>
              <w:top w:w="65" w:type="dxa"/>
              <w:start w:w="70" w:type="dxa"/>
              <w:bottom w:w="65" w:type="dxa"/>
              <w:end w:w="70" w:type="dxa"/>
            </w:tcMar>
            <w:shd w:fill="17365D"/>
          </w:tcPr>
          <w:p>
            <w:pPr>
              <w:spacing w:after="0" w:line="240" w:lineRule="auto"/>
            </w:pPr>
            <w:r>
              <w:rPr>
                <w:rFonts w:ascii="Aptos" w:hAnsi="Aptos"/>
                <w:b/>
                <w:color w:val="FFFFFF"/>
                <w:sz w:val="13"/>
              </w:rPr>
              <w:t>Servicio propietario</w:t>
            </w:r>
          </w:p>
        </w:tc>
        <w:tc>
          <w:tcPr>
            <w:tcW w:type="dxa" w:w="1440"/>
            <w:vAlign w:val="center"/>
            <w:tcMar>
              <w:top w:w="65" w:type="dxa"/>
              <w:start w:w="70" w:type="dxa"/>
              <w:bottom w:w="65" w:type="dxa"/>
              <w:end w:w="70" w:type="dxa"/>
            </w:tcMar>
            <w:shd w:fill="17365D"/>
          </w:tcPr>
          <w:p>
            <w:pPr>
              <w:spacing w:after="0" w:line="240" w:lineRule="auto"/>
            </w:pPr>
            <w:r>
              <w:rPr>
                <w:rFonts w:ascii="Aptos" w:hAnsi="Aptos"/>
                <w:b/>
                <w:color w:val="FFFFFF"/>
                <w:sz w:val="13"/>
              </w:rPr>
              <w:t>Dominio</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1</w:t>
            </w:r>
          </w:p>
        </w:tc>
        <w:tc>
          <w:tcPr>
            <w:tcW w:type="dxa" w:w="2160"/>
            <w:vAlign w:val="center"/>
            <w:tcMar>
              <w:top w:w="65" w:type="dxa"/>
              <w:start w:w="70" w:type="dxa"/>
              <w:bottom w:w="65" w:type="dxa"/>
              <w:end w:w="70" w:type="dxa"/>
            </w:tcMar>
          </w:tcPr>
          <w:p>
            <w:pPr>
              <w:spacing w:after="0" w:line="240" w:lineRule="auto"/>
            </w:pPr>
            <w:r>
              <w:rPr>
                <w:rFonts w:ascii="Aptos" w:hAnsi="Aptos"/>
                <w:sz w:val="13"/>
              </w:rPr>
              <w:t>Buscar restaurantes abiertos</w:t>
            </w:r>
          </w:p>
        </w:tc>
        <w:tc>
          <w:tcPr>
            <w:tcW w:type="dxa" w:w="3168"/>
            <w:vAlign w:val="center"/>
            <w:tcMar>
              <w:top w:w="65" w:type="dxa"/>
              <w:start w:w="70" w:type="dxa"/>
              <w:bottom w:w="65" w:type="dxa"/>
              <w:end w:w="70" w:type="dxa"/>
            </w:tcMar>
          </w:tcPr>
          <w:p>
            <w:pPr>
              <w:spacing w:after="0" w:line="240" w:lineRule="auto"/>
            </w:pPr>
            <w:r>
              <w:rPr>
                <w:rFonts w:ascii="Aptos" w:hAnsi="Aptos"/>
                <w:sz w:val="13"/>
              </w:rPr>
              <w:t>`listarRestaurantes()`</w:t>
            </w:r>
          </w:p>
        </w:tc>
        <w:tc>
          <w:tcPr>
            <w:tcW w:type="dxa" w:w="2376"/>
            <w:vAlign w:val="center"/>
            <w:tcMar>
              <w:top w:w="65" w:type="dxa"/>
              <w:start w:w="70" w:type="dxa"/>
              <w:bottom w:w="65" w:type="dxa"/>
              <w:end w:w="70" w:type="dxa"/>
            </w:tcMar>
          </w:tcPr>
          <w:p>
            <w:pPr>
              <w:spacing w:after="0" w:line="240" w:lineRule="auto"/>
            </w:pPr>
            <w:r>
              <w:rPr>
                <w:rFonts w:ascii="Aptos" w:hAnsi="Aptos"/>
                <w:sz w:val="13"/>
              </w:rPr>
              <w:t>RestauranteService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Catálogo</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2</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Consultar productos y precios</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`listarProductos(restauranteId)`</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RestauranteService</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Catálogo</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3</w:t>
            </w:r>
          </w:p>
        </w:tc>
        <w:tc>
          <w:tcPr>
            <w:tcW w:type="dxa" w:w="2160"/>
            <w:vAlign w:val="center"/>
            <w:tcMar>
              <w:top w:w="65" w:type="dxa"/>
              <w:start w:w="70" w:type="dxa"/>
              <w:bottom w:w="65" w:type="dxa"/>
              <w:end w:w="70" w:type="dxa"/>
            </w:tcMar>
          </w:tcPr>
          <w:p>
            <w:pPr>
              <w:spacing w:after="0" w:line="240" w:lineRule="auto"/>
            </w:pPr>
            <w:r>
              <w:rPr>
                <w:rFonts w:ascii="Aptos" w:hAnsi="Aptos"/>
                <w:sz w:val="13"/>
              </w:rPr>
              <w:t>Crear pedido y calcular importe</w:t>
            </w:r>
          </w:p>
        </w:tc>
        <w:tc>
          <w:tcPr>
            <w:tcW w:type="dxa" w:w="3168"/>
            <w:vAlign w:val="center"/>
            <w:tcMar>
              <w:top w:w="65" w:type="dxa"/>
              <w:start w:w="70" w:type="dxa"/>
              <w:bottom w:w="65" w:type="dxa"/>
              <w:end w:w="70" w:type="dxa"/>
            </w:tcMar>
          </w:tcPr>
          <w:p>
            <w:pPr>
              <w:spacing w:after="0" w:line="240" w:lineRule="auto"/>
            </w:pPr>
            <w:r>
              <w:rPr>
                <w:rFonts w:ascii="Aptos" w:hAnsi="Aptos"/>
                <w:sz w:val="13"/>
              </w:rPr>
              <w:t>`crearPedido(request)`</w:t>
            </w:r>
          </w:p>
        </w:tc>
        <w:tc>
          <w:tcPr>
            <w:tcW w:type="dxa" w:w="2376"/>
            <w:vAlign w:val="center"/>
            <w:tcMar>
              <w:top w:w="65" w:type="dxa"/>
              <w:start w:w="70" w:type="dxa"/>
              <w:bottom w:w="65" w:type="dxa"/>
              <w:end w:w="70" w:type="dxa"/>
            </w:tcMar>
          </w:tcPr>
          <w:p>
            <w:pPr>
              <w:spacing w:after="0" w:line="240" w:lineRule="auto"/>
            </w:pPr>
            <w:r>
              <w:rPr>
                <w:rFonts w:ascii="Aptos" w:hAnsi="Aptos"/>
                <w:sz w:val="13"/>
              </w:rPr>
              <w:t>PedidoService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Pedidos</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4</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Consultar líneas y estado</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`consultarPedido(id)` / `listarDetalles(id)`</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PedidoService / DetallePedidoController</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Pedidos</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5</w:t>
            </w:r>
          </w:p>
        </w:tc>
        <w:tc>
          <w:tcPr>
            <w:tcW w:type="dxa" w:w="2160"/>
            <w:vAlign w:val="center"/>
            <w:tcMar>
              <w:top w:w="65" w:type="dxa"/>
              <w:start w:w="70" w:type="dxa"/>
              <w:bottom w:w="65" w:type="dxa"/>
              <w:end w:w="70" w:type="dxa"/>
            </w:tcMar>
          </w:tcPr>
          <w:p>
            <w:pPr>
              <w:spacing w:after="0" w:line="240" w:lineRule="auto"/>
            </w:pPr>
            <w:r>
              <w:rPr>
                <w:rFonts w:ascii="Aptos" w:hAnsi="Aptos"/>
                <w:sz w:val="13"/>
              </w:rPr>
              <w:t>Autorizar pago</w:t>
            </w:r>
          </w:p>
        </w:tc>
        <w:tc>
          <w:tcPr>
            <w:tcW w:type="dxa" w:w="3168"/>
            <w:vAlign w:val="center"/>
            <w:tcMar>
              <w:top w:w="65" w:type="dxa"/>
              <w:start w:w="70" w:type="dxa"/>
              <w:bottom w:w="65" w:type="dxa"/>
              <w:end w:w="70" w:type="dxa"/>
            </w:tcMar>
          </w:tcPr>
          <w:p>
            <w:pPr>
              <w:spacing w:after="0" w:line="240" w:lineRule="auto"/>
            </w:pPr>
            <w:r>
              <w:rPr>
                <w:rFonts w:ascii="Aptos" w:hAnsi="Aptos"/>
                <w:sz w:val="13"/>
              </w:rPr>
              <w:t>`procesarPago(pedidoId, token)`</w:t>
            </w:r>
          </w:p>
        </w:tc>
        <w:tc>
          <w:tcPr>
            <w:tcW w:type="dxa" w:w="2376"/>
            <w:vAlign w:val="center"/>
            <w:tcMar>
              <w:top w:w="65" w:type="dxa"/>
              <w:start w:w="70" w:type="dxa"/>
              <w:bottom w:w="65" w:type="dxa"/>
              <w:end w:w="70" w:type="dxa"/>
            </w:tcMar>
          </w:tcPr>
          <w:p>
            <w:pPr>
              <w:spacing w:after="0" w:line="240" w:lineRule="auto"/>
            </w:pPr>
            <w:r>
              <w:rPr>
                <w:rFonts w:ascii="Aptos" w:hAnsi="Aptos"/>
                <w:sz w:val="13"/>
              </w:rPr>
              <w:t>PagoService vía PedidoService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Pagos</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6</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Aceptar o rechazar pedido</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`decidirPedidoRestaurante(id, decision)`</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PedidoService</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Pedidos</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7</w:t>
            </w:r>
          </w:p>
        </w:tc>
        <w:tc>
          <w:tcPr>
            <w:tcW w:type="dxa" w:w="2160"/>
            <w:vAlign w:val="center"/>
            <w:tcMar>
              <w:top w:w="65" w:type="dxa"/>
              <w:start w:w="70" w:type="dxa"/>
              <w:bottom w:w="65" w:type="dxa"/>
              <w:end w:w="70" w:type="dxa"/>
            </w:tcMar>
          </w:tcPr>
          <w:p>
            <w:pPr>
              <w:spacing w:after="0" w:line="240" w:lineRule="auto"/>
            </w:pPr>
            <w:r>
              <w:rPr>
                <w:rFonts w:ascii="Aptos" w:hAnsi="Aptos"/>
                <w:sz w:val="13"/>
              </w:rPr>
              <w:t>Cancelar por plazo vencido y reembolsar</w:t>
            </w:r>
          </w:p>
        </w:tc>
        <w:tc>
          <w:tcPr>
            <w:tcW w:type="dxa" w:w="3168"/>
            <w:vAlign w:val="center"/>
            <w:tcMar>
              <w:top w:w="65" w:type="dxa"/>
              <w:start w:w="70" w:type="dxa"/>
              <w:bottom w:w="65" w:type="dxa"/>
              <w:end w:w="70" w:type="dxa"/>
            </w:tcMar>
          </w:tcPr>
          <w:p>
            <w:pPr>
              <w:spacing w:after="0" w:line="240" w:lineRule="auto"/>
            </w:pPr>
            <w:r>
              <w:rPr>
                <w:rFonts w:ascii="Aptos" w:hAnsi="Aptos"/>
                <w:sz w:val="13"/>
              </w:rPr>
              <w:t>`expirarPedidosPendientes()` / `reembolsarPago()`</w:t>
            </w:r>
          </w:p>
        </w:tc>
        <w:tc>
          <w:tcPr>
            <w:tcW w:type="dxa" w:w="2376"/>
            <w:vAlign w:val="center"/>
            <w:tcMar>
              <w:top w:w="65" w:type="dxa"/>
              <w:start w:w="70" w:type="dxa"/>
              <w:bottom w:w="65" w:type="dxa"/>
              <w:end w:w="70" w:type="dxa"/>
            </w:tcMar>
          </w:tcPr>
          <w:p>
            <w:pPr>
              <w:spacing w:after="0" w:line="240" w:lineRule="auto"/>
            </w:pPr>
            <w:r>
              <w:rPr>
                <w:rFonts w:ascii="Aptos" w:hAnsi="Aptos"/>
                <w:sz w:val="13"/>
              </w:rPr>
              <w:t>PedidoService + PagoService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Pedidos / Pagos</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8</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Elegir repartidor cercano</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`asignarRepartidor(id)`</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AsignacionRepartidorService</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Logística</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9</w:t>
            </w:r>
          </w:p>
        </w:tc>
        <w:tc>
          <w:tcPr>
            <w:tcW w:type="dxa" w:w="2160"/>
            <w:vAlign w:val="center"/>
            <w:tcMar>
              <w:top w:w="65" w:type="dxa"/>
              <w:start w:w="70" w:type="dxa"/>
              <w:bottom w:w="65" w:type="dxa"/>
              <w:end w:w="70" w:type="dxa"/>
            </w:tcMar>
          </w:tcPr>
          <w:p>
            <w:pPr>
              <w:spacing w:after="0" w:line="240" w:lineRule="auto"/>
            </w:pPr>
            <w:r>
              <w:rPr>
                <w:rFonts w:ascii="Aptos" w:hAnsi="Aptos"/>
                <w:sz w:val="13"/>
              </w:rPr>
              <w:t>Publicar ubicación</w:t>
            </w:r>
          </w:p>
        </w:tc>
        <w:tc>
          <w:tcPr>
            <w:tcW w:type="dxa" w:w="3168"/>
            <w:vAlign w:val="center"/>
            <w:tcMar>
              <w:top w:w="65" w:type="dxa"/>
              <w:start w:w="70" w:type="dxa"/>
              <w:bottom w:w="65" w:type="dxa"/>
              <w:end w:w="70" w:type="dxa"/>
            </w:tcMar>
          </w:tcPr>
          <w:p>
            <w:pPr>
              <w:spacing w:after="0" w:line="240" w:lineRule="auto"/>
            </w:pPr>
            <w:r>
              <w:rPr>
                <w:rFonts w:ascii="Aptos" w:hAnsi="Aptos"/>
                <w:sz w:val="13"/>
              </w:rPr>
              <w:t>`actualizarUbicacion(id, repartidorId, lat, lon)`</w:t>
            </w:r>
          </w:p>
        </w:tc>
        <w:tc>
          <w:tcPr>
            <w:tcW w:type="dxa" w:w="2376"/>
            <w:vAlign w:val="center"/>
            <w:tcMar>
              <w:top w:w="65" w:type="dxa"/>
              <w:start w:w="70" w:type="dxa"/>
              <w:bottom w:w="65" w:type="dxa"/>
              <w:end w:w="70" w:type="dxa"/>
            </w:tcMar>
          </w:tcPr>
          <w:p>
            <w:pPr>
              <w:spacing w:after="0" w:line="240" w:lineRule="auto"/>
            </w:pPr>
            <w:r>
              <w:rPr>
                <w:rFonts w:ascii="Aptos" w:hAnsi="Aptos"/>
                <w:sz w:val="13"/>
              </w:rPr>
              <w:t>AsignacionRepartidorService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Logística</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10</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Distribuir cambio de estado/ubicación</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`publicarEventoPedido(evento)` / `suscribirEventos(id)`</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EventoPedidoService / SeguimientoService</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Seguimiento</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11</w:t>
            </w:r>
          </w:p>
        </w:tc>
        <w:tc>
          <w:tcPr>
            <w:tcW w:type="dxa" w:w="2160"/>
            <w:vAlign w:val="center"/>
            <w:tcMar>
              <w:top w:w="65" w:type="dxa"/>
              <w:start w:w="70" w:type="dxa"/>
              <w:bottom w:w="65" w:type="dxa"/>
              <w:end w:w="70" w:type="dxa"/>
            </w:tcMar>
          </w:tcPr>
          <w:p>
            <w:pPr>
              <w:spacing w:after="0" w:line="240" w:lineRule="auto"/>
            </w:pPr>
            <w:r>
              <w:rPr>
                <w:rFonts w:ascii="Aptos" w:hAnsi="Aptos"/>
                <w:sz w:val="13"/>
              </w:rPr>
              <w:t>Confirmar entrega</w:t>
            </w:r>
          </w:p>
        </w:tc>
        <w:tc>
          <w:tcPr>
            <w:tcW w:type="dxa" w:w="3168"/>
            <w:vAlign w:val="center"/>
            <w:tcMar>
              <w:top w:w="65" w:type="dxa"/>
              <w:start w:w="70" w:type="dxa"/>
              <w:bottom w:w="65" w:type="dxa"/>
              <w:end w:w="70" w:type="dxa"/>
            </w:tcMar>
          </w:tcPr>
          <w:p>
            <w:pPr>
              <w:spacing w:after="0" w:line="240" w:lineRule="auto"/>
            </w:pPr>
            <w:r>
              <w:rPr>
                <w:rFonts w:ascii="Aptos" w:hAnsi="Aptos"/>
                <w:sz w:val="13"/>
              </w:rPr>
              <w:t>`confirmarEntrega(id, repartidorId)`</w:t>
            </w:r>
          </w:p>
        </w:tc>
        <w:tc>
          <w:tcPr>
            <w:tcW w:type="dxa" w:w="2376"/>
            <w:vAlign w:val="center"/>
            <w:tcMar>
              <w:top w:w="65" w:type="dxa"/>
              <w:start w:w="70" w:type="dxa"/>
              <w:bottom w:w="65" w:type="dxa"/>
              <w:end w:w="70" w:type="dxa"/>
            </w:tcMar>
          </w:tcPr>
          <w:p>
            <w:pPr>
              <w:spacing w:after="0" w:line="240" w:lineRule="auto"/>
            </w:pPr>
            <w:r>
              <w:rPr>
                <w:rFonts w:ascii="Aptos" w:hAnsi="Aptos"/>
                <w:sz w:val="13"/>
              </w:rPr>
              <w:t>AsignacionRepartidorService</w:t>
            </w:r>
          </w:p>
        </w:tc>
        <w:tc>
          <w:tcPr>
            <w:tcW w:type="dxa" w:w="1440"/>
            <w:vAlign w:val="center"/>
            <w:tcMar>
              <w:top w:w="65" w:type="dxa"/>
              <w:start w:w="70" w:type="dxa"/>
              <w:bottom w:w="65" w:type="dxa"/>
              <w:end w:w="70" w:type="dxa"/>
            </w:tcMar>
          </w:tcPr>
          <w:p>
            <w:pPr>
              <w:spacing w:after="0" w:line="240" w:lineRule="auto"/>
            </w:pPr>
            <w:r>
              <w:rPr>
                <w:rFonts w:ascii="Aptos" w:hAnsi="Aptos"/>
                <w:sz w:val="13"/>
              </w:rPr>
              <w:t>Logística</w:t>
            </w:r>
          </w:p>
        </w:tc>
      </w:tr>
      <w:tr>
        <w:trPr>
          <w:cantSplit/>
        </w:trPr>
        <w:tc>
          <w:tcPr>
            <w:tcW w:type="dxa" w:w="432"/>
            <w:vAlign w:val="center"/>
            <w:tcMar>
              <w:top w:w="65" w:type="dxa"/>
              <w:start w:w="70" w:type="dxa"/>
              <w:bottom w:w="65" w:type="dxa"/>
              <w:end w:w="70" w:type="dxa"/>
            </w:tcMar>
            <w:shd w:fill="F4F7FA"/>
          </w:tcPr>
          <w:p>
            <w:pPr>
              <w:spacing w:after="0" w:line="240" w:lineRule="auto"/>
            </w:pPr>
            <w:r>
              <w:rPr>
                <w:rFonts w:ascii="Aptos" w:hAnsi="Aptos"/>
                <w:sz w:val="13"/>
              </w:rPr>
              <w:t>12</w:t>
            </w:r>
          </w:p>
        </w:tc>
        <w:tc>
          <w:tcPr>
            <w:tcW w:type="dxa" w:w="2160"/>
            <w:vAlign w:val="center"/>
            <w:tcMar>
              <w:top w:w="65" w:type="dxa"/>
              <w:start w:w="70" w:type="dxa"/>
              <w:bottom w:w="65" w:type="dxa"/>
              <w:end w:w="70" w:type="dxa"/>
            </w:tcMar>
            <w:shd w:fill="F4F7FA"/>
          </w:tcPr>
          <w:p>
            <w:pPr>
              <w:spacing w:after="0" w:line="240" w:lineRule="auto"/>
            </w:pPr>
            <w:r>
              <w:rPr>
                <w:rFonts w:ascii="Aptos" w:hAnsi="Aptos"/>
                <w:sz w:val="13"/>
              </w:rPr>
              <w:t>Calificar entrega</w:t>
            </w:r>
          </w:p>
        </w:tc>
        <w:tc>
          <w:tcPr>
            <w:tcW w:type="dxa" w:w="3168"/>
            <w:vAlign w:val="center"/>
            <w:tcMar>
              <w:top w:w="65" w:type="dxa"/>
              <w:start w:w="70" w:type="dxa"/>
              <w:bottom w:w="65" w:type="dxa"/>
              <w:end w:w="70" w:type="dxa"/>
            </w:tcMar>
            <w:shd w:fill="F4F7FA"/>
          </w:tcPr>
          <w:p>
            <w:pPr>
              <w:spacing w:after="0" w:line="240" w:lineRule="auto"/>
            </w:pPr>
            <w:r>
              <w:rPr>
                <w:rFonts w:ascii="Aptos" w:hAnsi="Aptos"/>
                <w:sz w:val="13"/>
              </w:rPr>
              <w:t>`calificarPedido(id, puntuacion, comentario)`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3"/>
              </w:rPr>
              <w:t>CalificacionService</w:t>
            </w:r>
          </w:p>
        </w:tc>
        <w:tc>
          <w:tcPr>
            <w:tcW w:type="dxa" w:w="1440"/>
            <w:vAlign w:val="center"/>
            <w:tcMar>
              <w:top w:w="65" w:type="dxa"/>
              <w:start w:w="70" w:type="dxa"/>
              <w:bottom w:w="65" w:type="dxa"/>
              <w:end w:w="70" w:type="dxa"/>
            </w:tcMar>
            <w:shd w:fill="F4F7FA"/>
          </w:tcPr>
          <w:p>
            <w:pPr>
              <w:spacing w:after="0" w:line="240" w:lineRule="auto"/>
            </w:pPr>
            <w:r>
              <w:rPr>
                <w:rFonts w:ascii="Aptos" w:hAnsi="Aptos"/>
                <w:sz w:val="13"/>
              </w:rPr>
              <w:t>Reputación</w:t>
            </w:r>
          </w:p>
        </w:tc>
      </w:tr>
      <w:tr>
        <w:trPr>
          <w:cantSplit/>
        </w:trPr>
        <w:tc>
          <w:tcPr>
            <w:tcW w:type="dxa" w:w="432"/>
            <w:vAlign w:val="center"/>
            <w:tcMar>
              <w:top w:w="65" w:type="dxa"/>
              <w:start w:w="70" w:type="dxa"/>
              <w:bottom w:w="65" w:type="dxa"/>
              <w:end w:w="70" w:type="dxa"/>
            </w:tcMar>
          </w:tcPr>
          <w:p>
            <w:pPr>
              <w:spacing w:after="0" w:line="240" w:lineRule="auto"/>
            </w:pPr>
            <w:r>
              <w:rPr>
                <w:rFonts w:ascii="Aptos" w:hAnsi="Aptos"/>
                <w:sz w:val="13"/>
              </w:rPr>
              <w:t>13</w:t>
            </w:r>
          </w:p>
        </w:tc>
        <w:tc>
          <w:tcPr>
            <w:tcW w:type="dxa" w:w="2160"/>
            <w:vAlign w:val="center"/>
            <w:tcMar>
              <w:top w:w="65" w:type="dxa"/>
              <w:start w:w="70" w:type="dxa"/>
              <w:bottom w:w="65" w:type="dxa"/>
              <w:end w:w="70" w:type="dxa"/>
            </w:tcMar>
          </w:tcPr>
          <w:p>
            <w:pPr>
              <w:spacing w:after="0" w:line="240" w:lineRule="auto"/>
            </w:pPr>
            <w:r>
              <w:rPr>
                <w:rFonts w:ascii="Aptos" w:hAnsi="Aptos"/>
                <w:sz w:val="13"/>
              </w:rPr>
              <w:t>Emitir factura en legado</w:t>
            </w:r>
          </w:p>
        </w:tc>
        <w:tc>
          <w:tcPr>
            <w:tcW w:type="dxa" w:w="3168"/>
            <w:vAlign w:val="center"/>
            <w:tcMar>
              <w:top w:w="65" w:type="dxa"/>
              <w:start w:w="70" w:type="dxa"/>
              <w:bottom w:w="65" w:type="dxa"/>
              <w:end w:w="70" w:type="dxa"/>
            </w:tcMar>
          </w:tcPr>
          <w:p>
            <w:pPr>
              <w:spacing w:after="0" w:line="240" w:lineRule="auto"/>
            </w:pPr>
            <w:r>
              <w:rPr>
                <w:rFonts w:ascii="Aptos" w:hAnsi="Aptos"/>
                <w:sz w:val="13"/>
              </w:rPr>
              <w:t>`solicitarFactura(pedidoId, datosFiscales)`</w:t>
            </w:r>
          </w:p>
        </w:tc>
        <w:tc>
          <w:tcPr>
            <w:tcW w:type="dxa" w:w="2376"/>
            <w:vAlign w:val="center"/>
            <w:tcMar>
              <w:top w:w="65" w:type="dxa"/>
              <w:start w:w="70" w:type="dxa"/>
              <w:bottom w:w="65" w:type="dxa"/>
              <w:end w:w="70" w:type="dxa"/>
            </w:tcMar>
          </w:tcPr>
          <w:p>
            <w:pPr>
              <w:spacing w:after="0" w:line="240" w:lineRule="auto"/>
            </w:pPr>
            <w:r>
              <w:rPr>
                <w:rFonts w:ascii="Aptos" w:hAnsi="Aptos"/>
                <w:sz w:val="13"/>
              </w:rPr>
              <w:t>FacturaService + Legacy Adapter</w:t>
            </w:r>
          </w:p>
        </w:tc>
        <w:tc>
          <w:tcPr>
            <w:tcW w:type="dxa" w:w="1440"/>
            <w:vAlign w:val="center"/>
            <w:tcMar>
              <w:top w:w="65" w:type="dxa"/>
              <w:start w:w="70" w:type="dxa"/>
              <w:bottom w:w="65" w:type="dxa"/>
              <w:end w:w="70" w:type="dxa"/>
            </w:tcMar>
          </w:tcPr>
          <w:p>
            <w:pPr>
              <w:spacing w:after="0" w:line="240" w:lineRule="auto"/>
            </w:pPr>
            <w:r>
              <w:rPr>
                <w:rFonts w:ascii="Aptos" w:hAnsi="Aptos"/>
                <w:sz w:val="13"/>
              </w:rPr>
              <w:t>Facturación</w:t>
            </w:r>
          </w:p>
        </w:tc>
      </w:tr>
    </w:tbl>
    <w:p>
      <w:pPr>
        <w:spacing w:after="20"/>
      </w:pPr>
    </w:p>
    <w:p>
      <w:pPr>
        <w:pStyle w:val="Heading2"/>
      </w:pPr>
      <w:r>
        <w:t>Operaciones convertidas a recursos y verbos HTTP</w:t>
      </w:r>
    </w:p>
    <w:p>
      <w:r>
        <w:t>Las consultas usan GET; la creación y los cambios de estado explícitos usan POST porque ejecutan comandos del proceso; la API no expone un endpoint público para forzar el vencimiento del temporizador. El sistema programa automáticamente la revisión. En una evolución REST más estricta podrían representarse algunas decisiones como PATCH de un recurso de pedido, manteniendo el contrato de transición de estado.</w:t>
      </w:r>
    </w:p>
    <w:p>
      <w:r>
        <w:br w:type="page"/>
      </w:r>
    </w:p>
    <w:p>
      <w:pPr>
        <w:spacing w:after="20"/>
      </w:pPr>
      <w:r>
        <w:rPr>
          <w:b/>
          <w:color w:val="0F6B78"/>
          <w:sz w:val="16"/>
        </w:rPr>
        <w:t>04 · DOMINIOS</w:t>
      </w:r>
    </w:p>
    <w:p>
      <w:pPr>
        <w:pStyle w:val="Heading1"/>
      </w:pPr>
      <w:r>
        <w:t>Delimitación de dominios y servicios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656"/>
            <w:vAlign w:val="center"/>
            <w:tcMar>
              <w:top w:w="65" w:type="dxa"/>
              <w:start w:w="70" w:type="dxa"/>
              <w:bottom w:w="65" w:type="dxa"/>
              <w:end w:w="70" w:type="dxa"/>
            </w:tcMar>
            <w:shd w:fill="17365D"/>
          </w:tcPr>
          <w:p>
            <w:pPr>
              <w:spacing w:after="0" w:line="240" w:lineRule="auto"/>
            </w:pPr>
            <w:r>
              <w:rPr>
                <w:rFonts w:ascii="Aptos" w:hAnsi="Aptos"/>
                <w:b/>
                <w:color w:val="FFFFFF"/>
                <w:sz w:val="14"/>
              </w:rPr>
              <w:t>Dominio</w:t>
            </w:r>
          </w:p>
        </w:tc>
        <w:tc>
          <w:tcPr>
            <w:tcW w:type="dxa" w:w="2736"/>
            <w:vAlign w:val="center"/>
            <w:tcMar>
              <w:top w:w="65" w:type="dxa"/>
              <w:start w:w="70" w:type="dxa"/>
              <w:bottom w:w="65" w:type="dxa"/>
              <w:end w:w="70" w:type="dxa"/>
            </w:tcMar>
            <w:shd w:fill="17365D"/>
          </w:tcPr>
          <w:p>
            <w:pPr>
              <w:spacing w:after="0" w:line="240" w:lineRule="auto"/>
            </w:pPr>
            <w:r>
              <w:rPr>
                <w:rFonts w:ascii="Aptos" w:hAnsi="Aptos"/>
                <w:b/>
                <w:color w:val="FFFFFF"/>
                <w:sz w:val="14"/>
              </w:rPr>
              <w:t>Servicios/capacidades</w:t>
            </w:r>
          </w:p>
        </w:tc>
        <w:tc>
          <w:tcPr>
            <w:tcW w:type="dxa" w:w="2952"/>
            <w:vAlign w:val="center"/>
            <w:tcMar>
              <w:top w:w="65" w:type="dxa"/>
              <w:start w:w="70" w:type="dxa"/>
              <w:bottom w:w="65" w:type="dxa"/>
              <w:end w:w="70" w:type="dxa"/>
            </w:tcMar>
            <w:shd w:fill="17365D"/>
          </w:tcPr>
          <w:p>
            <w:pPr>
              <w:spacing w:after="0" w:line="240" w:lineRule="auto"/>
            </w:pPr>
            <w:r>
              <w:rPr>
                <w:rFonts w:ascii="Aptos" w:hAnsi="Aptos"/>
                <w:b/>
                <w:color w:val="FFFFFF"/>
                <w:sz w:val="14"/>
              </w:rPr>
              <w:t>Datos que controla</w:t>
            </w:r>
          </w:p>
        </w:tc>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4"/>
              </w:rPr>
              <w:t>Fuera de su responsabilidad</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4"/>
              </w:rPr>
              <w:t>1. Catálogo y restaurantes</w:t>
            </w:r>
          </w:p>
        </w:tc>
        <w:tc>
          <w:tcPr>
            <w:tcW w:type="dxa" w:w="2736"/>
            <w:vAlign w:val="center"/>
            <w:tcMar>
              <w:top w:w="65" w:type="dxa"/>
              <w:start w:w="70" w:type="dxa"/>
              <w:bottom w:w="65" w:type="dxa"/>
              <w:end w:w="70" w:type="dxa"/>
            </w:tcMar>
          </w:tcPr>
          <w:p>
            <w:pPr>
              <w:spacing w:after="0" w:line="240" w:lineRule="auto"/>
            </w:pPr>
            <w:r>
              <w:rPr>
                <w:rFonts w:ascii="Aptos" w:hAnsi="Aptos"/>
                <w:sz w:val="14"/>
              </w:rPr>
              <w:t>RestauranteService, RestauranteController, ProductoController</w:t>
            </w:r>
          </w:p>
        </w:tc>
        <w:tc>
          <w:tcPr>
            <w:tcW w:type="dxa" w:w="2952"/>
            <w:vAlign w:val="center"/>
            <w:tcMar>
              <w:top w:w="65" w:type="dxa"/>
              <w:start w:w="70" w:type="dxa"/>
              <w:bottom w:w="65" w:type="dxa"/>
              <w:end w:w="70" w:type="dxa"/>
            </w:tcMar>
          </w:tcPr>
          <w:p>
            <w:pPr>
              <w:spacing w:after="0" w:line="240" w:lineRule="auto"/>
            </w:pPr>
            <w:r>
              <w:rPr>
                <w:rFonts w:ascii="Aptos" w:hAnsi="Aptos"/>
                <w:sz w:val="14"/>
              </w:rPr>
              <w:t>Restaurantes abiertos, menú, precio, disponibilidad.</w:t>
            </w:r>
          </w:p>
        </w:tc>
        <w:tc>
          <w:tcPr>
            <w:tcW w:type="dxa" w:w="2232"/>
            <w:vAlign w:val="center"/>
            <w:tcMar>
              <w:top w:w="65" w:type="dxa"/>
              <w:start w:w="70" w:type="dxa"/>
              <w:bottom w:w="65" w:type="dxa"/>
              <w:end w:w="70" w:type="dxa"/>
            </w:tcMar>
          </w:tcPr>
          <w:p>
            <w:pPr>
              <w:spacing w:after="0" w:line="240" w:lineRule="auto"/>
            </w:pPr>
            <w:r>
              <w:rPr>
                <w:rFonts w:ascii="Aptos" w:hAnsi="Aptos"/>
                <w:sz w:val="14"/>
              </w:rPr>
              <w:t>No crea pedidos, no cobra y no asigna repartidores.</w:t>
            </w:r>
          </w:p>
        </w:tc>
      </w:tr>
      <w:tr>
        <w:trPr>
          <w:cantSplit/>
        </w:trPr>
        <w:tc>
          <w:tcPr>
            <w:tcW w:type="dxa" w:w="1656"/>
            <w:vAlign w:val="center"/>
            <w:tcMar>
              <w:top w:w="65" w:type="dxa"/>
              <w:start w:w="70" w:type="dxa"/>
              <w:bottom w:w="65" w:type="dxa"/>
              <w:end w:w="70" w:type="dxa"/>
            </w:tcMar>
            <w:shd w:fill="F4F7FA"/>
          </w:tcPr>
          <w:p>
            <w:pPr>
              <w:spacing w:after="0" w:line="240" w:lineRule="auto"/>
            </w:pPr>
            <w:r>
              <w:rPr>
                <w:rFonts w:ascii="Aptos" w:hAnsi="Aptos"/>
                <w:sz w:val="14"/>
              </w:rPr>
              <w:t>2. Pedidos / orquestación</w:t>
            </w:r>
          </w:p>
        </w:tc>
        <w:tc>
          <w:tcPr>
            <w:tcW w:type="dxa" w:w="2736"/>
            <w:vAlign w:val="center"/>
            <w:tcMar>
              <w:top w:w="65" w:type="dxa"/>
              <w:start w:w="70" w:type="dxa"/>
              <w:bottom w:w="65" w:type="dxa"/>
              <w:end w:w="70" w:type="dxa"/>
            </w:tcMar>
            <w:shd w:fill="F4F7FA"/>
          </w:tcPr>
          <w:p>
            <w:pPr>
              <w:spacing w:after="0" w:line="240" w:lineRule="auto"/>
            </w:pPr>
            <w:r>
              <w:rPr>
                <w:rFonts w:ascii="Aptos" w:hAnsi="Aptos"/>
                <w:sz w:val="14"/>
              </w:rPr>
              <w:t>PedidoService, PedidoController, DetallePedidoController</w:t>
            </w:r>
          </w:p>
        </w:tc>
        <w:tc>
          <w:tcPr>
            <w:tcW w:type="dxa" w:w="2952"/>
            <w:vAlign w:val="center"/>
            <w:tcMar>
              <w:top w:w="65" w:type="dxa"/>
              <w:start w:w="70" w:type="dxa"/>
              <w:bottom w:w="65" w:type="dxa"/>
              <w:end w:w="70" w:type="dxa"/>
            </w:tcMar>
            <w:shd w:fill="F4F7FA"/>
          </w:tcPr>
          <w:p>
            <w:pPr>
              <w:spacing w:after="0" w:line="240" w:lineRule="auto"/>
            </w:pPr>
            <w:r>
              <w:rPr>
                <w:rFonts w:ascii="Aptos" w:hAnsi="Aptos"/>
                <w:sz w:val="14"/>
              </w:rPr>
              <w:t>Identificador, cliente, líneas, importes calculados, estado y plazo de aceptación.</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4"/>
              </w:rPr>
              <w:t>No almacena tarjetas ni implementa reglas internas del sistema legado.</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4"/>
              </w:rPr>
              <w:t>3. Pagos</w:t>
            </w:r>
          </w:p>
        </w:tc>
        <w:tc>
          <w:tcPr>
            <w:tcW w:type="dxa" w:w="2736"/>
            <w:vAlign w:val="center"/>
            <w:tcMar>
              <w:top w:w="65" w:type="dxa"/>
              <w:start w:w="70" w:type="dxa"/>
              <w:bottom w:w="65" w:type="dxa"/>
              <w:end w:w="70" w:type="dxa"/>
            </w:tcMar>
          </w:tcPr>
          <w:p>
            <w:pPr>
              <w:spacing w:after="0" w:line="240" w:lineRule="auto"/>
            </w:pPr>
            <w:r>
              <w:rPr>
                <w:rFonts w:ascii="Aptos" w:hAnsi="Aptos"/>
                <w:sz w:val="14"/>
              </w:rPr>
              <w:t>PagoService, `PasarelaPagos`</w:t>
            </w:r>
          </w:p>
        </w:tc>
        <w:tc>
          <w:tcPr>
            <w:tcW w:type="dxa" w:w="2952"/>
            <w:vAlign w:val="center"/>
            <w:tcMar>
              <w:top w:w="65" w:type="dxa"/>
              <w:start w:w="70" w:type="dxa"/>
              <w:bottom w:w="65" w:type="dxa"/>
              <w:end w:w="70" w:type="dxa"/>
            </w:tcMar>
          </w:tcPr>
          <w:p>
            <w:pPr>
              <w:spacing w:after="0" w:line="240" w:lineRule="auto"/>
            </w:pPr>
            <w:r>
              <w:rPr>
                <w:rFonts w:ascii="Aptos" w:hAnsi="Aptos"/>
                <w:sz w:val="14"/>
              </w:rPr>
              <w:t>Referencia de cobro/reembolso y estado de resultado.</w:t>
            </w:r>
          </w:p>
        </w:tc>
        <w:tc>
          <w:tcPr>
            <w:tcW w:type="dxa" w:w="2232"/>
            <w:vAlign w:val="center"/>
            <w:tcMar>
              <w:top w:w="65" w:type="dxa"/>
              <w:start w:w="70" w:type="dxa"/>
              <w:bottom w:w="65" w:type="dxa"/>
              <w:end w:w="70" w:type="dxa"/>
            </w:tcMar>
          </w:tcPr>
          <w:p>
            <w:pPr>
              <w:spacing w:after="0" w:line="240" w:lineRule="auto"/>
            </w:pPr>
            <w:r>
              <w:rPr>
                <w:rFonts w:ascii="Aptos" w:hAnsi="Aptos"/>
                <w:sz w:val="14"/>
              </w:rPr>
              <w:t>No decide el menú ni la ubicación del repartidor.</w:t>
            </w:r>
          </w:p>
        </w:tc>
      </w:tr>
      <w:tr>
        <w:trPr>
          <w:cantSplit/>
        </w:trPr>
        <w:tc>
          <w:tcPr>
            <w:tcW w:type="dxa" w:w="1656"/>
            <w:vAlign w:val="center"/>
            <w:tcMar>
              <w:top w:w="65" w:type="dxa"/>
              <w:start w:w="70" w:type="dxa"/>
              <w:bottom w:w="65" w:type="dxa"/>
              <w:end w:w="70" w:type="dxa"/>
            </w:tcMar>
            <w:shd w:fill="F4F7FA"/>
          </w:tcPr>
          <w:p>
            <w:pPr>
              <w:spacing w:after="0" w:line="240" w:lineRule="auto"/>
            </w:pPr>
            <w:r>
              <w:rPr>
                <w:rFonts w:ascii="Aptos" w:hAnsi="Aptos"/>
                <w:sz w:val="14"/>
              </w:rPr>
              <w:t>4. Logística y reparto</w:t>
            </w:r>
          </w:p>
        </w:tc>
        <w:tc>
          <w:tcPr>
            <w:tcW w:type="dxa" w:w="2736"/>
            <w:vAlign w:val="center"/>
            <w:tcMar>
              <w:top w:w="65" w:type="dxa"/>
              <w:start w:w="70" w:type="dxa"/>
              <w:bottom w:w="65" w:type="dxa"/>
              <w:end w:w="70" w:type="dxa"/>
            </w:tcMar>
            <w:shd w:fill="F4F7FA"/>
          </w:tcPr>
          <w:p>
            <w:pPr>
              <w:spacing w:after="0" w:line="240" w:lineRule="auto"/>
            </w:pPr>
            <w:r>
              <w:rPr>
                <w:rFonts w:ascii="Aptos" w:hAnsi="Aptos"/>
                <w:sz w:val="14"/>
              </w:rPr>
              <w:t>AsignacionRepartidorService, EntregaController, RepartidorRepository</w:t>
            </w:r>
          </w:p>
        </w:tc>
        <w:tc>
          <w:tcPr>
            <w:tcW w:type="dxa" w:w="2952"/>
            <w:vAlign w:val="center"/>
            <w:tcMar>
              <w:top w:w="65" w:type="dxa"/>
              <w:start w:w="70" w:type="dxa"/>
              <w:bottom w:w="65" w:type="dxa"/>
              <w:end w:w="70" w:type="dxa"/>
            </w:tcMar>
            <w:shd w:fill="F4F7FA"/>
          </w:tcPr>
          <w:p>
            <w:pPr>
              <w:spacing w:after="0" w:line="240" w:lineRule="auto"/>
            </w:pPr>
            <w:r>
              <w:rPr>
                <w:rFonts w:ascii="Aptos" w:hAnsi="Aptos"/>
                <w:sz w:val="14"/>
              </w:rPr>
              <w:t>Disponibilidad, asignación, coordenadas y confirmación de entrega.</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4"/>
              </w:rPr>
              <w:t>No cambia el catálogo ni calcula la factura fiscal.</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4"/>
              </w:rPr>
              <w:t>5. Seguimiento/eventos</w:t>
            </w:r>
          </w:p>
        </w:tc>
        <w:tc>
          <w:tcPr>
            <w:tcW w:type="dxa" w:w="2736"/>
            <w:vAlign w:val="center"/>
            <w:tcMar>
              <w:top w:w="65" w:type="dxa"/>
              <w:start w:w="70" w:type="dxa"/>
              <w:bottom w:w="65" w:type="dxa"/>
              <w:end w:w="70" w:type="dxa"/>
            </w:tcMar>
          </w:tcPr>
          <w:p>
            <w:pPr>
              <w:spacing w:after="0" w:line="240" w:lineRule="auto"/>
            </w:pPr>
            <w:r>
              <w:rPr>
                <w:rFonts w:ascii="Aptos" w:hAnsi="Aptos"/>
                <w:sz w:val="14"/>
              </w:rPr>
              <w:t>EventoPedidoService, SeguimientoService, SSE</w:t>
            </w:r>
          </w:p>
        </w:tc>
        <w:tc>
          <w:tcPr>
            <w:tcW w:type="dxa" w:w="2952"/>
            <w:vAlign w:val="center"/>
            <w:tcMar>
              <w:top w:w="65" w:type="dxa"/>
              <w:start w:w="70" w:type="dxa"/>
              <w:bottom w:w="65" w:type="dxa"/>
              <w:end w:w="70" w:type="dxa"/>
            </w:tcMar>
          </w:tcPr>
          <w:p>
            <w:pPr>
              <w:spacing w:after="0" w:line="240" w:lineRule="auto"/>
            </w:pPr>
            <w:r>
              <w:rPr>
                <w:rFonts w:ascii="Aptos" w:hAnsi="Aptos"/>
                <w:sz w:val="14"/>
              </w:rPr>
              <w:t>Eventos con id de pedido, tipo, estado, mensaje y timestamp.</w:t>
            </w:r>
          </w:p>
        </w:tc>
        <w:tc>
          <w:tcPr>
            <w:tcW w:type="dxa" w:w="2232"/>
            <w:vAlign w:val="center"/>
            <w:tcMar>
              <w:top w:w="65" w:type="dxa"/>
              <w:start w:w="70" w:type="dxa"/>
              <w:bottom w:w="65" w:type="dxa"/>
              <w:end w:w="70" w:type="dxa"/>
            </w:tcMar>
          </w:tcPr>
          <w:p>
            <w:pPr>
              <w:spacing w:after="0" w:line="240" w:lineRule="auto"/>
            </w:pPr>
            <w:r>
              <w:rPr>
                <w:rFonts w:ascii="Aptos" w:hAnsi="Aptos"/>
                <w:sz w:val="14"/>
              </w:rPr>
              <w:t>No es fuente principal del estado; el pedido conserva el estado actual.</w:t>
            </w:r>
          </w:p>
        </w:tc>
      </w:tr>
      <w:tr>
        <w:trPr>
          <w:cantSplit/>
        </w:trPr>
        <w:tc>
          <w:tcPr>
            <w:tcW w:type="dxa" w:w="1656"/>
            <w:vAlign w:val="center"/>
            <w:tcMar>
              <w:top w:w="65" w:type="dxa"/>
              <w:start w:w="70" w:type="dxa"/>
              <w:bottom w:w="65" w:type="dxa"/>
              <w:end w:w="70" w:type="dxa"/>
            </w:tcMar>
            <w:shd w:fill="F4F7FA"/>
          </w:tcPr>
          <w:p>
            <w:pPr>
              <w:spacing w:after="0" w:line="240" w:lineRule="auto"/>
            </w:pPr>
            <w:r>
              <w:rPr>
                <w:rFonts w:ascii="Aptos" w:hAnsi="Aptos"/>
                <w:sz w:val="14"/>
              </w:rPr>
              <w:t>6. Reputación / cliente</w:t>
            </w:r>
          </w:p>
        </w:tc>
        <w:tc>
          <w:tcPr>
            <w:tcW w:type="dxa" w:w="2736"/>
            <w:vAlign w:val="center"/>
            <w:tcMar>
              <w:top w:w="65" w:type="dxa"/>
              <w:start w:w="70" w:type="dxa"/>
              <w:bottom w:w="65" w:type="dxa"/>
              <w:end w:w="70" w:type="dxa"/>
            </w:tcMar>
            <w:shd w:fill="F4F7FA"/>
          </w:tcPr>
          <w:p>
            <w:pPr>
              <w:spacing w:after="0" w:line="240" w:lineRule="auto"/>
            </w:pPr>
            <w:r>
              <w:rPr>
                <w:rFonts w:ascii="Aptos" w:hAnsi="Aptos"/>
                <w:sz w:val="14"/>
              </w:rPr>
              <w:t>ClienteService, ClienteController, CalificacionService</w:t>
            </w:r>
          </w:p>
        </w:tc>
        <w:tc>
          <w:tcPr>
            <w:tcW w:type="dxa" w:w="2952"/>
            <w:vAlign w:val="center"/>
            <w:tcMar>
              <w:top w:w="65" w:type="dxa"/>
              <w:start w:w="70" w:type="dxa"/>
              <w:bottom w:w="65" w:type="dxa"/>
              <w:end w:w="70" w:type="dxa"/>
            </w:tcMar>
            <w:shd w:fill="F4F7FA"/>
          </w:tcPr>
          <w:p>
            <w:pPr>
              <w:spacing w:after="0" w:line="240" w:lineRule="auto"/>
            </w:pPr>
            <w:r>
              <w:rPr>
                <w:rFonts w:ascii="Aptos" w:hAnsi="Aptos"/>
                <w:sz w:val="14"/>
              </w:rPr>
              <w:t>Consulta de pedidos por correo de demostración y calificación única por pedido.</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4"/>
              </w:rPr>
              <w:t>No reemplaza identidad/autenticación real.</w:t>
            </w:r>
          </w:p>
        </w:tc>
      </w:tr>
      <w:tr>
        <w:trPr>
          <w:cantSplit/>
        </w:trPr>
        <w:tc>
          <w:tcPr>
            <w:tcW w:type="dxa" w:w="1656"/>
            <w:vAlign w:val="center"/>
            <w:tcMar>
              <w:top w:w="65" w:type="dxa"/>
              <w:start w:w="70" w:type="dxa"/>
              <w:bottom w:w="65" w:type="dxa"/>
              <w:end w:w="70" w:type="dxa"/>
            </w:tcMar>
          </w:tcPr>
          <w:p>
            <w:pPr>
              <w:spacing w:after="0" w:line="240" w:lineRule="auto"/>
            </w:pPr>
            <w:r>
              <w:rPr>
                <w:rFonts w:ascii="Aptos" w:hAnsi="Aptos"/>
                <w:sz w:val="14"/>
              </w:rPr>
              <w:t>7. Facturación</w:t>
            </w:r>
          </w:p>
        </w:tc>
        <w:tc>
          <w:tcPr>
            <w:tcW w:type="dxa" w:w="2736"/>
            <w:vAlign w:val="center"/>
            <w:tcMar>
              <w:top w:w="65" w:type="dxa"/>
              <w:start w:w="70" w:type="dxa"/>
              <w:bottom w:w="65" w:type="dxa"/>
              <w:end w:w="70" w:type="dxa"/>
            </w:tcMar>
          </w:tcPr>
          <w:p>
            <w:pPr>
              <w:spacing w:after="0" w:line="240" w:lineRule="auto"/>
            </w:pPr>
            <w:r>
              <w:rPr>
                <w:rFonts w:ascii="Aptos" w:hAnsi="Aptos"/>
                <w:sz w:val="14"/>
              </w:rPr>
              <w:t>FacturaService, `SistemaFacturacionLegadoAdapter`</w:t>
            </w:r>
          </w:p>
        </w:tc>
        <w:tc>
          <w:tcPr>
            <w:tcW w:type="dxa" w:w="2952"/>
            <w:vAlign w:val="center"/>
            <w:tcMar>
              <w:top w:w="65" w:type="dxa"/>
              <w:start w:w="70" w:type="dxa"/>
              <w:bottom w:w="65" w:type="dxa"/>
              <w:end w:w="70" w:type="dxa"/>
            </w:tcMar>
          </w:tcPr>
          <w:p>
            <w:pPr>
              <w:spacing w:after="0" w:line="240" w:lineRule="auto"/>
            </w:pPr>
            <w:r>
              <w:rPr>
                <w:rFonts w:ascii="Aptos" w:hAnsi="Aptos"/>
                <w:sz w:val="14"/>
              </w:rPr>
              <w:t>Solicitud, respuesta e identificador de factura.</w:t>
            </w:r>
          </w:p>
        </w:tc>
        <w:tc>
          <w:tcPr>
            <w:tcW w:type="dxa" w:w="2232"/>
            <w:vAlign w:val="center"/>
            <w:tcMar>
              <w:top w:w="65" w:type="dxa"/>
              <w:start w:w="70" w:type="dxa"/>
              <w:bottom w:w="65" w:type="dxa"/>
              <w:end w:w="70" w:type="dxa"/>
            </w:tcMar>
          </w:tcPr>
          <w:p>
            <w:pPr>
              <w:spacing w:after="0" w:line="240" w:lineRule="auto"/>
            </w:pPr>
            <w:r>
              <w:rPr>
                <w:rFonts w:ascii="Aptos" w:hAnsi="Aptos"/>
                <w:sz w:val="14"/>
              </w:rPr>
              <w:t>No reemplaza al sistema de 2012; solo adapta el contrato externo.</w:t>
            </w:r>
          </w:p>
        </w:tc>
      </w:tr>
    </w:tbl>
    <w:p>
      <w:pPr>
        <w:spacing w:after="20"/>
      </w:pPr>
    </w:p>
    <w:p>
      <w:pPr>
        <w:pStyle w:val="Heading2"/>
      </w:pPr>
      <w:r>
        <w:t>Límite del despliegue de esta entrega</w:t>
      </w:r>
    </w:p>
    <w:p>
      <w:r>
        <w:t>Los siete dominios son límites lógicos dentro de una aplicación Spring Boot modular (monolito modular), no siete microservicios desplegados. Esta decisión reduce fricción de arranque en una práctica académica y conserva contratos y responsabilidades separados. Al escalar, se extraen servicios por carga y autonomía operativa, moviendo el estado a almacenamiento persistente y publicando eventos por broker durable.</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Evitar solapamientos: </w:t>
            </w:r>
            <w:r>
              <w:t>PedidoService es dueño de la transición del proceso; PagoService encapsula el puerto de pagos; AsignacionRepartidorService asigna y actualiza ubicación; SeguimientoService retransmite eventos sin convertirse en el dueño de la verdad del pedido.</w:t>
            </w:r>
          </w:p>
        </w:tc>
      </w:tr>
    </w:tbl>
    <w:p>
      <w:pPr>
        <w:spacing w:after="20"/>
      </w:pPr>
    </w:p>
    <w:p>
      <w:r>
        <w:br w:type="page"/>
      </w:r>
    </w:p>
    <w:p>
      <w:pPr>
        <w:spacing w:after="20"/>
      </w:pPr>
      <w:r>
        <w:rPr>
          <w:b/>
          <w:color w:val="0F6B78"/>
          <w:sz w:val="16"/>
        </w:rPr>
        <w:t>05 · ARQUITECTURA</w:t>
      </w:r>
    </w:p>
    <w:p>
      <w:pPr>
        <w:pStyle w:val="Heading1"/>
      </w:pPr>
      <w:r>
        <w:t>Diagrama de dominios e interacciones</w:t>
      </w:r>
    </w:p>
    <w:p>
      <w:r>
        <w:t>Las flechas muestran el sentido principal de las solicitudes y notificaciones. Las líneas discontinuas representan llamadas internas o eventos del proceso; el color cálido identifica dependencias externas/legadas. Se evita la integración directa del cliente con los proveedores externos: todos los contratos pasan por una capacidad de la plataforma.</w:t>
      </w:r>
    </w:p>
    <w:p>
      <w:pPr>
        <w:spacing w:after="20"/>
        <w:jc w:val="center"/>
      </w:pPr>
      <w:r>
        <w:drawing>
          <wp:inline xmlns:a="http://schemas.openxmlformats.org/drawingml/2006/main" xmlns:pic="http://schemas.openxmlformats.org/drawingml/2006/picture">
            <wp:extent cx="6400800" cy="5138482"/>
            <wp:docPr id="1" name="Picture 1"/>
            <wp:cNvGraphicFramePr>
              <a:graphicFrameLocks noChangeAspect="1"/>
            </wp:cNvGraphicFramePr>
            <a:graphic>
              <a:graphicData uri="http://schemas.openxmlformats.org/drawingml/2006/picture">
                <pic:pic>
                  <pic:nvPicPr>
                    <pic:cNvPr id="0" name="diagrama_dominios.png"/>
                    <pic:cNvPicPr/>
                  </pic:nvPicPr>
                  <pic:blipFill>
                    <a:blip r:embed="rId11"/>
                    <a:stretch>
                      <a:fillRect/>
                    </a:stretch>
                  </pic:blipFill>
                  <pic:spPr>
                    <a:xfrm>
                      <a:off x="0" y="0"/>
                      <a:ext cx="6400800" cy="5138482"/>
                    </a:xfrm>
                    <a:prstGeom prst="rect"/>
                  </pic:spPr>
                </pic:pic>
              </a:graphicData>
            </a:graphic>
          </wp:inline>
        </w:drawing>
      </w:r>
    </w:p>
    <w:p>
      <w:pPr>
        <w:pStyle w:val="Caption"/>
        <w:spacing w:after="60"/>
        <w:jc w:val="center"/>
      </w:pPr>
      <w:r>
        <w:rPr>
          <w:i/>
          <w:color w:val="5B6573"/>
          <w:sz w:val="15"/>
        </w:rPr>
        <w:t>Figura 1. Dominios lógicos de RapiEntrega. La implementación empaquetada no implica que los dominios deban desplegarse juntos.</w:t>
      </w:r>
    </w:p>
    <w:p>
      <w:pPr>
        <w:pStyle w:val="Heading2"/>
      </w:pPr>
      <w:r>
        <w:t>Contratos que atraviesan los límites</w:t>
      </w:r>
    </w:p>
    <w:p>
      <w:pPr>
        <w:pStyle w:val="ListBullet"/>
        <w:spacing w:after="28"/>
        <w:ind w:left="317" w:hanging="173"/>
      </w:pPr>
      <w:r>
        <w:t>Pedido: `id`, `estado`, `estadoPago`, `restauranteId`, líneas, total, marcas de tiempo, repartidor asignado y última ubicación disponible.</w:t>
      </w:r>
    </w:p>
    <w:p>
      <w:pPr>
        <w:pStyle w:val="ListBullet"/>
        <w:spacing w:after="28"/>
        <w:ind w:left="317" w:hanging="173"/>
      </w:pPr>
      <w:r>
        <w:t>Evento de pedido: `pedidoId`, `tipo`, `estado`, `mensaje`, `fecha`; los consumidores pueden reaccionar sin bloquear la operación que originó el cambio.</w:t>
      </w:r>
    </w:p>
    <w:p>
      <w:pPr>
        <w:pStyle w:val="ListBullet"/>
        <w:spacing w:after="28"/>
        <w:ind w:left="317" w:hanging="173"/>
      </w:pPr>
      <w:r>
        <w:t>Pago: `pedidoId`, importe calculado en el servidor y token de proveedor; respuesta con `aprobado`, `referencia` y `mensaje`.</w:t>
      </w:r>
    </w:p>
    <w:p>
      <w:pPr>
        <w:pStyle w:val="ListBullet"/>
        <w:spacing w:after="28"/>
        <w:ind w:left="317" w:hanging="173"/>
      </w:pPr>
      <w:r>
        <w:t>Factura: `pedidoId`, RFC, razón social, correo; respuesta aislada con id externo, total, fecha y estado del adaptador legado.</w:t>
      </w:r>
    </w:p>
    <w:p>
      <w:r>
        <w:br w:type="page"/>
      </w:r>
    </w:p>
    <w:p>
      <w:pPr>
        <w:spacing w:after="20"/>
      </w:pPr>
      <w:r>
        <w:rPr>
          <w:b/>
          <w:color w:val="0F6B78"/>
          <w:sz w:val="16"/>
        </w:rPr>
        <w:t>06 · PATRONES</w:t>
      </w:r>
    </w:p>
    <w:p>
      <w:pPr>
        <w:pStyle w:val="Heading1"/>
      </w:pPr>
      <w:r>
        <w:t>Patrones SOA elegidos y justificación</w:t>
      </w:r>
    </w:p>
    <w:p>
      <w:r>
        <w:t>Se usan nombres del catálogo de Thomas Erl y se concreta cada uno con el problema específico del caso. La lista exacta evaluada en clase puede variar; el PDF sugiere Erl (2009), pero no incluye la presentación del docente ni un catálogo interno, por lo que se documenta la referencia bibliográfica empleada.</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872"/>
            <w:vAlign w:val="center"/>
            <w:tcMar>
              <w:top w:w="65" w:type="dxa"/>
              <w:start w:w="70" w:type="dxa"/>
              <w:bottom w:w="65" w:type="dxa"/>
              <w:end w:w="70" w:type="dxa"/>
            </w:tcMar>
            <w:shd w:fill="17365D"/>
          </w:tcPr>
          <w:p>
            <w:pPr>
              <w:spacing w:after="0" w:line="240" w:lineRule="auto"/>
            </w:pPr>
            <w:r>
              <w:rPr>
                <w:rFonts w:ascii="Aptos" w:hAnsi="Aptos"/>
                <w:b/>
                <w:color w:val="FFFFFF"/>
                <w:sz w:val="13"/>
              </w:rPr>
              <w:t>Patrón (catálogo Erl)</w:t>
            </w:r>
          </w:p>
        </w:tc>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3"/>
              </w:rPr>
              <w:t>Problema del caso</w:t>
            </w:r>
          </w:p>
        </w:tc>
        <w:tc>
          <w:tcPr>
            <w:tcW w:type="dxa" w:w="3672"/>
            <w:vAlign w:val="center"/>
            <w:tcMar>
              <w:top w:w="65" w:type="dxa"/>
              <w:start w:w="70" w:type="dxa"/>
              <w:bottom w:w="65" w:type="dxa"/>
              <w:end w:w="70" w:type="dxa"/>
            </w:tcMar>
            <w:shd w:fill="17365D"/>
          </w:tcPr>
          <w:p>
            <w:pPr>
              <w:spacing w:after="0" w:line="240" w:lineRule="auto"/>
            </w:pPr>
            <w:r>
              <w:rPr>
                <w:rFonts w:ascii="Aptos" w:hAnsi="Aptos"/>
                <w:b/>
                <w:color w:val="FFFFFF"/>
                <w:sz w:val="13"/>
              </w:rPr>
              <w:t>Aplicación en RapiEntrega</w:t>
            </w:r>
          </w:p>
        </w:tc>
        <w:tc>
          <w:tcPr>
            <w:tcW w:type="dxa" w:w="2088"/>
            <w:vAlign w:val="center"/>
            <w:tcMar>
              <w:top w:w="65" w:type="dxa"/>
              <w:start w:w="70" w:type="dxa"/>
              <w:bottom w:w="65" w:type="dxa"/>
              <w:end w:w="70" w:type="dxa"/>
            </w:tcMar>
            <w:shd w:fill="17365D"/>
          </w:tcPr>
          <w:p>
            <w:pPr>
              <w:spacing w:after="0" w:line="240" w:lineRule="auto"/>
            </w:pPr>
            <w:r>
              <w:rPr>
                <w:rFonts w:ascii="Aptos" w:hAnsi="Aptos"/>
                <w:b/>
                <w:color w:val="FFFFFF"/>
                <w:sz w:val="13"/>
              </w:rPr>
              <w:t>Efecto y compromiso</w:t>
            </w:r>
          </w:p>
        </w:tc>
      </w:tr>
      <w:tr>
        <w:trPr>
          <w:cantSplit/>
        </w:trPr>
        <w:tc>
          <w:tcPr>
            <w:tcW w:type="dxa" w:w="1872"/>
            <w:vAlign w:val="center"/>
            <w:tcMar>
              <w:top w:w="65" w:type="dxa"/>
              <w:start w:w="70" w:type="dxa"/>
              <w:bottom w:w="65" w:type="dxa"/>
              <w:end w:w="70" w:type="dxa"/>
            </w:tcMar>
          </w:tcPr>
          <w:p>
            <w:pPr>
              <w:spacing w:after="0" w:line="240" w:lineRule="auto"/>
            </w:pPr>
            <w:r>
              <w:rPr>
                <w:rFonts w:ascii="Aptos" w:hAnsi="Aptos"/>
                <w:sz w:val="13"/>
              </w:rPr>
              <w:t>Process Abstraction</w:t>
            </w:r>
          </w:p>
        </w:tc>
        <w:tc>
          <w:tcPr>
            <w:tcW w:type="dxa" w:w="2232"/>
            <w:vAlign w:val="center"/>
            <w:tcMar>
              <w:top w:w="65" w:type="dxa"/>
              <w:start w:w="70" w:type="dxa"/>
              <w:bottom w:w="65" w:type="dxa"/>
              <w:end w:w="70" w:type="dxa"/>
            </w:tcMar>
          </w:tcPr>
          <w:p>
            <w:pPr>
              <w:spacing w:after="0" w:line="240" w:lineRule="auto"/>
            </w:pPr>
            <w:r>
              <w:rPr>
                <w:rFonts w:ascii="Aptos" w:hAnsi="Aptos"/>
                <w:sz w:val="13"/>
              </w:rPr>
              <w:t>El cliente no debe coordinar llamadas ni comprender todas las transiciones de pedido.</w:t>
            </w:r>
          </w:p>
        </w:tc>
        <w:tc>
          <w:tcPr>
            <w:tcW w:type="dxa" w:w="3672"/>
            <w:vAlign w:val="center"/>
            <w:tcMar>
              <w:top w:w="65" w:type="dxa"/>
              <w:start w:w="70" w:type="dxa"/>
              <w:bottom w:w="65" w:type="dxa"/>
              <w:end w:w="70" w:type="dxa"/>
            </w:tcMar>
          </w:tcPr>
          <w:p>
            <w:pPr>
              <w:spacing w:after="0" w:line="240" w:lineRule="auto"/>
            </w:pPr>
            <w:r>
              <w:rPr>
                <w:rFonts w:ascii="Aptos" w:hAnsi="Aptos"/>
                <w:sz w:val="13"/>
              </w:rPr>
              <w:t>`PedidoService` encapsula el proceso y sus reglas; los controllers traducen HTTP a operaciones.</w:t>
            </w:r>
          </w:p>
        </w:tc>
        <w:tc>
          <w:tcPr>
            <w:tcW w:type="dxa" w:w="2088"/>
            <w:vAlign w:val="center"/>
            <w:tcMar>
              <w:top w:w="65" w:type="dxa"/>
              <w:start w:w="70" w:type="dxa"/>
              <w:bottom w:w="65" w:type="dxa"/>
              <w:end w:w="70" w:type="dxa"/>
            </w:tcMar>
          </w:tcPr>
          <w:p>
            <w:pPr>
              <w:spacing w:after="0" w:line="240" w:lineRule="auto"/>
            </w:pPr>
            <w:r>
              <w:rPr>
                <w:rFonts w:ascii="Aptos" w:hAnsi="Aptos"/>
                <w:sz w:val="13"/>
              </w:rPr>
              <w:t>Coordinación central y comportamiento coherente; se debe evitar un servicio monolítico que absorba capacidades ajenas.</w:t>
            </w:r>
          </w:p>
        </w:tc>
      </w:tr>
      <w:tr>
        <w:trPr>
          <w:cantSplit/>
        </w:trPr>
        <w:tc>
          <w:tcPr>
            <w:tcW w:type="dxa" w:w="1872"/>
            <w:vAlign w:val="center"/>
            <w:tcMar>
              <w:top w:w="65" w:type="dxa"/>
              <w:start w:w="70" w:type="dxa"/>
              <w:bottom w:w="65" w:type="dxa"/>
              <w:end w:w="70" w:type="dxa"/>
            </w:tcMar>
            <w:shd w:fill="F4F7FA"/>
          </w:tcPr>
          <w:p>
            <w:pPr>
              <w:spacing w:after="0" w:line="240" w:lineRule="auto"/>
            </w:pPr>
            <w:r>
              <w:rPr>
                <w:rFonts w:ascii="Aptos" w:hAnsi="Aptos"/>
                <w:sz w:val="13"/>
              </w:rPr>
              <w:t>Entity Abstraction</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3"/>
              </w:rPr>
              <w:t>Hay recursos con identidad y ciclo de vida diferente.</w:t>
            </w:r>
          </w:p>
        </w:tc>
        <w:tc>
          <w:tcPr>
            <w:tcW w:type="dxa" w:w="3672"/>
            <w:vAlign w:val="center"/>
            <w:tcMar>
              <w:top w:w="65" w:type="dxa"/>
              <w:start w:w="70" w:type="dxa"/>
              <w:bottom w:w="65" w:type="dxa"/>
              <w:end w:w="70" w:type="dxa"/>
            </w:tcMar>
            <w:shd w:fill="F4F7FA"/>
          </w:tcPr>
          <w:p>
            <w:pPr>
              <w:spacing w:after="0" w:line="240" w:lineRule="auto"/>
            </w:pPr>
            <w:r>
              <w:rPr>
                <w:rFonts w:ascii="Aptos" w:hAnsi="Aptos"/>
                <w:sz w:val="13"/>
              </w:rPr>
              <w:t>`/restaurantes`, `/pedidos`, `/repartidores`, `/facturas` y `/calificacion` representan entidades.</w:t>
            </w:r>
          </w:p>
        </w:tc>
        <w:tc>
          <w:tcPr>
            <w:tcW w:type="dxa" w:w="2088"/>
            <w:vAlign w:val="center"/>
            <w:tcMar>
              <w:top w:w="65" w:type="dxa"/>
              <w:start w:w="70" w:type="dxa"/>
              <w:bottom w:w="65" w:type="dxa"/>
              <w:end w:w="70" w:type="dxa"/>
            </w:tcMar>
            <w:shd w:fill="F4F7FA"/>
          </w:tcPr>
          <w:p>
            <w:pPr>
              <w:spacing w:after="0" w:line="240" w:lineRule="auto"/>
            </w:pPr>
            <w:r>
              <w:rPr>
                <w:rFonts w:ascii="Aptos" w:hAnsi="Aptos"/>
                <w:sz w:val="13"/>
              </w:rPr>
              <w:t>Contratos más descubribles; no confundir entidad de negocio con un único CRUD sin reglas.</w:t>
            </w:r>
          </w:p>
        </w:tc>
      </w:tr>
      <w:tr>
        <w:trPr>
          <w:cantSplit/>
        </w:trPr>
        <w:tc>
          <w:tcPr>
            <w:tcW w:type="dxa" w:w="1872"/>
            <w:vAlign w:val="center"/>
            <w:tcMar>
              <w:top w:w="65" w:type="dxa"/>
              <w:start w:w="70" w:type="dxa"/>
              <w:bottom w:w="65" w:type="dxa"/>
              <w:end w:w="70" w:type="dxa"/>
            </w:tcMar>
          </w:tcPr>
          <w:p>
            <w:pPr>
              <w:spacing w:after="0" w:line="240" w:lineRule="auto"/>
            </w:pPr>
            <w:r>
              <w:rPr>
                <w:rFonts w:ascii="Aptos" w:hAnsi="Aptos"/>
                <w:sz w:val="13"/>
              </w:rPr>
              <w:t>Service Façade</w:t>
            </w:r>
          </w:p>
        </w:tc>
        <w:tc>
          <w:tcPr>
            <w:tcW w:type="dxa" w:w="2232"/>
            <w:vAlign w:val="center"/>
            <w:tcMar>
              <w:top w:w="65" w:type="dxa"/>
              <w:start w:w="70" w:type="dxa"/>
              <w:bottom w:w="65" w:type="dxa"/>
              <w:end w:w="70" w:type="dxa"/>
            </w:tcMar>
          </w:tcPr>
          <w:p>
            <w:pPr>
              <w:spacing w:after="0" w:line="240" w:lineRule="auto"/>
            </w:pPr>
            <w:r>
              <w:rPr>
                <w:rFonts w:ascii="Aptos" w:hAnsi="Aptos"/>
                <w:sz w:val="13"/>
              </w:rPr>
              <w:t>No exponer detalles de proveedor y lógica interna a cada consumidor.</w:t>
            </w:r>
          </w:p>
        </w:tc>
        <w:tc>
          <w:tcPr>
            <w:tcW w:type="dxa" w:w="3672"/>
            <w:vAlign w:val="center"/>
            <w:tcMar>
              <w:top w:w="65" w:type="dxa"/>
              <w:start w:w="70" w:type="dxa"/>
              <w:bottom w:w="65" w:type="dxa"/>
              <w:end w:w="70" w:type="dxa"/>
            </w:tcMar>
          </w:tcPr>
          <w:p>
            <w:pPr>
              <w:spacing w:after="0" w:line="240" w:lineRule="auto"/>
            </w:pPr>
            <w:r>
              <w:rPr>
                <w:rFonts w:ascii="Aptos" w:hAnsi="Aptos"/>
                <w:sz w:val="13"/>
              </w:rPr>
              <w:t>`PagoService` y `FacturaService` esconden adaptadores; los controllers ofrecen un punto HTTP estable.</w:t>
            </w:r>
          </w:p>
        </w:tc>
        <w:tc>
          <w:tcPr>
            <w:tcW w:type="dxa" w:w="2088"/>
            <w:vAlign w:val="center"/>
            <w:tcMar>
              <w:top w:w="65" w:type="dxa"/>
              <w:start w:w="70" w:type="dxa"/>
              <w:bottom w:w="65" w:type="dxa"/>
              <w:end w:w="70" w:type="dxa"/>
            </w:tcMar>
          </w:tcPr>
          <w:p>
            <w:pPr>
              <w:spacing w:after="0" w:line="240" w:lineRule="auto"/>
            </w:pPr>
            <w:r>
              <w:rPr>
                <w:rFonts w:ascii="Aptos" w:hAnsi="Aptos"/>
                <w:sz w:val="13"/>
              </w:rPr>
              <w:t>Reduce acoplamiento; la fachada debe mantener errores y estados explícitos.</w:t>
            </w:r>
          </w:p>
        </w:tc>
      </w:tr>
      <w:tr>
        <w:trPr>
          <w:cantSplit/>
        </w:trPr>
        <w:tc>
          <w:tcPr>
            <w:tcW w:type="dxa" w:w="1872"/>
            <w:vAlign w:val="center"/>
            <w:tcMar>
              <w:top w:w="65" w:type="dxa"/>
              <w:start w:w="70" w:type="dxa"/>
              <w:bottom w:w="65" w:type="dxa"/>
              <w:end w:w="70" w:type="dxa"/>
            </w:tcMar>
            <w:shd w:fill="F4F7FA"/>
          </w:tcPr>
          <w:p>
            <w:pPr>
              <w:spacing w:after="0" w:line="240" w:lineRule="auto"/>
            </w:pPr>
            <w:r>
              <w:rPr>
                <w:rFonts w:ascii="Aptos" w:hAnsi="Aptos"/>
                <w:sz w:val="13"/>
              </w:rPr>
              <w:t>Legacy Wrapper</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3"/>
              </w:rPr>
              <w:t>El sistema de facturación 2012 no puede reemplazarse.</w:t>
            </w:r>
          </w:p>
        </w:tc>
        <w:tc>
          <w:tcPr>
            <w:tcW w:type="dxa" w:w="3672"/>
            <w:vAlign w:val="center"/>
            <w:tcMar>
              <w:top w:w="65" w:type="dxa"/>
              <w:start w:w="70" w:type="dxa"/>
              <w:bottom w:w="65" w:type="dxa"/>
              <w:end w:w="70" w:type="dxa"/>
            </w:tcMar>
            <w:shd w:fill="F4F7FA"/>
          </w:tcPr>
          <w:p>
            <w:pPr>
              <w:spacing w:after="0" w:line="240" w:lineRule="auto"/>
            </w:pPr>
            <w:r>
              <w:rPr>
                <w:rFonts w:ascii="Aptos" w:hAnsi="Aptos"/>
                <w:sz w:val="13"/>
              </w:rPr>
              <w:t>`SistemaFacturacionLegadoPort` + `SistemaFacturacionLegadoAdapter` aísla el formato/protocolo heredado.</w:t>
            </w:r>
          </w:p>
        </w:tc>
        <w:tc>
          <w:tcPr>
            <w:tcW w:type="dxa" w:w="2088"/>
            <w:vAlign w:val="center"/>
            <w:tcMar>
              <w:top w:w="65" w:type="dxa"/>
              <w:start w:w="70" w:type="dxa"/>
              <w:bottom w:w="65" w:type="dxa"/>
              <w:end w:w="70" w:type="dxa"/>
            </w:tcMar>
            <w:shd w:fill="F4F7FA"/>
          </w:tcPr>
          <w:p>
            <w:pPr>
              <w:spacing w:after="0" w:line="240" w:lineRule="auto"/>
            </w:pPr>
            <w:r>
              <w:rPr>
                <w:rFonts w:ascii="Aptos" w:hAnsi="Aptos"/>
                <w:sz w:val="13"/>
              </w:rPr>
              <w:t>Permite cambiar el conector sin alterar los consumidores; actualmente es simulación, no integración real.</w:t>
            </w:r>
          </w:p>
        </w:tc>
      </w:tr>
      <w:tr>
        <w:trPr>
          <w:cantSplit/>
        </w:trPr>
        <w:tc>
          <w:tcPr>
            <w:tcW w:type="dxa" w:w="1872"/>
            <w:vAlign w:val="center"/>
            <w:tcMar>
              <w:top w:w="65" w:type="dxa"/>
              <w:start w:w="70" w:type="dxa"/>
              <w:bottom w:w="65" w:type="dxa"/>
              <w:end w:w="70" w:type="dxa"/>
            </w:tcMar>
          </w:tcPr>
          <w:p>
            <w:pPr>
              <w:spacing w:after="0" w:line="240" w:lineRule="auto"/>
            </w:pPr>
            <w:r>
              <w:rPr>
                <w:rFonts w:ascii="Aptos" w:hAnsi="Aptos"/>
                <w:sz w:val="13"/>
              </w:rPr>
              <w:t>Event-Driven Messaging</w:t>
            </w:r>
          </w:p>
        </w:tc>
        <w:tc>
          <w:tcPr>
            <w:tcW w:type="dxa" w:w="2232"/>
            <w:vAlign w:val="center"/>
            <w:tcMar>
              <w:top w:w="65" w:type="dxa"/>
              <w:start w:w="70" w:type="dxa"/>
              <w:bottom w:w="65" w:type="dxa"/>
              <w:end w:w="70" w:type="dxa"/>
            </w:tcMar>
          </w:tcPr>
          <w:p>
            <w:pPr>
              <w:spacing w:after="0" w:line="240" w:lineRule="auto"/>
            </w:pPr>
            <w:r>
              <w:rPr>
                <w:rFonts w:ascii="Aptos" w:hAnsi="Aptos"/>
                <w:sz w:val="13"/>
              </w:rPr>
              <w:t>El seguimiento no debe obligar al flujo principal a esperar a cada consumidor.</w:t>
            </w:r>
          </w:p>
        </w:tc>
        <w:tc>
          <w:tcPr>
            <w:tcW w:type="dxa" w:w="3672"/>
            <w:vAlign w:val="center"/>
            <w:tcMar>
              <w:top w:w="65" w:type="dxa"/>
              <w:start w:w="70" w:type="dxa"/>
              <w:bottom w:w="65" w:type="dxa"/>
              <w:end w:w="70" w:type="dxa"/>
            </w:tcMar>
          </w:tcPr>
          <w:p>
            <w:pPr>
              <w:spacing w:after="0" w:line="240" w:lineRule="auto"/>
            </w:pPr>
            <w:r>
              <w:rPr>
                <w:rFonts w:ascii="Aptos" w:hAnsi="Aptos"/>
                <w:sz w:val="13"/>
              </w:rPr>
              <w:t>`EventoPedidoService` publica eventos; `SeguimientoService` escucha asíncronamente y los transmite por SSE.</w:t>
            </w:r>
          </w:p>
        </w:tc>
        <w:tc>
          <w:tcPr>
            <w:tcW w:type="dxa" w:w="2088"/>
            <w:vAlign w:val="center"/>
            <w:tcMar>
              <w:top w:w="65" w:type="dxa"/>
              <w:start w:w="70" w:type="dxa"/>
              <w:bottom w:w="65" w:type="dxa"/>
              <w:end w:w="70" w:type="dxa"/>
            </w:tcMar>
          </w:tcPr>
          <w:p>
            <w:pPr>
              <w:spacing w:after="0" w:line="240" w:lineRule="auto"/>
            </w:pPr>
            <w:r>
              <w:rPr>
                <w:rFonts w:ascii="Aptos" w:hAnsi="Aptos"/>
                <w:sz w:val="13"/>
              </w:rPr>
              <w:t>Productor y consumidor quedan menos acoplados; los eventos locales no son durables.</w:t>
            </w:r>
          </w:p>
        </w:tc>
      </w:tr>
      <w:tr>
        <w:trPr>
          <w:cantSplit/>
        </w:trPr>
        <w:tc>
          <w:tcPr>
            <w:tcW w:type="dxa" w:w="1872"/>
            <w:vAlign w:val="center"/>
            <w:tcMar>
              <w:top w:w="65" w:type="dxa"/>
              <w:start w:w="70" w:type="dxa"/>
              <w:bottom w:w="65" w:type="dxa"/>
              <w:end w:w="70" w:type="dxa"/>
            </w:tcMar>
            <w:shd w:fill="F4F7FA"/>
          </w:tcPr>
          <w:p>
            <w:pPr>
              <w:spacing w:after="0" w:line="240" w:lineRule="auto"/>
            </w:pPr>
            <w:r>
              <w:rPr>
                <w:rFonts w:ascii="Aptos" w:hAnsi="Aptos"/>
                <w:sz w:val="13"/>
              </w:rPr>
              <w:t>Compensating Service Transaction</w:t>
            </w:r>
          </w:p>
        </w:tc>
        <w:tc>
          <w:tcPr>
            <w:tcW w:type="dxa" w:w="2232"/>
            <w:vAlign w:val="center"/>
            <w:tcMar>
              <w:top w:w="65" w:type="dxa"/>
              <w:start w:w="70" w:type="dxa"/>
              <w:bottom w:w="65" w:type="dxa"/>
              <w:end w:w="70" w:type="dxa"/>
            </w:tcMar>
            <w:shd w:fill="F4F7FA"/>
          </w:tcPr>
          <w:p>
            <w:pPr>
              <w:spacing w:after="0" w:line="240" w:lineRule="auto"/>
            </w:pPr>
            <w:r>
              <w:rPr>
                <w:rFonts w:ascii="Aptos" w:hAnsi="Aptos"/>
                <w:sz w:val="13"/>
              </w:rPr>
              <w:t>Un pedido pagado puede ser rechazado o expirar, por lo que hay que deshacer el efecto financiero.</w:t>
            </w:r>
          </w:p>
        </w:tc>
        <w:tc>
          <w:tcPr>
            <w:tcW w:type="dxa" w:w="3672"/>
            <w:vAlign w:val="center"/>
            <w:tcMar>
              <w:top w:w="65" w:type="dxa"/>
              <w:start w:w="70" w:type="dxa"/>
              <w:bottom w:w="65" w:type="dxa"/>
              <w:end w:w="70" w:type="dxa"/>
            </w:tcMar>
            <w:shd w:fill="F4F7FA"/>
          </w:tcPr>
          <w:p>
            <w:pPr>
              <w:spacing w:after="0" w:line="240" w:lineRule="auto"/>
            </w:pPr>
            <w:r>
              <w:rPr>
                <w:rFonts w:ascii="Aptos" w:hAnsi="Aptos"/>
                <w:sz w:val="13"/>
              </w:rPr>
              <w:t>`cancelarYReembolsar` registra cancelación y solicita reembolso por el puerto de pagos.</w:t>
            </w:r>
          </w:p>
        </w:tc>
        <w:tc>
          <w:tcPr>
            <w:tcW w:type="dxa" w:w="2088"/>
            <w:vAlign w:val="center"/>
            <w:tcMar>
              <w:top w:w="65" w:type="dxa"/>
              <w:start w:w="70" w:type="dxa"/>
              <w:bottom w:w="65" w:type="dxa"/>
              <w:end w:w="70" w:type="dxa"/>
            </w:tcMar>
            <w:shd w:fill="F4F7FA"/>
          </w:tcPr>
          <w:p>
            <w:pPr>
              <w:spacing w:after="0" w:line="240" w:lineRule="auto"/>
            </w:pPr>
            <w:r>
              <w:rPr>
                <w:rFonts w:ascii="Aptos" w:hAnsi="Aptos"/>
                <w:sz w:val="13"/>
              </w:rPr>
              <w:t>Modela una compensación distribuida, no una transacción ACID; producción requiere idempotencia y conciliación.</w:t>
            </w:r>
          </w:p>
        </w:tc>
      </w:tr>
      <w:tr>
        <w:trPr>
          <w:cantSplit/>
        </w:trPr>
        <w:tc>
          <w:tcPr>
            <w:tcW w:type="dxa" w:w="1872"/>
            <w:vAlign w:val="center"/>
            <w:tcMar>
              <w:top w:w="65" w:type="dxa"/>
              <w:start w:w="70" w:type="dxa"/>
              <w:bottom w:w="65" w:type="dxa"/>
              <w:end w:w="70" w:type="dxa"/>
            </w:tcMar>
          </w:tcPr>
          <w:p>
            <w:pPr>
              <w:spacing w:after="0" w:line="240" w:lineRule="auto"/>
            </w:pPr>
            <w:r>
              <w:rPr>
                <w:rFonts w:ascii="Aptos" w:hAnsi="Aptos"/>
                <w:sz w:val="13"/>
              </w:rPr>
              <w:t>Asynchronous Queuing (evolución)</w:t>
            </w:r>
          </w:p>
        </w:tc>
        <w:tc>
          <w:tcPr>
            <w:tcW w:type="dxa" w:w="2232"/>
            <w:vAlign w:val="center"/>
            <w:tcMar>
              <w:top w:w="65" w:type="dxa"/>
              <w:start w:w="70" w:type="dxa"/>
              <w:bottom w:w="65" w:type="dxa"/>
              <w:end w:w="70" w:type="dxa"/>
            </w:tcMar>
          </w:tcPr>
          <w:p>
            <w:pPr>
              <w:spacing w:after="0" w:line="240" w:lineRule="auto"/>
            </w:pPr>
            <w:r>
              <w:rPr>
                <w:rFonts w:ascii="Aptos" w:hAnsi="Aptos"/>
                <w:sz w:val="13"/>
              </w:rPr>
              <w:t>Un evento no debe perderse si se reinicia un nodo o si el consumidor está caído.</w:t>
            </w:r>
          </w:p>
        </w:tc>
        <w:tc>
          <w:tcPr>
            <w:tcW w:type="dxa" w:w="3672"/>
            <w:vAlign w:val="center"/>
            <w:tcMar>
              <w:top w:w="65" w:type="dxa"/>
              <w:start w:w="70" w:type="dxa"/>
              <w:bottom w:w="65" w:type="dxa"/>
              <w:end w:w="70" w:type="dxa"/>
            </w:tcMar>
          </w:tcPr>
          <w:p>
            <w:pPr>
              <w:spacing w:after="0" w:line="240" w:lineRule="auto"/>
            </w:pPr>
            <w:r>
              <w:rPr>
                <w:rFonts w:ascii="Aptos" w:hAnsi="Aptos"/>
                <w:sz w:val="13"/>
              </w:rPr>
              <w:t>No se afirma una cola durable implementada; se recomienda RabbitMQ/Kafka entre publicador y consumidores en producción.</w:t>
            </w:r>
          </w:p>
        </w:tc>
        <w:tc>
          <w:tcPr>
            <w:tcW w:type="dxa" w:w="2088"/>
            <w:vAlign w:val="center"/>
            <w:tcMar>
              <w:top w:w="65" w:type="dxa"/>
              <w:start w:w="70" w:type="dxa"/>
              <w:bottom w:w="65" w:type="dxa"/>
              <w:end w:w="70" w:type="dxa"/>
            </w:tcMar>
          </w:tcPr>
          <w:p>
            <w:pPr>
              <w:spacing w:after="0" w:line="240" w:lineRule="auto"/>
            </w:pPr>
            <w:r>
              <w:rPr>
                <w:rFonts w:ascii="Aptos" w:hAnsi="Aptos"/>
                <w:sz w:val="13"/>
              </w:rPr>
              <w:t>Retención, reintentos y back-pressure; añade infraestructura y operación.</w:t>
            </w:r>
          </w:p>
        </w:tc>
      </w:tr>
    </w:tbl>
    <w:p>
      <w:pPr>
        <w:spacing w:after="20"/>
      </w:pPr>
    </w:p>
    <w:p>
      <w:pPr>
        <w:pStyle w:val="Heading2"/>
      </w:pPr>
      <w:r>
        <w:t>Por qué no introducir un ESB completo en esta práctica</w:t>
      </w:r>
    </w:p>
    <w:p>
      <w:r>
        <w:t>El número de flujos y sistemas externos de la demostración no justifica un bus empresarial como requisito de ejecución. Se define el contrato de eventos para que un broker se incorpore después, sin confundir el `ApplicationEventPublisher` en proceso con mensajería distribuida durable.</w:t>
      </w:r>
    </w:p>
    <w:p>
      <w:r>
        <w:br w:type="page"/>
      </w:r>
    </w:p>
    <w:p>
      <w:pPr>
        <w:spacing w:after="20"/>
      </w:pPr>
      <w:r>
        <w:rPr>
          <w:b/>
          <w:color w:val="0F6B78"/>
          <w:sz w:val="16"/>
        </w:rPr>
        <w:t>07 · COMUNICACIÓN</w:t>
      </w:r>
    </w:p>
    <w:p>
      <w:pPr>
        <w:pStyle w:val="Heading1"/>
      </w:pPr>
      <w:r>
        <w:t>Interacciones, mensajes y publicación-suscripción</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Mar>
              <w:top w:w="65" w:type="dxa"/>
              <w:start w:w="70" w:type="dxa"/>
              <w:bottom w:w="65" w:type="dxa"/>
              <w:end w:w="70" w:type="dxa"/>
            </w:tcMar>
            <w:shd w:fill="17365D"/>
          </w:tcPr>
          <w:p>
            <w:pPr>
              <w:spacing w:after="0" w:line="240" w:lineRule="auto"/>
            </w:pPr>
            <w:r>
              <w:rPr>
                <w:rFonts w:ascii="Aptos" w:hAnsi="Aptos"/>
                <w:b/>
                <w:color w:val="FFFFFF"/>
                <w:sz w:val="13"/>
              </w:rPr>
              <w:t>Interacción</w:t>
            </w:r>
          </w:p>
        </w:tc>
        <w:tc>
          <w:tcPr>
            <w:tcW w:type="dxa" w:w="1656"/>
            <w:vAlign w:val="center"/>
            <w:tcMar>
              <w:top w:w="65" w:type="dxa"/>
              <w:start w:w="70" w:type="dxa"/>
              <w:bottom w:w="65" w:type="dxa"/>
              <w:end w:w="70" w:type="dxa"/>
            </w:tcMar>
            <w:shd w:fill="17365D"/>
          </w:tcPr>
          <w:p>
            <w:pPr>
              <w:spacing w:after="0" w:line="240" w:lineRule="auto"/>
            </w:pPr>
            <w:r>
              <w:rPr>
                <w:rFonts w:ascii="Aptos" w:hAnsi="Aptos"/>
                <w:b/>
                <w:color w:val="FFFFFF"/>
                <w:sz w:val="13"/>
              </w:rPr>
              <w:t>Estilo</w:t>
            </w:r>
          </w:p>
        </w:tc>
        <w:tc>
          <w:tcPr>
            <w:tcW w:type="dxa" w:w="2664"/>
            <w:vAlign w:val="center"/>
            <w:tcMar>
              <w:top w:w="65" w:type="dxa"/>
              <w:start w:w="70" w:type="dxa"/>
              <w:bottom w:w="65" w:type="dxa"/>
              <w:end w:w="70" w:type="dxa"/>
            </w:tcMar>
            <w:shd w:fill="17365D"/>
          </w:tcPr>
          <w:p>
            <w:pPr>
              <w:spacing w:after="0" w:line="240" w:lineRule="auto"/>
            </w:pPr>
            <w:r>
              <w:rPr>
                <w:rFonts w:ascii="Aptos" w:hAnsi="Aptos"/>
                <w:b/>
                <w:color w:val="FFFFFF"/>
                <w:sz w:val="13"/>
              </w:rPr>
              <w:t>Patrón / transporte</w:t>
            </w:r>
          </w:p>
        </w:tc>
        <w:tc>
          <w:tcPr>
            <w:tcW w:type="dxa" w:w="3456"/>
            <w:vAlign w:val="center"/>
            <w:tcMar>
              <w:top w:w="65" w:type="dxa"/>
              <w:start w:w="70" w:type="dxa"/>
              <w:bottom w:w="65" w:type="dxa"/>
              <w:end w:w="70" w:type="dxa"/>
            </w:tcMar>
            <w:shd w:fill="17365D"/>
          </w:tcPr>
          <w:p>
            <w:pPr>
              <w:spacing w:after="0" w:line="240" w:lineRule="auto"/>
            </w:pPr>
            <w:r>
              <w:rPr>
                <w:rFonts w:ascii="Aptos" w:hAnsi="Aptos"/>
                <w:b/>
                <w:color w:val="FFFFFF"/>
                <w:sz w:val="13"/>
              </w:rPr>
              <w:t>Motivo de la elección</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3"/>
              </w:rPr>
              <w:t>Cliente → Catálogo</w:t>
            </w:r>
          </w:p>
        </w:tc>
        <w:tc>
          <w:tcPr>
            <w:tcW w:type="dxa" w:w="1656"/>
            <w:vAlign w:val="center"/>
            <w:tcMar>
              <w:top w:w="65" w:type="dxa"/>
              <w:start w:w="70" w:type="dxa"/>
              <w:bottom w:w="65" w:type="dxa"/>
              <w:end w:w="70" w:type="dxa"/>
            </w:tcMar>
          </w:tcPr>
          <w:p>
            <w:pPr>
              <w:spacing w:after="0" w:line="240" w:lineRule="auto"/>
            </w:pPr>
            <w:r>
              <w:rPr>
                <w:rFonts w:ascii="Aptos" w:hAnsi="Aptos"/>
                <w:sz w:val="13"/>
              </w:rPr>
              <w:t>Síncrona</w:t>
            </w:r>
          </w:p>
        </w:tc>
        <w:tc>
          <w:tcPr>
            <w:tcW w:type="dxa" w:w="2664"/>
            <w:vAlign w:val="center"/>
            <w:tcMar>
              <w:top w:w="65" w:type="dxa"/>
              <w:start w:w="70" w:type="dxa"/>
              <w:bottom w:w="65" w:type="dxa"/>
              <w:end w:w="70" w:type="dxa"/>
            </w:tcMar>
          </w:tcPr>
          <w:p>
            <w:pPr>
              <w:spacing w:after="0" w:line="240" w:lineRule="auto"/>
            </w:pPr>
            <w:r>
              <w:rPr>
                <w:rFonts w:ascii="Aptos" w:hAnsi="Aptos"/>
                <w:sz w:val="13"/>
              </w:rPr>
              <w:t>REST GET, request-response</w:t>
            </w:r>
          </w:p>
        </w:tc>
        <w:tc>
          <w:tcPr>
            <w:tcW w:type="dxa" w:w="3456"/>
            <w:vAlign w:val="center"/>
            <w:tcMar>
              <w:top w:w="65" w:type="dxa"/>
              <w:start w:w="70" w:type="dxa"/>
              <w:bottom w:w="65" w:type="dxa"/>
              <w:end w:w="70" w:type="dxa"/>
            </w:tcMar>
          </w:tcPr>
          <w:p>
            <w:pPr>
              <w:spacing w:after="0" w:line="240" w:lineRule="auto"/>
            </w:pPr>
            <w:r>
              <w:rPr>
                <w:rFonts w:ascii="Aptos" w:hAnsi="Aptos"/>
                <w:sz w:val="13"/>
              </w:rPr>
              <w:t>La pantalla necesita menú y precios para continuar; respuesta corta e inmediata.</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3"/>
              </w:rPr>
              <w:t>Cliente → Pedidos</w:t>
            </w:r>
          </w:p>
        </w:tc>
        <w:tc>
          <w:tcPr>
            <w:tcW w:type="dxa" w:w="1656"/>
            <w:vAlign w:val="center"/>
            <w:tcMar>
              <w:top w:w="65" w:type="dxa"/>
              <w:start w:w="70" w:type="dxa"/>
              <w:bottom w:w="65" w:type="dxa"/>
              <w:end w:w="70" w:type="dxa"/>
            </w:tcMar>
            <w:shd w:fill="F4F7FA"/>
          </w:tcPr>
          <w:p>
            <w:pPr>
              <w:spacing w:after="0" w:line="240" w:lineRule="auto"/>
            </w:pPr>
            <w:r>
              <w:rPr>
                <w:rFonts w:ascii="Aptos" w:hAnsi="Aptos"/>
                <w:sz w:val="13"/>
              </w:rPr>
              <w:t>Síncrona</w:t>
            </w:r>
          </w:p>
        </w:tc>
        <w:tc>
          <w:tcPr>
            <w:tcW w:type="dxa" w:w="2664"/>
            <w:vAlign w:val="center"/>
            <w:tcMar>
              <w:top w:w="65" w:type="dxa"/>
              <w:start w:w="70" w:type="dxa"/>
              <w:bottom w:w="65" w:type="dxa"/>
              <w:end w:w="70" w:type="dxa"/>
            </w:tcMar>
            <w:shd w:fill="F4F7FA"/>
          </w:tcPr>
          <w:p>
            <w:pPr>
              <w:spacing w:after="0" w:line="240" w:lineRule="auto"/>
            </w:pPr>
            <w:r>
              <w:rPr>
                <w:rFonts w:ascii="Aptos" w:hAnsi="Aptos"/>
                <w:sz w:val="13"/>
              </w:rPr>
              <w:t>REST POST/GET + JSON</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3"/>
              </w:rPr>
              <w:t>La creación debe devolver id, importes y estado; consulta directa de estado actual.</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3"/>
              </w:rPr>
              <w:t>Pedido → Pasarela</w:t>
            </w:r>
          </w:p>
        </w:tc>
        <w:tc>
          <w:tcPr>
            <w:tcW w:type="dxa" w:w="1656"/>
            <w:vAlign w:val="center"/>
            <w:tcMar>
              <w:top w:w="65" w:type="dxa"/>
              <w:start w:w="70" w:type="dxa"/>
              <w:bottom w:w="65" w:type="dxa"/>
              <w:end w:w="70" w:type="dxa"/>
            </w:tcMar>
          </w:tcPr>
          <w:p>
            <w:pPr>
              <w:spacing w:after="0" w:line="240" w:lineRule="auto"/>
            </w:pPr>
            <w:r>
              <w:rPr>
                <w:rFonts w:ascii="Aptos" w:hAnsi="Aptos"/>
                <w:sz w:val="13"/>
              </w:rPr>
              <w:t>Síncrona en prototipo</w:t>
            </w:r>
          </w:p>
        </w:tc>
        <w:tc>
          <w:tcPr>
            <w:tcW w:type="dxa" w:w="2664"/>
            <w:vAlign w:val="center"/>
            <w:tcMar>
              <w:top w:w="65" w:type="dxa"/>
              <w:start w:w="70" w:type="dxa"/>
              <w:bottom w:w="65" w:type="dxa"/>
              <w:end w:w="70" w:type="dxa"/>
            </w:tcMar>
          </w:tcPr>
          <w:p>
            <w:pPr>
              <w:spacing w:after="0" w:line="240" w:lineRule="auto"/>
            </w:pPr>
            <w:r>
              <w:rPr>
                <w:rFonts w:ascii="Aptos" w:hAnsi="Aptos"/>
                <w:sz w:val="13"/>
              </w:rPr>
              <w:t>Request-response mediante puerto/adaptador</w:t>
            </w:r>
          </w:p>
        </w:tc>
        <w:tc>
          <w:tcPr>
            <w:tcW w:type="dxa" w:w="3456"/>
            <w:vAlign w:val="center"/>
            <w:tcMar>
              <w:top w:w="65" w:type="dxa"/>
              <w:start w:w="70" w:type="dxa"/>
              <w:bottom w:w="65" w:type="dxa"/>
              <w:end w:w="70" w:type="dxa"/>
            </w:tcMar>
          </w:tcPr>
          <w:p>
            <w:pPr>
              <w:spacing w:after="0" w:line="240" w:lineRule="auto"/>
            </w:pPr>
            <w:r>
              <w:rPr>
                <w:rFonts w:ascii="Aptos" w:hAnsi="Aptos"/>
                <w:sz w:val="13"/>
              </w:rPr>
              <w:t>El flujo necesita saber si el pago fue aprobado antes de iniciar la ventana de aceptación. Timeout y reintento idempotente son requisitos de producción.</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3"/>
              </w:rPr>
              <w:t>Pedido → Restaurante</w:t>
            </w:r>
          </w:p>
        </w:tc>
        <w:tc>
          <w:tcPr>
            <w:tcW w:type="dxa" w:w="1656"/>
            <w:vAlign w:val="center"/>
            <w:tcMar>
              <w:top w:w="65" w:type="dxa"/>
              <w:start w:w="70" w:type="dxa"/>
              <w:bottom w:w="65" w:type="dxa"/>
              <w:end w:w="70" w:type="dxa"/>
            </w:tcMar>
            <w:shd w:fill="F4F7FA"/>
          </w:tcPr>
          <w:p>
            <w:pPr>
              <w:spacing w:after="0" w:line="240" w:lineRule="auto"/>
            </w:pPr>
            <w:r>
              <w:rPr>
                <w:rFonts w:ascii="Aptos" w:hAnsi="Aptos"/>
                <w:sz w:val="13"/>
              </w:rPr>
              <w:t>Síncrona como operación de decisión; temporizador local</w:t>
            </w:r>
          </w:p>
        </w:tc>
        <w:tc>
          <w:tcPr>
            <w:tcW w:type="dxa" w:w="2664"/>
            <w:vAlign w:val="center"/>
            <w:tcMar>
              <w:top w:w="65" w:type="dxa"/>
              <w:start w:w="70" w:type="dxa"/>
              <w:bottom w:w="65" w:type="dxa"/>
              <w:end w:w="70" w:type="dxa"/>
            </w:tcMar>
            <w:shd w:fill="F4F7FA"/>
          </w:tcPr>
          <w:p>
            <w:pPr>
              <w:spacing w:after="0" w:line="240" w:lineRule="auto"/>
            </w:pPr>
            <w:r>
              <w:rPr>
                <w:rFonts w:ascii="Aptos" w:hAnsi="Aptos"/>
                <w:sz w:val="13"/>
              </w:rPr>
              <w:t>POST de decisión; scheduler para expiración</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3"/>
              </w:rPr>
              <w:t>La aceptación es respuesta explícita; la expiración no depende de que el cliente consulte.</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3"/>
              </w:rPr>
              <w:t>Pedido / Logística → Eventos</w:t>
            </w:r>
          </w:p>
        </w:tc>
        <w:tc>
          <w:tcPr>
            <w:tcW w:type="dxa" w:w="1656"/>
            <w:vAlign w:val="center"/>
            <w:tcMar>
              <w:top w:w="65" w:type="dxa"/>
              <w:start w:w="70" w:type="dxa"/>
              <w:bottom w:w="65" w:type="dxa"/>
              <w:end w:w="70" w:type="dxa"/>
            </w:tcMar>
          </w:tcPr>
          <w:p>
            <w:pPr>
              <w:spacing w:after="0" w:line="240" w:lineRule="auto"/>
            </w:pPr>
            <w:r>
              <w:rPr>
                <w:rFonts w:ascii="Aptos" w:hAnsi="Aptos"/>
                <w:sz w:val="13"/>
              </w:rPr>
              <w:t>Asíncrona local</w:t>
            </w:r>
          </w:p>
        </w:tc>
        <w:tc>
          <w:tcPr>
            <w:tcW w:type="dxa" w:w="2664"/>
            <w:vAlign w:val="center"/>
            <w:tcMar>
              <w:top w:w="65" w:type="dxa"/>
              <w:start w:w="70" w:type="dxa"/>
              <w:bottom w:w="65" w:type="dxa"/>
              <w:end w:w="70" w:type="dxa"/>
            </w:tcMar>
          </w:tcPr>
          <w:p>
            <w:pPr>
              <w:spacing w:after="0" w:line="240" w:lineRule="auto"/>
            </w:pPr>
            <w:r>
              <w:rPr>
                <w:rFonts w:ascii="Aptos" w:hAnsi="Aptos"/>
                <w:sz w:val="13"/>
              </w:rPr>
              <w:t>Event-Driven Messaging, pub/sub Spring Events + `@Async`</w:t>
            </w:r>
          </w:p>
        </w:tc>
        <w:tc>
          <w:tcPr>
            <w:tcW w:type="dxa" w:w="3456"/>
            <w:vAlign w:val="center"/>
            <w:tcMar>
              <w:top w:w="65" w:type="dxa"/>
              <w:start w:w="70" w:type="dxa"/>
              <w:bottom w:w="65" w:type="dxa"/>
              <w:end w:w="70" w:type="dxa"/>
            </w:tcMar>
          </w:tcPr>
          <w:p>
            <w:pPr>
              <w:spacing w:after="0" w:line="240" w:lineRule="auto"/>
            </w:pPr>
            <w:r>
              <w:rPr>
                <w:rFonts w:ascii="Aptos" w:hAnsi="Aptos"/>
                <w:sz w:val="13"/>
              </w:rPr>
              <w:t>Varios consumidores potenciales reciben el cambio sin llamadas punto a punto del productor.</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3"/>
              </w:rPr>
              <w:t>Seguimiento → App cliente</w:t>
            </w:r>
          </w:p>
        </w:tc>
        <w:tc>
          <w:tcPr>
            <w:tcW w:type="dxa" w:w="1656"/>
            <w:vAlign w:val="center"/>
            <w:tcMar>
              <w:top w:w="65" w:type="dxa"/>
              <w:start w:w="70" w:type="dxa"/>
              <w:bottom w:w="65" w:type="dxa"/>
              <w:end w:w="70" w:type="dxa"/>
            </w:tcMar>
            <w:shd w:fill="F4F7FA"/>
          </w:tcPr>
          <w:p>
            <w:pPr>
              <w:spacing w:after="0" w:line="240" w:lineRule="auto"/>
            </w:pPr>
            <w:r>
              <w:rPr>
                <w:rFonts w:ascii="Aptos" w:hAnsi="Aptos"/>
                <w:sz w:val="13"/>
              </w:rPr>
              <w:t>Asíncrona / stream unidireccional</w:t>
            </w:r>
          </w:p>
        </w:tc>
        <w:tc>
          <w:tcPr>
            <w:tcW w:type="dxa" w:w="2664"/>
            <w:vAlign w:val="center"/>
            <w:tcMar>
              <w:top w:w="65" w:type="dxa"/>
              <w:start w:w="70" w:type="dxa"/>
              <w:bottom w:w="65" w:type="dxa"/>
              <w:end w:w="70" w:type="dxa"/>
            </w:tcMar>
            <w:shd w:fill="F4F7FA"/>
          </w:tcPr>
          <w:p>
            <w:pPr>
              <w:spacing w:after="0" w:line="240" w:lineRule="auto"/>
            </w:pPr>
            <w:r>
              <w:rPr>
                <w:rFonts w:ascii="Aptos" w:hAnsi="Aptos"/>
                <w:sz w:val="13"/>
              </w:rPr>
              <w:t>SSE `text/event-stream`</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3"/>
              </w:rPr>
              <w:t>Push de cambios de estado/ubicación sin consulta repetitiva; no se necesita canal cliente-servidor bidireccional.</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3"/>
              </w:rPr>
              <w:t>Pedido → Asignación</w:t>
            </w:r>
          </w:p>
        </w:tc>
        <w:tc>
          <w:tcPr>
            <w:tcW w:type="dxa" w:w="1656"/>
            <w:vAlign w:val="center"/>
            <w:tcMar>
              <w:top w:w="65" w:type="dxa"/>
              <w:start w:w="70" w:type="dxa"/>
              <w:bottom w:w="65" w:type="dxa"/>
              <w:end w:w="70" w:type="dxa"/>
            </w:tcMar>
          </w:tcPr>
          <w:p>
            <w:pPr>
              <w:spacing w:after="0" w:line="240" w:lineRule="auto"/>
            </w:pPr>
            <w:r>
              <w:rPr>
                <w:rFonts w:ascii="Aptos" w:hAnsi="Aptos"/>
                <w:sz w:val="13"/>
              </w:rPr>
              <w:t>Síncrona interna</w:t>
            </w:r>
          </w:p>
        </w:tc>
        <w:tc>
          <w:tcPr>
            <w:tcW w:type="dxa" w:w="2664"/>
            <w:vAlign w:val="center"/>
            <w:tcMar>
              <w:top w:w="65" w:type="dxa"/>
              <w:start w:w="70" w:type="dxa"/>
              <w:bottom w:w="65" w:type="dxa"/>
              <w:end w:w="70" w:type="dxa"/>
            </w:tcMar>
          </w:tcPr>
          <w:p>
            <w:pPr>
              <w:spacing w:after="0" w:line="240" w:lineRule="auto"/>
            </w:pPr>
            <w:r>
              <w:rPr>
                <w:rFonts w:ascii="Aptos" w:hAnsi="Aptos"/>
                <w:sz w:val="13"/>
              </w:rPr>
              <w:t>Llamada de servicio / composición</w:t>
            </w:r>
          </w:p>
        </w:tc>
        <w:tc>
          <w:tcPr>
            <w:tcW w:type="dxa" w:w="3456"/>
            <w:vAlign w:val="center"/>
            <w:tcMar>
              <w:top w:w="65" w:type="dxa"/>
              <w:start w:w="70" w:type="dxa"/>
              <w:bottom w:w="65" w:type="dxa"/>
              <w:end w:w="70" w:type="dxa"/>
            </w:tcMar>
          </w:tcPr>
          <w:p>
            <w:pPr>
              <w:spacing w:after="0" w:line="240" w:lineRule="auto"/>
            </w:pPr>
            <w:r>
              <w:rPr>
                <w:rFonts w:ascii="Aptos" w:hAnsi="Aptos"/>
                <w:sz w:val="13"/>
              </w:rPr>
              <w:t>Debe conocer si se reservó un repartidor; en versión distribuida usar comando con respuesta o proceso asíncrono.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3"/>
              </w:rPr>
              <w:t>FacturaService → Legado</w:t>
            </w:r>
          </w:p>
        </w:tc>
        <w:tc>
          <w:tcPr>
            <w:tcW w:type="dxa" w:w="1656"/>
            <w:vAlign w:val="center"/>
            <w:tcMar>
              <w:top w:w="65" w:type="dxa"/>
              <w:start w:w="70" w:type="dxa"/>
              <w:bottom w:w="65" w:type="dxa"/>
              <w:end w:w="70" w:type="dxa"/>
            </w:tcMar>
            <w:shd w:fill="F4F7FA"/>
          </w:tcPr>
          <w:p>
            <w:pPr>
              <w:spacing w:after="0" w:line="240" w:lineRule="auto"/>
            </w:pPr>
            <w:r>
              <w:rPr>
                <w:rFonts w:ascii="Aptos" w:hAnsi="Aptos"/>
                <w:sz w:val="13"/>
              </w:rPr>
              <w:t>Síncrona en adaptador simulado</w:t>
            </w:r>
          </w:p>
        </w:tc>
        <w:tc>
          <w:tcPr>
            <w:tcW w:type="dxa" w:w="2664"/>
            <w:vAlign w:val="center"/>
            <w:tcMar>
              <w:top w:w="65" w:type="dxa"/>
              <w:start w:w="70" w:type="dxa"/>
              <w:bottom w:w="65" w:type="dxa"/>
              <w:end w:w="70" w:type="dxa"/>
            </w:tcMar>
            <w:shd w:fill="F4F7FA"/>
          </w:tcPr>
          <w:p>
            <w:pPr>
              <w:spacing w:after="0" w:line="240" w:lineRule="auto"/>
            </w:pPr>
            <w:r>
              <w:rPr>
                <w:rFonts w:ascii="Aptos" w:hAnsi="Aptos"/>
                <w:sz w:val="13"/>
              </w:rPr>
              <w:t>Request-response, `Legacy Wrapper`</w:t>
            </w:r>
          </w:p>
        </w:tc>
        <w:tc>
          <w:tcPr>
            <w:tcW w:type="dxa" w:w="3456"/>
            <w:vAlign w:val="center"/>
            <w:tcMar>
              <w:top w:w="65" w:type="dxa"/>
              <w:start w:w="70" w:type="dxa"/>
              <w:bottom w:w="65" w:type="dxa"/>
              <w:end w:w="70" w:type="dxa"/>
            </w:tcMar>
            <w:shd w:fill="F4F7FA"/>
          </w:tcPr>
          <w:p>
            <w:pPr>
              <w:spacing w:after="0" w:line="240" w:lineRule="auto"/>
            </w:pPr>
            <w:r>
              <w:rPr>
                <w:rFonts w:ascii="Aptos" w:hAnsi="Aptos"/>
                <w:sz w:val="13"/>
              </w:rPr>
              <w:t>Se encapsula la interfaz no reemplazable y se traduce su resultado al modelo de la plataforma.</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3"/>
              </w:rPr>
              <w:t>Cliente → Calificación</w:t>
            </w:r>
          </w:p>
        </w:tc>
        <w:tc>
          <w:tcPr>
            <w:tcW w:type="dxa" w:w="1656"/>
            <w:vAlign w:val="center"/>
            <w:tcMar>
              <w:top w:w="65" w:type="dxa"/>
              <w:start w:w="70" w:type="dxa"/>
              <w:bottom w:w="65" w:type="dxa"/>
              <w:end w:w="70" w:type="dxa"/>
            </w:tcMar>
          </w:tcPr>
          <w:p>
            <w:pPr>
              <w:spacing w:after="0" w:line="240" w:lineRule="auto"/>
            </w:pPr>
            <w:r>
              <w:rPr>
                <w:rFonts w:ascii="Aptos" w:hAnsi="Aptos"/>
                <w:sz w:val="13"/>
              </w:rPr>
              <w:t>Síncrona</w:t>
            </w:r>
          </w:p>
        </w:tc>
        <w:tc>
          <w:tcPr>
            <w:tcW w:type="dxa" w:w="2664"/>
            <w:vAlign w:val="center"/>
            <w:tcMar>
              <w:top w:w="65" w:type="dxa"/>
              <w:start w:w="70" w:type="dxa"/>
              <w:bottom w:w="65" w:type="dxa"/>
              <w:end w:w="70" w:type="dxa"/>
            </w:tcMar>
          </w:tcPr>
          <w:p>
            <w:pPr>
              <w:spacing w:after="0" w:line="240" w:lineRule="auto"/>
            </w:pPr>
            <w:r>
              <w:rPr>
                <w:rFonts w:ascii="Aptos" w:hAnsi="Aptos"/>
                <w:sz w:val="13"/>
              </w:rPr>
              <w:t>REST POST, validación 1–5</w:t>
            </w:r>
          </w:p>
        </w:tc>
        <w:tc>
          <w:tcPr>
            <w:tcW w:type="dxa" w:w="3456"/>
            <w:vAlign w:val="center"/>
            <w:tcMar>
              <w:top w:w="65" w:type="dxa"/>
              <w:start w:w="70" w:type="dxa"/>
              <w:bottom w:w="65" w:type="dxa"/>
              <w:end w:w="70" w:type="dxa"/>
            </w:tcMar>
          </w:tcPr>
          <w:p>
            <w:pPr>
              <w:spacing w:after="0" w:line="240" w:lineRule="auto"/>
            </w:pPr>
            <w:r>
              <w:rPr>
                <w:rFonts w:ascii="Aptos" w:hAnsi="Aptos"/>
                <w:sz w:val="13"/>
              </w:rPr>
              <w:t>La confirmación permite detectar si la calificación fue aceptada o ya existía.</w:t>
            </w:r>
          </w:p>
        </w:tc>
      </w:tr>
    </w:tbl>
    <w:p>
      <w:pPr>
        <w:spacing w:after="20"/>
      </w:pPr>
    </w:p>
    <w:p>
      <w:pPr>
        <w:pStyle w:val="Heading2"/>
      </w:pPr>
      <w:r>
        <w:t>Dónde se usa pub/sub y cómo migraría</w:t>
      </w:r>
    </w:p>
    <w:p>
      <w:r>
        <w:t>El evento `PedidoActualizadoEvent` se publica cuando cambia el estado o hay una ubicación nueva. En el prototipo, Spring Events y `@Async` desacoplan el productor del suscriptor SSE dentro del mismo proceso. Para varios nodos, retención de eventos, reintentos y recuperación tras caída, el paso de producción es publicar un contrato versionado a un broker durable; cada consumidor se suscribe a los tipos que necesita.</w:t>
      </w:r>
    </w:p>
    <w:p>
      <w:r>
        <w:br w:type="page"/>
      </w:r>
    </w:p>
    <w:p>
      <w:pPr>
        <w:spacing w:after="20"/>
      </w:pPr>
      <w:r>
        <w:rPr>
          <w:b/>
          <w:color w:val="0F6B78"/>
          <w:sz w:val="16"/>
        </w:rPr>
        <w:t>08 · ESPECIFICACIÓN 1 DE 4</w:t>
      </w:r>
    </w:p>
    <w:p>
      <w:pPr>
        <w:pStyle w:val="Heading1"/>
      </w:pPr>
      <w:r>
        <w:t>crearPedido</w:t>
      </w:r>
    </w:p>
    <w:p>
      <w:pPr>
        <w:pStyle w:val="SmallNote"/>
      </w:pPr>
      <w:r>
        <w:t>Registrar un pedido desde un restaurante abierto y devolver un total calculado por el servidor.</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5"/>
              </w:rPr>
              <w:t>Elemento</w:t>
            </w:r>
          </w:p>
        </w:tc>
        <w:tc>
          <w:tcPr>
            <w:tcW w:type="dxa" w:w="7128"/>
            <w:vAlign w:val="center"/>
            <w:tcMar>
              <w:top w:w="65" w:type="dxa"/>
              <w:start w:w="70" w:type="dxa"/>
              <w:bottom w:w="65" w:type="dxa"/>
              <w:end w:w="70" w:type="dxa"/>
            </w:tcMar>
            <w:shd w:fill="17365D"/>
          </w:tcPr>
          <w:p>
            <w:pPr>
              <w:spacing w:after="0" w:line="240" w:lineRule="auto"/>
            </w:pPr>
            <w:r>
              <w:rPr>
                <w:rFonts w:ascii="Aptos" w:hAnsi="Aptos"/>
                <w:b/>
                <w:color w:val="FFFFFF"/>
                <w:sz w:val="15"/>
              </w:rPr>
              <w:t>Especificación</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Operación / servicio</w:t>
            </w:r>
          </w:p>
        </w:tc>
        <w:tc>
          <w:tcPr>
            <w:tcW w:type="dxa" w:w="7128"/>
            <w:vAlign w:val="center"/>
            <w:tcMar>
              <w:top w:w="65" w:type="dxa"/>
              <w:start w:w="70" w:type="dxa"/>
              <w:bottom w:w="65" w:type="dxa"/>
              <w:end w:w="70" w:type="dxa"/>
            </w:tcMar>
          </w:tcPr>
          <w:p>
            <w:pPr>
              <w:spacing w:after="0" w:line="240" w:lineRule="auto"/>
            </w:pPr>
            <w:r>
              <w:rPr>
                <w:rFonts w:ascii="Aptos" w:hAnsi="Aptos"/>
                <w:sz w:val="15"/>
              </w:rPr>
              <w:t>PedidoService / PedidoController</w:t>
            </w:r>
          </w:p>
        </w:tc>
      </w:tr>
      <w:tr>
        <w:trPr>
          <w:cantSplit/>
        </w:trPr>
        <w:tc>
          <w:tcPr>
            <w:tcW w:type="dxa" w:w="2232"/>
            <w:vAlign w:val="center"/>
            <w:tcMar>
              <w:top w:w="65" w:type="dxa"/>
              <w:start w:w="70" w:type="dxa"/>
              <w:bottom w:w="65" w:type="dxa"/>
              <w:end w:w="70" w:type="dxa"/>
            </w:tcMar>
            <w:shd w:fill="F4F7FA"/>
          </w:tcPr>
          <w:p>
            <w:pPr>
              <w:spacing w:after="0" w:line="240" w:lineRule="auto"/>
            </w:pPr>
            <w:r>
              <w:rPr>
                <w:rFonts w:ascii="Aptos" w:hAnsi="Aptos"/>
                <w:sz w:val="15"/>
              </w:rPr>
              <w:t>Método y recurso</w:t>
            </w:r>
          </w:p>
        </w:tc>
        <w:tc>
          <w:tcPr>
            <w:tcW w:type="dxa" w:w="7128"/>
            <w:vAlign w:val="center"/>
            <w:tcMar>
              <w:top w:w="65" w:type="dxa"/>
              <w:start w:w="70" w:type="dxa"/>
              <w:bottom w:w="65" w:type="dxa"/>
              <w:end w:w="70" w:type="dxa"/>
            </w:tcMar>
            <w:shd w:fill="F4F7FA"/>
          </w:tcPr>
          <w:p>
            <w:pPr>
              <w:spacing w:after="0" w:line="240" w:lineRule="auto"/>
            </w:pPr>
            <w:r>
              <w:rPr>
                <w:rFonts w:ascii="Aptos" w:hAnsi="Aptos"/>
                <w:sz w:val="15"/>
              </w:rPr>
              <w:t>POST /api/v1/pedidos</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Objetivo</w:t>
            </w:r>
          </w:p>
        </w:tc>
        <w:tc>
          <w:tcPr>
            <w:tcW w:type="dxa" w:w="7128"/>
            <w:vAlign w:val="center"/>
            <w:tcMar>
              <w:top w:w="65" w:type="dxa"/>
              <w:start w:w="70" w:type="dxa"/>
              <w:bottom w:w="65" w:type="dxa"/>
              <w:end w:w="70" w:type="dxa"/>
            </w:tcMar>
          </w:tcPr>
          <w:p>
            <w:pPr>
              <w:spacing w:after="0" w:line="240" w:lineRule="auto"/>
            </w:pPr>
            <w:r>
              <w:rPr>
                <w:rFonts w:ascii="Aptos" w:hAnsi="Aptos"/>
                <w:sz w:val="15"/>
              </w:rPr>
              <w:t>Registrar un pedido desde un restaurante abierto y devolver un total calculado por el servidor.</w:t>
            </w:r>
          </w:p>
        </w:tc>
      </w:tr>
    </w:tbl>
    <w:p>
      <w:pPr>
        <w:spacing w:after="20"/>
      </w:pPr>
    </w:p>
    <w:p>
      <w:pPr>
        <w:pStyle w:val="Heading2"/>
      </w:pPr>
      <w:r>
        <w:t>Entrada (contrato y tipos)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16"/>
            <w:vAlign w:val="center"/>
            <w:tcMar>
              <w:top w:w="65" w:type="dxa"/>
              <w:start w:w="70" w:type="dxa"/>
              <w:bottom w:w="65" w:type="dxa"/>
              <w:end w:w="70" w:type="dxa"/>
            </w:tcMar>
            <w:shd w:fill="17365D"/>
          </w:tcPr>
          <w:p>
            <w:pPr>
              <w:spacing w:after="0" w:line="240" w:lineRule="auto"/>
            </w:pPr>
            <w:r>
              <w:rPr>
                <w:rFonts w:ascii="Aptos" w:hAnsi="Aptos"/>
                <w:b/>
                <w:color w:val="FFFFFF"/>
                <w:sz w:val="15"/>
              </w:rPr>
              <w:t>Campo</w:t>
            </w:r>
          </w:p>
        </w:tc>
        <w:tc>
          <w:tcPr>
            <w:tcW w:type="dxa" w:w="2376"/>
            <w:vAlign w:val="center"/>
            <w:tcMar>
              <w:top w:w="65" w:type="dxa"/>
              <w:start w:w="70" w:type="dxa"/>
              <w:bottom w:w="65" w:type="dxa"/>
              <w:end w:w="70" w:type="dxa"/>
            </w:tcMar>
            <w:shd w:fill="17365D"/>
          </w:tcPr>
          <w:p>
            <w:pPr>
              <w:spacing w:after="0" w:line="240" w:lineRule="auto"/>
            </w:pPr>
            <w:r>
              <w:rPr>
                <w:rFonts w:ascii="Aptos" w:hAnsi="Aptos"/>
                <w:b/>
                <w:color w:val="FFFFFF"/>
                <w:sz w:val="15"/>
              </w:rPr>
              <w:t>Tipo / formato</w:t>
            </w:r>
          </w:p>
        </w:tc>
        <w:tc>
          <w:tcPr>
            <w:tcW w:type="dxa" w:w="4968"/>
            <w:vAlign w:val="center"/>
            <w:tcMar>
              <w:top w:w="65" w:type="dxa"/>
              <w:start w:w="70" w:type="dxa"/>
              <w:bottom w:w="65" w:type="dxa"/>
              <w:end w:w="70" w:type="dxa"/>
            </w:tcMar>
            <w:shd w:fill="17365D"/>
          </w:tcPr>
          <w:p>
            <w:pPr>
              <w:spacing w:after="0" w:line="240" w:lineRule="auto"/>
            </w:pPr>
            <w:r>
              <w:rPr>
                <w:rFonts w:ascii="Aptos" w:hAnsi="Aptos"/>
                <w:b/>
                <w:color w:val="FFFFFF"/>
                <w:sz w:val="15"/>
              </w:rPr>
              <w:t>Restricción</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clienteNombre</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w:t>
            </w:r>
          </w:p>
        </w:tc>
        <w:tc>
          <w:tcPr>
            <w:tcW w:type="dxa" w:w="4968"/>
            <w:vAlign w:val="center"/>
            <w:tcMar>
              <w:top w:w="65" w:type="dxa"/>
              <w:start w:w="70" w:type="dxa"/>
              <w:bottom w:w="65" w:type="dxa"/>
              <w:end w:w="70" w:type="dxa"/>
            </w:tcMar>
          </w:tcPr>
          <w:p>
            <w:pPr>
              <w:spacing w:after="0" w:line="240" w:lineRule="auto"/>
            </w:pPr>
            <w:r>
              <w:rPr>
                <w:rFonts w:ascii="Aptos" w:hAnsi="Aptos"/>
                <w:sz w:val="15"/>
              </w:rPr>
              <w:t>Obligatorio, no vacío.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clienteCorreo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String (email)</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 formato email.</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restauranteId</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w:t>
            </w:r>
          </w:p>
        </w:tc>
        <w:tc>
          <w:tcPr>
            <w:tcW w:type="dxa" w:w="4968"/>
            <w:vAlign w:val="center"/>
            <w:tcMar>
              <w:top w:w="65" w:type="dxa"/>
              <w:start w:w="70" w:type="dxa"/>
              <w:bottom w:w="65" w:type="dxa"/>
              <w:end w:w="70" w:type="dxa"/>
            </w:tcMar>
          </w:tcPr>
          <w:p>
            <w:pPr>
              <w:spacing w:after="0" w:line="240" w:lineRule="auto"/>
            </w:pPr>
            <w:r>
              <w:rPr>
                <w:rFonts w:ascii="Aptos" w:hAnsi="Aptos"/>
                <w:sz w:val="15"/>
              </w:rPr>
              <w:t>Obligatorio; restaurante existente y abierto.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direccionEntrega</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String</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 no vacío.</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latitudEntrega</w:t>
            </w:r>
          </w:p>
        </w:tc>
        <w:tc>
          <w:tcPr>
            <w:tcW w:type="dxa" w:w="2376"/>
            <w:vAlign w:val="center"/>
            <w:tcMar>
              <w:top w:w="65" w:type="dxa"/>
              <w:start w:w="70" w:type="dxa"/>
              <w:bottom w:w="65" w:type="dxa"/>
              <w:end w:w="70" w:type="dxa"/>
            </w:tcMar>
          </w:tcPr>
          <w:p>
            <w:pPr>
              <w:spacing w:after="0" w:line="240" w:lineRule="auto"/>
            </w:pPr>
            <w:r>
              <w:rPr>
                <w:rFonts w:ascii="Aptos" w:hAnsi="Aptos"/>
                <w:sz w:val="15"/>
              </w:rPr>
              <w:t>Double</w:t>
            </w:r>
          </w:p>
        </w:tc>
        <w:tc>
          <w:tcPr>
            <w:tcW w:type="dxa" w:w="4968"/>
            <w:vAlign w:val="center"/>
            <w:tcMar>
              <w:top w:w="65" w:type="dxa"/>
              <w:start w:w="70" w:type="dxa"/>
              <w:bottom w:w="65" w:type="dxa"/>
              <w:end w:w="70" w:type="dxa"/>
            </w:tcMar>
          </w:tcPr>
          <w:p>
            <w:pPr>
              <w:spacing w:after="0" w:line="240" w:lineRule="auto"/>
            </w:pPr>
            <w:r>
              <w:rPr>
                <w:rFonts w:ascii="Aptos" w:hAnsi="Aptos"/>
                <w:sz w:val="15"/>
              </w:rPr>
              <w:t>Obligatorio; -90 a 90.</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longitudEntrega</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Double</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 -180 a 180.</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productos</w:t>
            </w:r>
          </w:p>
        </w:tc>
        <w:tc>
          <w:tcPr>
            <w:tcW w:type="dxa" w:w="2376"/>
            <w:vAlign w:val="center"/>
            <w:tcMar>
              <w:top w:w="65" w:type="dxa"/>
              <w:start w:w="70" w:type="dxa"/>
              <w:bottom w:w="65" w:type="dxa"/>
              <w:end w:w="70" w:type="dxa"/>
            </w:tcMar>
          </w:tcPr>
          <w:p>
            <w:pPr>
              <w:spacing w:after="0" w:line="240" w:lineRule="auto"/>
            </w:pPr>
            <w:r>
              <w:rPr>
                <w:rFonts w:ascii="Aptos" w:hAnsi="Aptos"/>
                <w:sz w:val="15"/>
              </w:rPr>
              <w:t>Array de objetos</w:t>
            </w:r>
          </w:p>
        </w:tc>
        <w:tc>
          <w:tcPr>
            <w:tcW w:type="dxa" w:w="4968"/>
            <w:vAlign w:val="center"/>
            <w:tcMar>
              <w:top w:w="65" w:type="dxa"/>
              <w:start w:w="70" w:type="dxa"/>
              <w:bottom w:w="65" w:type="dxa"/>
              <w:end w:w="70" w:type="dxa"/>
            </w:tcMar>
          </w:tcPr>
          <w:p>
            <w:pPr>
              <w:spacing w:after="0" w:line="240" w:lineRule="auto"/>
            </w:pPr>
            <w:r>
              <w:rPr>
                <w:rFonts w:ascii="Aptos" w:hAnsi="Aptos"/>
                <w:sz w:val="15"/>
              </w:rPr>
              <w:t>Al menos uno.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productos[].productoId</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String</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 debe pertenecer al restaurante.</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productos[].cantidad</w:t>
            </w:r>
          </w:p>
        </w:tc>
        <w:tc>
          <w:tcPr>
            <w:tcW w:type="dxa" w:w="2376"/>
            <w:vAlign w:val="center"/>
            <w:tcMar>
              <w:top w:w="65" w:type="dxa"/>
              <w:start w:w="70" w:type="dxa"/>
              <w:bottom w:w="65" w:type="dxa"/>
              <w:end w:w="70" w:type="dxa"/>
            </w:tcMar>
          </w:tcPr>
          <w:p>
            <w:pPr>
              <w:spacing w:after="0" w:line="240" w:lineRule="auto"/>
            </w:pPr>
            <w:r>
              <w:rPr>
                <w:rFonts w:ascii="Aptos" w:hAnsi="Aptos"/>
                <w:sz w:val="15"/>
              </w:rPr>
              <w:t>Integer</w:t>
            </w:r>
          </w:p>
        </w:tc>
        <w:tc>
          <w:tcPr>
            <w:tcW w:type="dxa" w:w="4968"/>
            <w:vAlign w:val="center"/>
            <w:tcMar>
              <w:top w:w="65" w:type="dxa"/>
              <w:start w:w="70" w:type="dxa"/>
              <w:bottom w:w="65" w:type="dxa"/>
              <w:end w:w="70" w:type="dxa"/>
            </w:tcMar>
          </w:tcPr>
          <w:p>
            <w:pPr>
              <w:spacing w:after="0" w:line="240" w:lineRule="auto"/>
            </w:pPr>
            <w:r>
              <w:rPr>
                <w:rFonts w:ascii="Aptos" w:hAnsi="Aptos"/>
                <w:sz w:val="15"/>
              </w:rPr>
              <w:t>Mínimo 1.</w:t>
            </w:r>
          </w:p>
        </w:tc>
      </w:tr>
    </w:tbl>
    <w:p>
      <w:pPr>
        <w:spacing w:after="20"/>
      </w:pPr>
    </w:p>
    <w:p>
      <w:pPr>
        <w:pStyle w:val="Heading2"/>
      </w:pPr>
      <w:r>
        <w:t>Salida</w:t>
      </w:r>
    </w:p>
    <w:p>
      <w:r>
        <w:t>HTTP 201 Created con un `PedidoModel`: id asignado, restaurante, líneas (precio unitario y subtotal), subtotal, tarifa de envío de demostración de $29.00, total, `PENDIENTE_PAGO`, `PENDIENTE` y fecha. Los importes se calculan con `BigDecimal` y dos decimales.</w:t>
      </w:r>
    </w:p>
    <w:p>
      <w:pPr>
        <w:pStyle w:val="Heading2"/>
      </w:pPr>
      <w:r>
        <w:t>Reglas de negocio</w:t>
      </w:r>
    </w:p>
    <w:p>
      <w:pPr>
        <w:pStyle w:val="ListBullet"/>
        <w:spacing w:after="28"/>
        <w:ind w:left="317" w:hanging="173"/>
      </w:pPr>
      <w:r>
        <w:t>El precio recibido desde el móvil no es parte del contrato: la fuente de verdad es el menú del restaurante.</w:t>
      </w:r>
    </w:p>
    <w:p>
      <w:pPr>
        <w:pStyle w:val="ListBullet"/>
        <w:spacing w:after="28"/>
        <w:ind w:left="317" w:hanging="173"/>
      </w:pPr>
      <w:r>
        <w:t>No se permite un producto de otro restaurante o marcado como no disponible.</w:t>
      </w:r>
    </w:p>
    <w:p>
      <w:pPr>
        <w:pStyle w:val="ListBullet"/>
        <w:spacing w:after="28"/>
        <w:ind w:left="317" w:hanging="173"/>
      </w:pPr>
      <w:r>
        <w:t>El pedido recién creado no implica autorización ni captura del pago.</w:t>
      </w:r>
    </w:p>
    <w:p>
      <w:pPr>
        <w:pStyle w:val="ListBullet"/>
        <w:spacing w:after="28"/>
        <w:ind w:left="317" w:hanging="173"/>
      </w:pPr>
      <w:r>
        <w:t>Se emite `PEDIDO_CREADO` para los consumidores de seguimiento; el evento no sustituye el recurso de pedido.</w:t>
      </w:r>
    </w:p>
    <w:p>
      <w:pPr>
        <w:pStyle w:val="Heading2"/>
      </w:pPr>
      <w:r>
        <w:t>Errores y códigos HTTP</w:t>
      </w:r>
    </w:p>
    <w:p>
      <w:pPr>
        <w:pStyle w:val="ListBullet"/>
        <w:spacing w:after="28"/>
        <w:ind w:left="317" w:hanging="173"/>
      </w:pPr>
      <w:r>
        <w:t>400 Bad Request: campo inválido, cantidad menor que uno o JSON mal formado.</w:t>
      </w:r>
    </w:p>
    <w:p>
      <w:pPr>
        <w:pStyle w:val="ListBullet"/>
        <w:spacing w:after="28"/>
        <w:ind w:left="317" w:hanging="173"/>
      </w:pPr>
      <w:r>
        <w:t>404 Not Found: restaurante/producto inexistente o producto que no corresponde al restaurante.</w:t>
      </w:r>
    </w:p>
    <w:p>
      <w:pPr>
        <w:pStyle w:val="ListBullet"/>
        <w:spacing w:after="28"/>
        <w:ind w:left="317" w:hanging="173"/>
      </w:pPr>
      <w:r>
        <w:t>409 Conflict: restaurante cerrado o producto no disponible.</w:t>
      </w:r>
    </w:p>
    <w:p>
      <w:pPr>
        <w:pStyle w:val="ListBullet"/>
        <w:spacing w:after="28"/>
        <w:ind w:left="317" w:hanging="173"/>
      </w:pPr>
      <w:r>
        <w:t>500 Internal Server Error: fallo no previsto, con mensaje genérico al cliente.</w:t>
      </w:r>
    </w:p>
    <w:p>
      <w:pPr>
        <w:pStyle w:val="Heading2"/>
      </w:pPr>
      <w:r>
        <w:t>Calidad de servicio (objetivo de diseño; no medido)</w:t>
      </w:r>
    </w:p>
    <w:p>
      <w:r>
        <w:t>Objetivo propuesto: p95 inferior a 500 ms para operación interna sin proveedor externo, disponibilidad del servicio ≥99.5% mensual en despliegue productivo, respuesta JSON versionada y trazabilidad por `pedidoId`. Estos objetivos necesitan pruebas y observabilidad; no se reportan como métricas medidas.</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Implementación: </w:t>
            </w:r>
            <w:r>
              <w:t>Clase `PedidoService.crear`, DTO `CrearPedidoRequest`, `ItemPedidoRequest`, `RestauranteRepository` y `PedidoRepository`. En esta entrega ambos repositorios son mapas concurrentes de demo.</w:t>
            </w:r>
          </w:p>
        </w:tc>
      </w:tr>
    </w:tbl>
    <w:p>
      <w:pPr>
        <w:spacing w:after="20"/>
      </w:pPr>
    </w:p>
    <w:p>
      <w:r>
        <w:br w:type="page"/>
      </w:r>
    </w:p>
    <w:p>
      <w:pPr>
        <w:spacing w:after="20"/>
      </w:pPr>
      <w:r>
        <w:rPr>
          <w:b/>
          <w:color w:val="0F6B78"/>
          <w:sz w:val="16"/>
        </w:rPr>
        <w:t>08 · ESPECIFICACIÓN 2 DE 4</w:t>
      </w:r>
    </w:p>
    <w:p>
      <w:pPr>
        <w:pStyle w:val="Heading1"/>
      </w:pPr>
      <w:r>
        <w:t>confirmarPago</w:t>
      </w:r>
    </w:p>
    <w:p>
      <w:pPr>
        <w:pStyle w:val="SmallNote"/>
      </w:pPr>
      <w:r>
        <w:t>Solicitar autorización de pago y, si es positiva, iniciar la ventana de aceptación del restaurante.</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5"/>
              </w:rPr>
              <w:t>Elemento</w:t>
            </w:r>
          </w:p>
        </w:tc>
        <w:tc>
          <w:tcPr>
            <w:tcW w:type="dxa" w:w="7128"/>
            <w:vAlign w:val="center"/>
            <w:tcMar>
              <w:top w:w="65" w:type="dxa"/>
              <w:start w:w="70" w:type="dxa"/>
              <w:bottom w:w="65" w:type="dxa"/>
              <w:end w:w="70" w:type="dxa"/>
            </w:tcMar>
            <w:shd w:fill="17365D"/>
          </w:tcPr>
          <w:p>
            <w:pPr>
              <w:spacing w:after="0" w:line="240" w:lineRule="auto"/>
            </w:pPr>
            <w:r>
              <w:rPr>
                <w:rFonts w:ascii="Aptos" w:hAnsi="Aptos"/>
                <w:b/>
                <w:color w:val="FFFFFF"/>
                <w:sz w:val="15"/>
              </w:rPr>
              <w:t>Especificación</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Operación / servicio</w:t>
            </w:r>
          </w:p>
        </w:tc>
        <w:tc>
          <w:tcPr>
            <w:tcW w:type="dxa" w:w="7128"/>
            <w:vAlign w:val="center"/>
            <w:tcMar>
              <w:top w:w="65" w:type="dxa"/>
              <w:start w:w="70" w:type="dxa"/>
              <w:bottom w:w="65" w:type="dxa"/>
              <w:end w:w="70" w:type="dxa"/>
            </w:tcMar>
          </w:tcPr>
          <w:p>
            <w:pPr>
              <w:spacing w:after="0" w:line="240" w:lineRule="auto"/>
            </w:pPr>
            <w:r>
              <w:rPr>
                <w:rFonts w:ascii="Aptos" w:hAnsi="Aptos"/>
                <w:sz w:val="15"/>
              </w:rPr>
              <w:t>PagoService (coordinado por PedidoService) / PagoController</w:t>
            </w:r>
          </w:p>
        </w:tc>
      </w:tr>
      <w:tr>
        <w:trPr>
          <w:cantSplit/>
        </w:trPr>
        <w:tc>
          <w:tcPr>
            <w:tcW w:type="dxa" w:w="2232"/>
            <w:vAlign w:val="center"/>
            <w:tcMar>
              <w:top w:w="65" w:type="dxa"/>
              <w:start w:w="70" w:type="dxa"/>
              <w:bottom w:w="65" w:type="dxa"/>
              <w:end w:w="70" w:type="dxa"/>
            </w:tcMar>
            <w:shd w:fill="F4F7FA"/>
          </w:tcPr>
          <w:p>
            <w:pPr>
              <w:spacing w:after="0" w:line="240" w:lineRule="auto"/>
            </w:pPr>
            <w:r>
              <w:rPr>
                <w:rFonts w:ascii="Aptos" w:hAnsi="Aptos"/>
                <w:sz w:val="15"/>
              </w:rPr>
              <w:t>Método y recurso</w:t>
            </w:r>
          </w:p>
        </w:tc>
        <w:tc>
          <w:tcPr>
            <w:tcW w:type="dxa" w:w="7128"/>
            <w:vAlign w:val="center"/>
            <w:tcMar>
              <w:top w:w="65" w:type="dxa"/>
              <w:start w:w="70" w:type="dxa"/>
              <w:bottom w:w="65" w:type="dxa"/>
              <w:end w:w="70" w:type="dxa"/>
            </w:tcMar>
            <w:shd w:fill="F4F7FA"/>
          </w:tcPr>
          <w:p>
            <w:pPr>
              <w:spacing w:after="0" w:line="240" w:lineRule="auto"/>
            </w:pPr>
            <w:r>
              <w:rPr>
                <w:rFonts w:ascii="Aptos" w:hAnsi="Aptos"/>
                <w:sz w:val="15"/>
              </w:rPr>
              <w:t>POST /api/v1/pedidos/{pedidoId}/pago</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Objetivo</w:t>
            </w:r>
          </w:p>
        </w:tc>
        <w:tc>
          <w:tcPr>
            <w:tcW w:type="dxa" w:w="7128"/>
            <w:vAlign w:val="center"/>
            <w:tcMar>
              <w:top w:w="65" w:type="dxa"/>
              <w:start w:w="70" w:type="dxa"/>
              <w:bottom w:w="65" w:type="dxa"/>
              <w:end w:w="70" w:type="dxa"/>
            </w:tcMar>
          </w:tcPr>
          <w:p>
            <w:pPr>
              <w:spacing w:after="0" w:line="240" w:lineRule="auto"/>
            </w:pPr>
            <w:r>
              <w:rPr>
                <w:rFonts w:ascii="Aptos" w:hAnsi="Aptos"/>
                <w:sz w:val="15"/>
              </w:rPr>
              <w:t>Solicitar autorización de pago y, si es positiva, iniciar la ventana de aceptación del restaurante.</w:t>
            </w:r>
          </w:p>
        </w:tc>
      </w:tr>
    </w:tbl>
    <w:p>
      <w:pPr>
        <w:spacing w:after="20"/>
      </w:pPr>
    </w:p>
    <w:p>
      <w:pPr>
        <w:pStyle w:val="Heading2"/>
      </w:pPr>
      <w:r>
        <w:t>Entrada (contrato y tipos)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16"/>
            <w:vAlign w:val="center"/>
            <w:tcMar>
              <w:top w:w="65" w:type="dxa"/>
              <w:start w:w="70" w:type="dxa"/>
              <w:bottom w:w="65" w:type="dxa"/>
              <w:end w:w="70" w:type="dxa"/>
            </w:tcMar>
            <w:shd w:fill="17365D"/>
          </w:tcPr>
          <w:p>
            <w:pPr>
              <w:spacing w:after="0" w:line="240" w:lineRule="auto"/>
            </w:pPr>
            <w:r>
              <w:rPr>
                <w:rFonts w:ascii="Aptos" w:hAnsi="Aptos"/>
                <w:b/>
                <w:color w:val="FFFFFF"/>
                <w:sz w:val="15"/>
              </w:rPr>
              <w:t>Campo</w:t>
            </w:r>
          </w:p>
        </w:tc>
        <w:tc>
          <w:tcPr>
            <w:tcW w:type="dxa" w:w="2376"/>
            <w:vAlign w:val="center"/>
            <w:tcMar>
              <w:top w:w="65" w:type="dxa"/>
              <w:start w:w="70" w:type="dxa"/>
              <w:bottom w:w="65" w:type="dxa"/>
              <w:end w:w="70" w:type="dxa"/>
            </w:tcMar>
            <w:shd w:fill="17365D"/>
          </w:tcPr>
          <w:p>
            <w:pPr>
              <w:spacing w:after="0" w:line="240" w:lineRule="auto"/>
            </w:pPr>
            <w:r>
              <w:rPr>
                <w:rFonts w:ascii="Aptos" w:hAnsi="Aptos"/>
                <w:b/>
                <w:color w:val="FFFFFF"/>
                <w:sz w:val="15"/>
              </w:rPr>
              <w:t>Tipo / formato</w:t>
            </w:r>
          </w:p>
        </w:tc>
        <w:tc>
          <w:tcPr>
            <w:tcW w:type="dxa" w:w="4968"/>
            <w:vAlign w:val="center"/>
            <w:tcMar>
              <w:top w:w="65" w:type="dxa"/>
              <w:start w:w="70" w:type="dxa"/>
              <w:bottom w:w="65" w:type="dxa"/>
              <w:end w:w="70" w:type="dxa"/>
            </w:tcMar>
            <w:shd w:fill="17365D"/>
          </w:tcPr>
          <w:p>
            <w:pPr>
              <w:spacing w:after="0" w:line="240" w:lineRule="auto"/>
            </w:pPr>
            <w:r>
              <w:rPr>
                <w:rFonts w:ascii="Aptos" w:hAnsi="Aptos"/>
                <w:b/>
                <w:color w:val="FFFFFF"/>
                <w:sz w:val="15"/>
              </w:rPr>
              <w:t>Restricción</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pedidoId</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 en URI</w:t>
            </w:r>
          </w:p>
        </w:tc>
        <w:tc>
          <w:tcPr>
            <w:tcW w:type="dxa" w:w="4968"/>
            <w:vAlign w:val="center"/>
            <w:tcMar>
              <w:top w:w="65" w:type="dxa"/>
              <w:start w:w="70" w:type="dxa"/>
              <w:bottom w:w="65" w:type="dxa"/>
              <w:end w:w="70" w:type="dxa"/>
            </w:tcMar>
          </w:tcPr>
          <w:p>
            <w:pPr>
              <w:spacing w:after="0" w:line="240" w:lineRule="auto"/>
            </w:pPr>
            <w:r>
              <w:rPr>
                <w:rFonts w:ascii="Aptos" w:hAnsi="Aptos"/>
                <w:sz w:val="15"/>
              </w:rPr>
              <w:t>Debe existir y estar pendiente de pago.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tokenPago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String</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 token de proveedor, nunca PAN/CVV.</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monto</w:t>
            </w:r>
          </w:p>
        </w:tc>
        <w:tc>
          <w:tcPr>
            <w:tcW w:type="dxa" w:w="2376"/>
            <w:vAlign w:val="center"/>
            <w:tcMar>
              <w:top w:w="65" w:type="dxa"/>
              <w:start w:w="70" w:type="dxa"/>
              <w:bottom w:w="65" w:type="dxa"/>
              <w:end w:w="70" w:type="dxa"/>
            </w:tcMar>
          </w:tcPr>
          <w:p>
            <w:pPr>
              <w:spacing w:after="0" w:line="240" w:lineRule="auto"/>
            </w:pPr>
            <w:r>
              <w:rPr>
                <w:rFonts w:ascii="Aptos" w:hAnsi="Aptos"/>
                <w:sz w:val="15"/>
              </w:rPr>
              <w:t>No se envía</w:t>
            </w:r>
          </w:p>
        </w:tc>
        <w:tc>
          <w:tcPr>
            <w:tcW w:type="dxa" w:w="4968"/>
            <w:vAlign w:val="center"/>
            <w:tcMar>
              <w:top w:w="65" w:type="dxa"/>
              <w:start w:w="70" w:type="dxa"/>
              <w:bottom w:w="65" w:type="dxa"/>
              <w:end w:w="70" w:type="dxa"/>
            </w:tcMar>
          </w:tcPr>
          <w:p>
            <w:pPr>
              <w:spacing w:after="0" w:line="240" w:lineRule="auto"/>
            </w:pPr>
            <w:r>
              <w:rPr>
                <w:rFonts w:ascii="Aptos" w:hAnsi="Aptos"/>
                <w:sz w:val="15"/>
              </w:rPr>
              <w:t>Lo toma del pedido calculado por el servidor.</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resultado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ResultadoPagoModel</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aprobado, referencia, mensaje del adaptador.</w:t>
            </w:r>
          </w:p>
        </w:tc>
      </w:tr>
    </w:tbl>
    <w:p>
      <w:pPr>
        <w:spacing w:after="20"/>
      </w:pPr>
    </w:p>
    <w:p>
      <w:pPr>
        <w:pStyle w:val="Heading2"/>
      </w:pPr>
      <w:r>
        <w:t>Salida</w:t>
      </w:r>
    </w:p>
    <w:p>
      <w:r>
        <w:t>HTTP 200 OK con pedido actualizado. Pago aprobado: `estadoPago=APROBADO`, referencia y fecha de pago, `estado=PENDIENTE_ACEPTACION`. Pago rechazado: `estadoPago=RECHAZADO` y `estado=CANCELADO`. Evento `PAGO_CONFIRMADO` o `PAGO_RECHAZADO`.</w:t>
      </w:r>
    </w:p>
    <w:p>
      <w:pPr>
        <w:pStyle w:val="Heading2"/>
      </w:pPr>
      <w:r>
        <w:t>Reglas de negocio</w:t>
      </w:r>
    </w:p>
    <w:p>
      <w:pPr>
        <w:pStyle w:val="ListBullet"/>
        <w:spacing w:after="28"/>
        <w:ind w:left="317" w:hanging="173"/>
      </w:pPr>
      <w:r>
        <w:t>La capacidad solo opera en `PENDIENTE_PAGO`; llamadas repetidas no deben producir otro cobro. El prototipo rechaza la repetición por transición de estado; producción requiere clave de idempotencia conciliada con la pasarela.</w:t>
      </w:r>
    </w:p>
    <w:p>
      <w:pPr>
        <w:pStyle w:val="ListBullet"/>
        <w:spacing w:after="28"/>
        <w:ind w:left="317" w:hanging="173"/>
      </w:pPr>
      <w:r>
        <w:t>El importe y moneda se derivan del pedido; el navegador/móvil no puede modificarlos.</w:t>
      </w:r>
    </w:p>
    <w:p>
      <w:pPr>
        <w:pStyle w:val="ListBullet"/>
        <w:spacing w:after="28"/>
        <w:ind w:left="317" w:hanging="173"/>
      </w:pPr>
      <w:r>
        <w:t>El proveedor se invoca a través de la interfaz `PasarelaPagos`; no se acopla `PedidoService` al proveedor concreto.</w:t>
      </w:r>
    </w:p>
    <w:p>
      <w:pPr>
        <w:pStyle w:val="ListBullet"/>
        <w:spacing w:after="28"/>
        <w:ind w:left="317" w:hanging="173"/>
      </w:pPr>
      <w:r>
        <w:t>La ventana de cinco minutos comienza al confirmar la aprobación del pago.</w:t>
      </w:r>
    </w:p>
    <w:p>
      <w:pPr>
        <w:pStyle w:val="Heading2"/>
      </w:pPr>
      <w:r>
        <w:t>Errores y códigos HTTP</w:t>
      </w:r>
    </w:p>
    <w:p>
      <w:pPr>
        <w:pStyle w:val="ListBullet"/>
        <w:spacing w:after="28"/>
        <w:ind w:left="317" w:hanging="173"/>
      </w:pPr>
      <w:r>
        <w:t>400: falta token o petición mal formada.</w:t>
      </w:r>
    </w:p>
    <w:p>
      <w:pPr>
        <w:pStyle w:val="ListBullet"/>
        <w:spacing w:after="28"/>
        <w:ind w:left="317" w:hanging="173"/>
      </w:pPr>
      <w:r>
        <w:t>404: pedido no encontrado.</w:t>
      </w:r>
    </w:p>
    <w:p>
      <w:pPr>
        <w:pStyle w:val="ListBullet"/>
        <w:spacing w:after="28"/>
        <w:ind w:left="317" w:hanging="173"/>
      </w:pPr>
      <w:r>
        <w:t>409: estado no permite pago.</w:t>
      </w:r>
    </w:p>
    <w:p>
      <w:pPr>
        <w:pStyle w:val="ListBullet"/>
        <w:spacing w:after="28"/>
        <w:ind w:left="317" w:hanging="173"/>
      </w:pPr>
      <w:r>
        <w:t>200 con `CANCELADO` y `RECHAZADO`: declinación de pago conocida, no error técnico HTTP.</w:t>
      </w:r>
    </w:p>
    <w:p>
      <w:pPr>
        <w:pStyle w:val="ListBullet"/>
        <w:spacing w:after="28"/>
        <w:ind w:left="317" w:hanging="173"/>
      </w:pPr>
      <w:r>
        <w:t>5xx: fallo no previsto de la integración; producción debe manejar timeout e incertidumbre sin duplicar cobros.</w:t>
      </w:r>
    </w:p>
    <w:p>
      <w:pPr>
        <w:pStyle w:val="Heading2"/>
      </w:pPr>
      <w:r>
        <w:t>Calidad de servicio (objetivo de diseño; no medido)</w:t>
      </w:r>
    </w:p>
    <w:p>
      <w:r>
        <w:t>Objetivo propuesto: evitar cobro duplicado mediante idempotencia por pedido + clave de operación; timeout del proveedor configurable; tokenización PCI del lado de la pasarela; no almacenar ni registrar datos de tarjeta. La latencia de la pasarela queda fuera del objetivo interno p95.</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Implementación: </w:t>
            </w:r>
            <w:r>
              <w:t>La interfaz `PasarelaPagos` y `PasarelaPagosSimulada` generan referencias sintéticas. `tok_demo_rechazado` permite probar el camino de rechazo sin afectar dinero real.</w:t>
            </w:r>
          </w:p>
        </w:tc>
      </w:tr>
    </w:tbl>
    <w:p>
      <w:pPr>
        <w:spacing w:after="20"/>
      </w:pPr>
    </w:p>
    <w:p>
      <w:r>
        <w:br w:type="page"/>
      </w:r>
    </w:p>
    <w:p>
      <w:pPr>
        <w:spacing w:after="20"/>
      </w:pPr>
      <w:r>
        <w:rPr>
          <w:b/>
          <w:color w:val="0F6B78"/>
          <w:sz w:val="16"/>
        </w:rPr>
        <w:t>08 · ESPECIFICACIÓN 3 DE 4</w:t>
      </w:r>
    </w:p>
    <w:p>
      <w:pPr>
        <w:pStyle w:val="Heading1"/>
      </w:pPr>
      <w:r>
        <w:t>decidirPedidoRestaurante</w:t>
      </w:r>
    </w:p>
    <w:p>
      <w:pPr>
        <w:pStyle w:val="SmallNote"/>
      </w:pPr>
      <w:r>
        <w:t>Registrar aceptación o rechazo mientras el pedido se encuentre dentro de la ventana de cinco minutos.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5"/>
              </w:rPr>
              <w:t>Elemento</w:t>
            </w:r>
          </w:p>
        </w:tc>
        <w:tc>
          <w:tcPr>
            <w:tcW w:type="dxa" w:w="7128"/>
            <w:vAlign w:val="center"/>
            <w:tcMar>
              <w:top w:w="65" w:type="dxa"/>
              <w:start w:w="70" w:type="dxa"/>
              <w:bottom w:w="65" w:type="dxa"/>
              <w:end w:w="70" w:type="dxa"/>
            </w:tcMar>
            <w:shd w:fill="17365D"/>
          </w:tcPr>
          <w:p>
            <w:pPr>
              <w:spacing w:after="0" w:line="240" w:lineRule="auto"/>
            </w:pPr>
            <w:r>
              <w:rPr>
                <w:rFonts w:ascii="Aptos" w:hAnsi="Aptos"/>
                <w:b/>
                <w:color w:val="FFFFFF"/>
                <w:sz w:val="15"/>
              </w:rPr>
              <w:t>Especificación</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Operación / servicio</w:t>
            </w:r>
          </w:p>
        </w:tc>
        <w:tc>
          <w:tcPr>
            <w:tcW w:type="dxa" w:w="7128"/>
            <w:vAlign w:val="center"/>
            <w:tcMar>
              <w:top w:w="65" w:type="dxa"/>
              <w:start w:w="70" w:type="dxa"/>
              <w:bottom w:w="65" w:type="dxa"/>
              <w:end w:w="70" w:type="dxa"/>
            </w:tcMar>
          </w:tcPr>
          <w:p>
            <w:pPr>
              <w:spacing w:after="0" w:line="240" w:lineRule="auto"/>
            </w:pPr>
            <w:r>
              <w:rPr>
                <w:rFonts w:ascii="Aptos" w:hAnsi="Aptos"/>
                <w:sz w:val="15"/>
              </w:rPr>
              <w:t>PedidoService / EntregaController</w:t>
            </w:r>
          </w:p>
        </w:tc>
      </w:tr>
      <w:tr>
        <w:trPr>
          <w:cantSplit/>
        </w:trPr>
        <w:tc>
          <w:tcPr>
            <w:tcW w:type="dxa" w:w="2232"/>
            <w:vAlign w:val="center"/>
            <w:tcMar>
              <w:top w:w="65" w:type="dxa"/>
              <w:start w:w="70" w:type="dxa"/>
              <w:bottom w:w="65" w:type="dxa"/>
              <w:end w:w="70" w:type="dxa"/>
            </w:tcMar>
            <w:shd w:fill="F4F7FA"/>
          </w:tcPr>
          <w:p>
            <w:pPr>
              <w:spacing w:after="0" w:line="240" w:lineRule="auto"/>
            </w:pPr>
            <w:r>
              <w:rPr>
                <w:rFonts w:ascii="Aptos" w:hAnsi="Aptos"/>
                <w:sz w:val="15"/>
              </w:rPr>
              <w:t>Método y recurso</w:t>
            </w:r>
          </w:p>
        </w:tc>
        <w:tc>
          <w:tcPr>
            <w:tcW w:type="dxa" w:w="7128"/>
            <w:vAlign w:val="center"/>
            <w:tcMar>
              <w:top w:w="65" w:type="dxa"/>
              <w:start w:w="70" w:type="dxa"/>
              <w:bottom w:w="65" w:type="dxa"/>
              <w:end w:w="70" w:type="dxa"/>
            </w:tcMar>
            <w:shd w:fill="F4F7FA"/>
          </w:tcPr>
          <w:p>
            <w:pPr>
              <w:spacing w:after="0" w:line="240" w:lineRule="auto"/>
            </w:pPr>
            <w:r>
              <w:rPr>
                <w:rFonts w:ascii="Aptos" w:hAnsi="Aptos"/>
                <w:sz w:val="15"/>
              </w:rPr>
              <w:t>POST /api/v1/pedidos/{pedidoId}/decision-restaurante</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Objetivo</w:t>
            </w:r>
          </w:p>
        </w:tc>
        <w:tc>
          <w:tcPr>
            <w:tcW w:type="dxa" w:w="7128"/>
            <w:vAlign w:val="center"/>
            <w:tcMar>
              <w:top w:w="65" w:type="dxa"/>
              <w:start w:w="70" w:type="dxa"/>
              <w:bottom w:w="65" w:type="dxa"/>
              <w:end w:w="70" w:type="dxa"/>
            </w:tcMar>
          </w:tcPr>
          <w:p>
            <w:pPr>
              <w:spacing w:after="0" w:line="240" w:lineRule="auto"/>
            </w:pPr>
            <w:r>
              <w:rPr>
                <w:rFonts w:ascii="Aptos" w:hAnsi="Aptos"/>
                <w:sz w:val="15"/>
              </w:rPr>
              <w:t>Registrar aceptación o rechazo mientras el pedido se encuentre dentro de la ventana de cinco minutos.</w:t>
            </w:r>
          </w:p>
        </w:tc>
      </w:tr>
    </w:tbl>
    <w:p>
      <w:pPr>
        <w:spacing w:after="20"/>
      </w:pPr>
    </w:p>
    <w:p>
      <w:pPr>
        <w:pStyle w:val="Heading2"/>
      </w:pPr>
      <w:r>
        <w:t>Entrada (contrato y tipos)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16"/>
            <w:vAlign w:val="center"/>
            <w:tcMar>
              <w:top w:w="65" w:type="dxa"/>
              <w:start w:w="70" w:type="dxa"/>
              <w:bottom w:w="65" w:type="dxa"/>
              <w:end w:w="70" w:type="dxa"/>
            </w:tcMar>
            <w:shd w:fill="17365D"/>
          </w:tcPr>
          <w:p>
            <w:pPr>
              <w:spacing w:after="0" w:line="240" w:lineRule="auto"/>
            </w:pPr>
            <w:r>
              <w:rPr>
                <w:rFonts w:ascii="Aptos" w:hAnsi="Aptos"/>
                <w:b/>
                <w:color w:val="FFFFFF"/>
                <w:sz w:val="15"/>
              </w:rPr>
              <w:t>Campo</w:t>
            </w:r>
          </w:p>
        </w:tc>
        <w:tc>
          <w:tcPr>
            <w:tcW w:type="dxa" w:w="2376"/>
            <w:vAlign w:val="center"/>
            <w:tcMar>
              <w:top w:w="65" w:type="dxa"/>
              <w:start w:w="70" w:type="dxa"/>
              <w:bottom w:w="65" w:type="dxa"/>
              <w:end w:w="70" w:type="dxa"/>
            </w:tcMar>
            <w:shd w:fill="17365D"/>
          </w:tcPr>
          <w:p>
            <w:pPr>
              <w:spacing w:after="0" w:line="240" w:lineRule="auto"/>
            </w:pPr>
            <w:r>
              <w:rPr>
                <w:rFonts w:ascii="Aptos" w:hAnsi="Aptos"/>
                <w:b/>
                <w:color w:val="FFFFFF"/>
                <w:sz w:val="15"/>
              </w:rPr>
              <w:t>Tipo / formato</w:t>
            </w:r>
          </w:p>
        </w:tc>
        <w:tc>
          <w:tcPr>
            <w:tcW w:type="dxa" w:w="4968"/>
            <w:vAlign w:val="center"/>
            <w:tcMar>
              <w:top w:w="65" w:type="dxa"/>
              <w:start w:w="70" w:type="dxa"/>
              <w:bottom w:w="65" w:type="dxa"/>
              <w:end w:w="70" w:type="dxa"/>
            </w:tcMar>
            <w:shd w:fill="17365D"/>
          </w:tcPr>
          <w:p>
            <w:pPr>
              <w:spacing w:after="0" w:line="240" w:lineRule="auto"/>
            </w:pPr>
            <w:r>
              <w:rPr>
                <w:rFonts w:ascii="Aptos" w:hAnsi="Aptos"/>
                <w:b/>
                <w:color w:val="FFFFFF"/>
                <w:sz w:val="15"/>
              </w:rPr>
              <w:t>Restricción</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pedidoId</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 en URI</w:t>
            </w:r>
          </w:p>
        </w:tc>
        <w:tc>
          <w:tcPr>
            <w:tcW w:type="dxa" w:w="4968"/>
            <w:vAlign w:val="center"/>
            <w:tcMar>
              <w:top w:w="65" w:type="dxa"/>
              <w:start w:w="70" w:type="dxa"/>
              <w:bottom w:w="65" w:type="dxa"/>
              <w:end w:w="70" w:type="dxa"/>
            </w:tcMar>
          </w:tcPr>
          <w:p>
            <w:pPr>
              <w:spacing w:after="0" w:line="240" w:lineRule="auto"/>
            </w:pPr>
            <w:r>
              <w:rPr>
                <w:rFonts w:ascii="Aptos" w:hAnsi="Aptos"/>
                <w:sz w:val="15"/>
              </w:rPr>
              <w:t>Debe existir; estado pendiente de aceptación.</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aceptado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Boolean</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Obligatorio.</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motivo</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 nullable</w:t>
            </w:r>
          </w:p>
        </w:tc>
        <w:tc>
          <w:tcPr>
            <w:tcW w:type="dxa" w:w="4968"/>
            <w:vAlign w:val="center"/>
            <w:tcMar>
              <w:top w:w="65" w:type="dxa"/>
              <w:start w:w="70" w:type="dxa"/>
              <w:bottom w:w="65" w:type="dxa"/>
              <w:end w:w="70" w:type="dxa"/>
            </w:tcMar>
          </w:tcPr>
          <w:p>
            <w:pPr>
              <w:spacing w:after="0" w:line="240" w:lineRule="auto"/>
            </w:pPr>
            <w:r>
              <w:rPr>
                <w:rFonts w:ascii="Aptos" w:hAnsi="Aptos"/>
                <w:sz w:val="15"/>
              </w:rPr>
              <w:t>Recomendado cuando se rechaza.</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pagadoEn</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Instant interno</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Marca de tiempo usada para validar el plazo.</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plazo</w:t>
            </w:r>
          </w:p>
        </w:tc>
        <w:tc>
          <w:tcPr>
            <w:tcW w:type="dxa" w:w="2376"/>
            <w:vAlign w:val="center"/>
            <w:tcMar>
              <w:top w:w="65" w:type="dxa"/>
              <w:start w:w="70" w:type="dxa"/>
              <w:bottom w:w="65" w:type="dxa"/>
              <w:end w:w="70" w:type="dxa"/>
            </w:tcMar>
          </w:tcPr>
          <w:p>
            <w:pPr>
              <w:spacing w:after="0" w:line="240" w:lineRule="auto"/>
            </w:pPr>
            <w:r>
              <w:rPr>
                <w:rFonts w:ascii="Aptos" w:hAnsi="Aptos"/>
                <w:sz w:val="15"/>
              </w:rPr>
              <w:t>5 minutos</w:t>
            </w:r>
          </w:p>
        </w:tc>
        <w:tc>
          <w:tcPr>
            <w:tcW w:type="dxa" w:w="4968"/>
            <w:vAlign w:val="center"/>
            <w:tcMar>
              <w:top w:w="65" w:type="dxa"/>
              <w:start w:w="70" w:type="dxa"/>
              <w:bottom w:w="65" w:type="dxa"/>
              <w:end w:w="70" w:type="dxa"/>
            </w:tcMar>
          </w:tcPr>
          <w:p>
            <w:pPr>
              <w:spacing w:after="0" w:line="240" w:lineRule="auto"/>
            </w:pPr>
            <w:r>
              <w:rPr>
                <w:rFonts w:ascii="Aptos" w:hAnsi="Aptos"/>
                <w:sz w:val="15"/>
              </w:rPr>
              <w:t>Regla fija del caso, desde el pago aprobado.</w:t>
            </w:r>
          </w:p>
        </w:tc>
      </w:tr>
    </w:tbl>
    <w:p>
      <w:pPr>
        <w:spacing w:after="20"/>
      </w:pPr>
    </w:p>
    <w:p>
      <w:pPr>
        <w:pStyle w:val="Heading2"/>
      </w:pPr>
      <w:r>
        <w:t>Salida</w:t>
      </w:r>
    </w:p>
    <w:p>
      <w:r>
        <w:t>HTTP 200 OK con el pedido actualizado. Si acepta en plazo: `ACEPTADO`. Si rechaza: `CANCELADO`, razón y `estadoPago=REEMBOLSADO` tras compensación simulada. Si el plazo ya terminó: cancelación y reembolso en vez de aceptar.</w:t>
      </w:r>
    </w:p>
    <w:p>
      <w:pPr>
        <w:pStyle w:val="Heading2"/>
      </w:pPr>
      <w:r>
        <w:t>Reglas de negocio</w:t>
      </w:r>
    </w:p>
    <w:p>
      <w:pPr>
        <w:pStyle w:val="ListBullet"/>
        <w:spacing w:after="28"/>
        <w:ind w:left="317" w:hanging="173"/>
      </w:pPr>
      <w:r>
        <w:t>Solo el estado `PENDIENTE_ACEPTACION` admite decisión.</w:t>
      </w:r>
    </w:p>
    <w:p>
      <w:pPr>
        <w:pStyle w:val="ListBullet"/>
        <w:spacing w:after="28"/>
        <w:ind w:left="317" w:hanging="173"/>
      </w:pPr>
      <w:r>
        <w:t>El plazo se calcula desde la aprobación del pago, no desde la creación del carrito.</w:t>
      </w:r>
    </w:p>
    <w:p>
      <w:pPr>
        <w:pStyle w:val="ListBullet"/>
        <w:spacing w:after="28"/>
        <w:ind w:left="317" w:hanging="173"/>
      </w:pPr>
      <w:r>
        <w:t>El scheduler inspecciona pedidos vencidos cada 10 segundos por defecto; si el restaurante no respondió, cancela y solicita reembolso.</w:t>
      </w:r>
    </w:p>
    <w:p>
      <w:pPr>
        <w:pStyle w:val="ListBullet"/>
        <w:spacing w:after="28"/>
        <w:ind w:left="317" w:hanging="173"/>
      </w:pPr>
      <w:r>
        <w:t>La actualización y la expiración se sincronizan por pedido en el prototipo (`synchronized`) para disminuir la carrera entre aceptación y cancelación.</w:t>
      </w:r>
    </w:p>
    <w:p>
      <w:pPr>
        <w:pStyle w:val="ListBullet"/>
        <w:spacing w:after="28"/>
        <w:ind w:left="317" w:hanging="173"/>
      </w:pPr>
      <w:r>
        <w:t>En producción la autorización del restaurante debe comprobarse con identidad y roles.</w:t>
      </w:r>
    </w:p>
    <w:p>
      <w:pPr>
        <w:pStyle w:val="Heading2"/>
      </w:pPr>
      <w:r>
        <w:t>Errores y códigos HTTP</w:t>
      </w:r>
    </w:p>
    <w:p>
      <w:pPr>
        <w:pStyle w:val="ListBullet"/>
        <w:spacing w:after="28"/>
        <w:ind w:left="317" w:hanging="173"/>
      </w:pPr>
      <w:r>
        <w:t>400: `aceptado` ausente o JSON inválido.</w:t>
      </w:r>
    </w:p>
    <w:p>
      <w:pPr>
        <w:pStyle w:val="ListBullet"/>
        <w:spacing w:after="28"/>
        <w:ind w:left="317" w:hanging="173"/>
      </w:pPr>
      <w:r>
        <w:t>404: pedido inexistente.</w:t>
      </w:r>
    </w:p>
    <w:p>
      <w:pPr>
        <w:pStyle w:val="ListBullet"/>
        <w:spacing w:after="28"/>
        <w:ind w:left="317" w:hanging="173"/>
      </w:pPr>
      <w:r>
        <w:t>409: ya fue aceptado/cancelado o estado incorrecto.</w:t>
      </w:r>
    </w:p>
    <w:p>
      <w:pPr>
        <w:pStyle w:val="ListBullet"/>
        <w:spacing w:after="28"/>
        <w:ind w:left="317" w:hanging="173"/>
      </w:pPr>
      <w:r>
        <w:t>200 con estado `CANCELADO`: expiración vencida procesada durante el intento.</w:t>
      </w:r>
    </w:p>
    <w:p>
      <w:pPr>
        <w:pStyle w:val="ListBullet"/>
        <w:spacing w:after="28"/>
        <w:ind w:left="317" w:hanging="173"/>
      </w:pPr>
      <w:r>
        <w:t>Si falla el reembolso, se eleva conflicto para compensación manual; el caso debe generar alerta operativa.</w:t>
      </w:r>
    </w:p>
    <w:p>
      <w:pPr>
        <w:pStyle w:val="Heading2"/>
      </w:pPr>
      <w:r>
        <w:t>Calidad de servicio (objetivo de diseño; no medido)</w:t>
      </w:r>
    </w:p>
    <w:p>
      <w:r>
        <w:t>Objetivo: respetar el límite de cinco minutos con un margen de escaneo de hasta 10 segundos en el prototipo. Para producción, usar un scheduler distribuido o evento con deadline, transiciones condicionales atómicas, registro de auditoría, alarma y reconciliación de reembolsos.</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Implementación: </w:t>
            </w:r>
            <w:r>
              <w:t>`PedidoService.decidirRestaurante`, `cancelarPedidosVencidos` y `PedidosTimeoutScheduler`. La compensación se aplica mediante `PagoService.reembolsar`; la ventana es lógica de servidor.</w:t>
            </w:r>
          </w:p>
        </w:tc>
      </w:tr>
    </w:tbl>
    <w:p>
      <w:pPr>
        <w:spacing w:after="20"/>
      </w:pPr>
    </w:p>
    <w:p>
      <w:r>
        <w:br w:type="page"/>
      </w:r>
    </w:p>
    <w:p>
      <w:pPr>
        <w:spacing w:after="20"/>
      </w:pPr>
      <w:r>
        <w:rPr>
          <w:b/>
          <w:color w:val="0F6B78"/>
          <w:sz w:val="16"/>
        </w:rPr>
        <w:t>08 · ESPECIFICACIÓN 4 DE 4</w:t>
      </w:r>
    </w:p>
    <w:p>
      <w:pPr>
        <w:pStyle w:val="Heading1"/>
      </w:pPr>
      <w:r>
        <w:t>asignarRepartidor</w:t>
      </w:r>
    </w:p>
    <w:p>
      <w:pPr>
        <w:pStyle w:val="SmallNote"/>
      </w:pPr>
      <w:r>
        <w:t>Reservar el repartidor disponible más cercano al restaurante para un pedido aceptado.</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vAlign w:val="center"/>
            <w:tcMar>
              <w:top w:w="65" w:type="dxa"/>
              <w:start w:w="70" w:type="dxa"/>
              <w:bottom w:w="65" w:type="dxa"/>
              <w:end w:w="70" w:type="dxa"/>
            </w:tcMar>
            <w:shd w:fill="17365D"/>
          </w:tcPr>
          <w:p>
            <w:pPr>
              <w:spacing w:after="0" w:line="240" w:lineRule="auto"/>
            </w:pPr>
            <w:r>
              <w:rPr>
                <w:rFonts w:ascii="Aptos" w:hAnsi="Aptos"/>
                <w:b/>
                <w:color w:val="FFFFFF"/>
                <w:sz w:val="15"/>
              </w:rPr>
              <w:t>Elemento</w:t>
            </w:r>
          </w:p>
        </w:tc>
        <w:tc>
          <w:tcPr>
            <w:tcW w:type="dxa" w:w="7128"/>
            <w:vAlign w:val="center"/>
            <w:tcMar>
              <w:top w:w="65" w:type="dxa"/>
              <w:start w:w="70" w:type="dxa"/>
              <w:bottom w:w="65" w:type="dxa"/>
              <w:end w:w="70" w:type="dxa"/>
            </w:tcMar>
            <w:shd w:fill="17365D"/>
          </w:tcPr>
          <w:p>
            <w:pPr>
              <w:spacing w:after="0" w:line="240" w:lineRule="auto"/>
            </w:pPr>
            <w:r>
              <w:rPr>
                <w:rFonts w:ascii="Aptos" w:hAnsi="Aptos"/>
                <w:b/>
                <w:color w:val="FFFFFF"/>
                <w:sz w:val="15"/>
              </w:rPr>
              <w:t>Especificación</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Operación / servicio</w:t>
            </w:r>
          </w:p>
        </w:tc>
        <w:tc>
          <w:tcPr>
            <w:tcW w:type="dxa" w:w="7128"/>
            <w:vAlign w:val="center"/>
            <w:tcMar>
              <w:top w:w="65" w:type="dxa"/>
              <w:start w:w="70" w:type="dxa"/>
              <w:bottom w:w="65" w:type="dxa"/>
              <w:end w:w="70" w:type="dxa"/>
            </w:tcMar>
          </w:tcPr>
          <w:p>
            <w:pPr>
              <w:spacing w:after="0" w:line="240" w:lineRule="auto"/>
            </w:pPr>
            <w:r>
              <w:rPr>
                <w:rFonts w:ascii="Aptos" w:hAnsi="Aptos"/>
                <w:sz w:val="15"/>
              </w:rPr>
              <w:t>AsignacionRepartidorService / EntregaController</w:t>
            </w:r>
          </w:p>
        </w:tc>
      </w:tr>
      <w:tr>
        <w:trPr>
          <w:cantSplit/>
        </w:trPr>
        <w:tc>
          <w:tcPr>
            <w:tcW w:type="dxa" w:w="2232"/>
            <w:vAlign w:val="center"/>
            <w:tcMar>
              <w:top w:w="65" w:type="dxa"/>
              <w:start w:w="70" w:type="dxa"/>
              <w:bottom w:w="65" w:type="dxa"/>
              <w:end w:w="70" w:type="dxa"/>
            </w:tcMar>
            <w:shd w:fill="F4F7FA"/>
          </w:tcPr>
          <w:p>
            <w:pPr>
              <w:spacing w:after="0" w:line="240" w:lineRule="auto"/>
            </w:pPr>
            <w:r>
              <w:rPr>
                <w:rFonts w:ascii="Aptos" w:hAnsi="Aptos"/>
                <w:sz w:val="15"/>
              </w:rPr>
              <w:t>Método y recurso</w:t>
            </w:r>
          </w:p>
        </w:tc>
        <w:tc>
          <w:tcPr>
            <w:tcW w:type="dxa" w:w="7128"/>
            <w:vAlign w:val="center"/>
            <w:tcMar>
              <w:top w:w="65" w:type="dxa"/>
              <w:start w:w="70" w:type="dxa"/>
              <w:bottom w:w="65" w:type="dxa"/>
              <w:end w:w="70" w:type="dxa"/>
            </w:tcMar>
            <w:shd w:fill="F4F7FA"/>
          </w:tcPr>
          <w:p>
            <w:pPr>
              <w:spacing w:after="0" w:line="240" w:lineRule="auto"/>
            </w:pPr>
            <w:r>
              <w:rPr>
                <w:rFonts w:ascii="Aptos" w:hAnsi="Aptos"/>
                <w:sz w:val="15"/>
              </w:rPr>
              <w:t>POST /api/v1/pedidos/{pedidoId}/asignacion</w:t>
            </w:r>
          </w:p>
        </w:tc>
      </w:tr>
      <w:tr>
        <w:trPr>
          <w:cantSplit/>
        </w:trPr>
        <w:tc>
          <w:tcPr>
            <w:tcW w:type="dxa" w:w="2232"/>
            <w:vAlign w:val="center"/>
            <w:tcMar>
              <w:top w:w="65" w:type="dxa"/>
              <w:start w:w="70" w:type="dxa"/>
              <w:bottom w:w="65" w:type="dxa"/>
              <w:end w:w="70" w:type="dxa"/>
            </w:tcMar>
          </w:tcPr>
          <w:p>
            <w:pPr>
              <w:spacing w:after="0" w:line="240" w:lineRule="auto"/>
            </w:pPr>
            <w:r>
              <w:rPr>
                <w:rFonts w:ascii="Aptos" w:hAnsi="Aptos"/>
                <w:sz w:val="15"/>
              </w:rPr>
              <w:t>Objetivo</w:t>
            </w:r>
          </w:p>
        </w:tc>
        <w:tc>
          <w:tcPr>
            <w:tcW w:type="dxa" w:w="7128"/>
            <w:vAlign w:val="center"/>
            <w:tcMar>
              <w:top w:w="65" w:type="dxa"/>
              <w:start w:w="70" w:type="dxa"/>
              <w:bottom w:w="65" w:type="dxa"/>
              <w:end w:w="70" w:type="dxa"/>
            </w:tcMar>
          </w:tcPr>
          <w:p>
            <w:pPr>
              <w:spacing w:after="0" w:line="240" w:lineRule="auto"/>
            </w:pPr>
            <w:r>
              <w:rPr>
                <w:rFonts w:ascii="Aptos" w:hAnsi="Aptos"/>
                <w:sz w:val="15"/>
              </w:rPr>
              <w:t>Reservar el repartidor disponible más cercano al restaurante para un pedido aceptado.</w:t>
            </w:r>
          </w:p>
        </w:tc>
      </w:tr>
    </w:tbl>
    <w:p>
      <w:pPr>
        <w:spacing w:after="20"/>
      </w:pPr>
    </w:p>
    <w:p>
      <w:pPr>
        <w:pStyle w:val="Heading2"/>
      </w:pPr>
      <w:r>
        <w:t>Entrada (contrato y tipos)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16"/>
            <w:vAlign w:val="center"/>
            <w:tcMar>
              <w:top w:w="65" w:type="dxa"/>
              <w:start w:w="70" w:type="dxa"/>
              <w:bottom w:w="65" w:type="dxa"/>
              <w:end w:w="70" w:type="dxa"/>
            </w:tcMar>
            <w:shd w:fill="17365D"/>
          </w:tcPr>
          <w:p>
            <w:pPr>
              <w:spacing w:after="0" w:line="240" w:lineRule="auto"/>
            </w:pPr>
            <w:r>
              <w:rPr>
                <w:rFonts w:ascii="Aptos" w:hAnsi="Aptos"/>
                <w:b/>
                <w:color w:val="FFFFFF"/>
                <w:sz w:val="15"/>
              </w:rPr>
              <w:t>Campo</w:t>
            </w:r>
          </w:p>
        </w:tc>
        <w:tc>
          <w:tcPr>
            <w:tcW w:type="dxa" w:w="2376"/>
            <w:vAlign w:val="center"/>
            <w:tcMar>
              <w:top w:w="65" w:type="dxa"/>
              <w:start w:w="70" w:type="dxa"/>
              <w:bottom w:w="65" w:type="dxa"/>
              <w:end w:w="70" w:type="dxa"/>
            </w:tcMar>
            <w:shd w:fill="17365D"/>
          </w:tcPr>
          <w:p>
            <w:pPr>
              <w:spacing w:after="0" w:line="240" w:lineRule="auto"/>
            </w:pPr>
            <w:r>
              <w:rPr>
                <w:rFonts w:ascii="Aptos" w:hAnsi="Aptos"/>
                <w:b/>
                <w:color w:val="FFFFFF"/>
                <w:sz w:val="15"/>
              </w:rPr>
              <w:t>Tipo / formato</w:t>
            </w:r>
          </w:p>
        </w:tc>
        <w:tc>
          <w:tcPr>
            <w:tcW w:type="dxa" w:w="4968"/>
            <w:vAlign w:val="center"/>
            <w:tcMar>
              <w:top w:w="65" w:type="dxa"/>
              <w:start w:w="70" w:type="dxa"/>
              <w:bottom w:w="65" w:type="dxa"/>
              <w:end w:w="70" w:type="dxa"/>
            </w:tcMar>
            <w:shd w:fill="17365D"/>
          </w:tcPr>
          <w:p>
            <w:pPr>
              <w:spacing w:after="0" w:line="240" w:lineRule="auto"/>
            </w:pPr>
            <w:r>
              <w:rPr>
                <w:rFonts w:ascii="Aptos" w:hAnsi="Aptos"/>
                <w:b/>
                <w:color w:val="FFFFFF"/>
                <w:sz w:val="15"/>
              </w:rPr>
              <w:t>Restricción</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pedidoId</w:t>
            </w:r>
          </w:p>
        </w:tc>
        <w:tc>
          <w:tcPr>
            <w:tcW w:type="dxa" w:w="2376"/>
            <w:vAlign w:val="center"/>
            <w:tcMar>
              <w:top w:w="65" w:type="dxa"/>
              <w:start w:w="70" w:type="dxa"/>
              <w:bottom w:w="65" w:type="dxa"/>
              <w:end w:w="70" w:type="dxa"/>
            </w:tcMar>
          </w:tcPr>
          <w:p>
            <w:pPr>
              <w:spacing w:after="0" w:line="240" w:lineRule="auto"/>
            </w:pPr>
            <w:r>
              <w:rPr>
                <w:rFonts w:ascii="Aptos" w:hAnsi="Aptos"/>
                <w:sz w:val="15"/>
              </w:rPr>
              <w:t>String en URI</w:t>
            </w:r>
          </w:p>
        </w:tc>
        <w:tc>
          <w:tcPr>
            <w:tcW w:type="dxa" w:w="4968"/>
            <w:vAlign w:val="center"/>
            <w:tcMar>
              <w:top w:w="65" w:type="dxa"/>
              <w:start w:w="70" w:type="dxa"/>
              <w:bottom w:w="65" w:type="dxa"/>
              <w:end w:w="70" w:type="dxa"/>
            </w:tcMar>
          </w:tcPr>
          <w:p>
            <w:pPr>
              <w:spacing w:after="0" w:line="240" w:lineRule="auto"/>
            </w:pPr>
            <w:r>
              <w:rPr>
                <w:rFonts w:ascii="Aptos" w:hAnsi="Aptos"/>
                <w:sz w:val="15"/>
              </w:rPr>
              <w:t>Pedido debe estar `ACEPTADO`.</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ubicación del restaurante</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latitud/longitud Double</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Catálogo; no se recibe desde cliente.</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repartidores</w:t>
            </w:r>
          </w:p>
        </w:tc>
        <w:tc>
          <w:tcPr>
            <w:tcW w:type="dxa" w:w="2376"/>
            <w:vAlign w:val="center"/>
            <w:tcMar>
              <w:top w:w="65" w:type="dxa"/>
              <w:start w:w="70" w:type="dxa"/>
              <w:bottom w:w="65" w:type="dxa"/>
              <w:end w:w="70" w:type="dxa"/>
            </w:tcMar>
          </w:tcPr>
          <w:p>
            <w:pPr>
              <w:spacing w:after="0" w:line="240" w:lineRule="auto"/>
            </w:pPr>
            <w:r>
              <w:rPr>
                <w:rFonts w:ascii="Aptos" w:hAnsi="Aptos"/>
                <w:sz w:val="15"/>
              </w:rPr>
              <w:t>id, latitud, longitud, disponible</w:t>
            </w:r>
          </w:p>
        </w:tc>
        <w:tc>
          <w:tcPr>
            <w:tcW w:type="dxa" w:w="4968"/>
            <w:vAlign w:val="center"/>
            <w:tcMar>
              <w:top w:w="65" w:type="dxa"/>
              <w:start w:w="70" w:type="dxa"/>
              <w:bottom w:w="65" w:type="dxa"/>
              <w:end w:w="70" w:type="dxa"/>
            </w:tcMar>
          </w:tcPr>
          <w:p>
            <w:pPr>
              <w:spacing w:after="0" w:line="240" w:lineRule="auto"/>
            </w:pPr>
            <w:r>
              <w:rPr>
                <w:rFonts w:ascii="Aptos" w:hAnsi="Aptos"/>
                <w:sz w:val="15"/>
              </w:rPr>
              <w:t>Sólo candidatos disponibles.</w:t>
            </w:r>
          </w:p>
        </w:tc>
      </w:tr>
      <w:tr>
        <w:trPr>
          <w:cantSplit/>
        </w:trPr>
        <w:tc>
          <w:tcPr>
            <w:tcW w:type="dxa" w:w="2016"/>
            <w:vAlign w:val="center"/>
            <w:tcMar>
              <w:top w:w="65" w:type="dxa"/>
              <w:start w:w="70" w:type="dxa"/>
              <w:bottom w:w="65" w:type="dxa"/>
              <w:end w:w="70" w:type="dxa"/>
            </w:tcMar>
            <w:shd w:fill="F4F7FA"/>
          </w:tcPr>
          <w:p>
            <w:pPr>
              <w:spacing w:after="0" w:line="240" w:lineRule="auto"/>
            </w:pPr>
            <w:r>
              <w:rPr>
                <w:rFonts w:ascii="Aptos" w:hAnsi="Aptos"/>
                <w:sz w:val="15"/>
              </w:rPr>
              <w:t>criterio</w:t>
            </w:r>
          </w:p>
        </w:tc>
        <w:tc>
          <w:tcPr>
            <w:tcW w:type="dxa" w:w="2376"/>
            <w:vAlign w:val="center"/>
            <w:tcMar>
              <w:top w:w="65" w:type="dxa"/>
              <w:start w:w="70" w:type="dxa"/>
              <w:bottom w:w="65" w:type="dxa"/>
              <w:end w:w="70" w:type="dxa"/>
            </w:tcMar>
            <w:shd w:fill="F4F7FA"/>
          </w:tcPr>
          <w:p>
            <w:pPr>
              <w:spacing w:after="0" w:line="240" w:lineRule="auto"/>
            </w:pPr>
            <w:r>
              <w:rPr>
                <w:rFonts w:ascii="Aptos" w:hAnsi="Aptos"/>
                <w:sz w:val="15"/>
              </w:rPr>
              <w:t>Distancia Haversine</w:t>
            </w:r>
          </w:p>
        </w:tc>
        <w:tc>
          <w:tcPr>
            <w:tcW w:type="dxa" w:w="4968"/>
            <w:vAlign w:val="center"/>
            <w:tcMar>
              <w:top w:w="65" w:type="dxa"/>
              <w:start w:w="70" w:type="dxa"/>
              <w:bottom w:w="65" w:type="dxa"/>
              <w:end w:w="70" w:type="dxa"/>
            </w:tcMar>
            <w:shd w:fill="F4F7FA"/>
          </w:tcPr>
          <w:p>
            <w:pPr>
              <w:spacing w:after="0" w:line="240" w:lineRule="auto"/>
            </w:pPr>
            <w:r>
              <w:rPr>
                <w:rFonts w:ascii="Aptos" w:hAnsi="Aptos"/>
                <w:sz w:val="15"/>
              </w:rPr>
              <w:t>Menor distancia geográfica al restaurante.</w:t>
            </w:r>
          </w:p>
        </w:tc>
      </w:tr>
      <w:tr>
        <w:trPr>
          <w:cantSplit/>
        </w:trPr>
        <w:tc>
          <w:tcPr>
            <w:tcW w:type="dxa" w:w="2016"/>
            <w:vAlign w:val="center"/>
            <w:tcMar>
              <w:top w:w="65" w:type="dxa"/>
              <w:start w:w="70" w:type="dxa"/>
              <w:bottom w:w="65" w:type="dxa"/>
              <w:end w:w="70" w:type="dxa"/>
            </w:tcMar>
          </w:tcPr>
          <w:p>
            <w:pPr>
              <w:spacing w:after="0" w:line="240" w:lineRule="auto"/>
            </w:pPr>
            <w:r>
              <w:rPr>
                <w:rFonts w:ascii="Aptos" w:hAnsi="Aptos"/>
                <w:sz w:val="15"/>
              </w:rPr>
              <w:t>respuesta</w:t>
            </w:r>
          </w:p>
        </w:tc>
        <w:tc>
          <w:tcPr>
            <w:tcW w:type="dxa" w:w="2376"/>
            <w:vAlign w:val="center"/>
            <w:tcMar>
              <w:top w:w="65" w:type="dxa"/>
              <w:start w:w="70" w:type="dxa"/>
              <w:bottom w:w="65" w:type="dxa"/>
              <w:end w:w="70" w:type="dxa"/>
            </w:tcMar>
          </w:tcPr>
          <w:p>
            <w:pPr>
              <w:spacing w:after="0" w:line="240" w:lineRule="auto"/>
            </w:pPr>
            <w:r>
              <w:rPr>
                <w:rFonts w:ascii="Aptos" w:hAnsi="Aptos"/>
                <w:sz w:val="15"/>
              </w:rPr>
              <w:t>PedidoModel</w:t>
            </w:r>
          </w:p>
        </w:tc>
        <w:tc>
          <w:tcPr>
            <w:tcW w:type="dxa" w:w="4968"/>
            <w:vAlign w:val="center"/>
            <w:tcMar>
              <w:top w:w="65" w:type="dxa"/>
              <w:start w:w="70" w:type="dxa"/>
              <w:bottom w:w="65" w:type="dxa"/>
              <w:end w:w="70" w:type="dxa"/>
            </w:tcMar>
          </w:tcPr>
          <w:p>
            <w:pPr>
              <w:spacing w:after="0" w:line="240" w:lineRule="auto"/>
            </w:pPr>
            <w:r>
              <w:rPr>
                <w:rFonts w:ascii="Aptos" w:hAnsi="Aptos"/>
                <w:sz w:val="15"/>
              </w:rPr>
              <w:t>Incluye id/nombre de repartidor y `REPARTIDOR_ASIGNADO`.</w:t>
            </w:r>
          </w:p>
        </w:tc>
      </w:tr>
    </w:tbl>
    <w:p>
      <w:pPr>
        <w:spacing w:after="20"/>
      </w:pPr>
    </w:p>
    <w:p>
      <w:pPr>
        <w:pStyle w:val="Heading2"/>
      </w:pPr>
      <w:r>
        <w:t>Salida</w:t>
      </w:r>
    </w:p>
    <w:p>
      <w:r>
        <w:t>HTTP 200 OK con el identificador/nombre del repartidor, pedido en `REPARTIDOR_ASIGNADO` y evento `REPARTIDOR_ASIGNADO`. El repartidor elegido se marca no disponible para reducir asignaciones simultáneas.</w:t>
      </w:r>
    </w:p>
    <w:p>
      <w:pPr>
        <w:pStyle w:val="Heading2"/>
      </w:pPr>
      <w:r>
        <w:t>Reglas de negocio</w:t>
      </w:r>
    </w:p>
    <w:p>
      <w:pPr>
        <w:pStyle w:val="ListBullet"/>
        <w:spacing w:after="28"/>
        <w:ind w:left="317" w:hanging="173"/>
      </w:pPr>
      <w:r>
        <w:t>Sólo pedidos aceptados pueden asignarse.</w:t>
      </w:r>
    </w:p>
    <w:p>
      <w:pPr>
        <w:pStyle w:val="ListBullet"/>
        <w:spacing w:after="28"/>
        <w:ind w:left="317" w:hanging="173"/>
      </w:pPr>
      <w:r>
        <w:t>Se compara la ubicación del repartidor con la ubicación del restaurante (punto de recogida), no con la del cliente.</w:t>
      </w:r>
    </w:p>
    <w:p>
      <w:pPr>
        <w:pStyle w:val="ListBullet"/>
        <w:spacing w:after="28"/>
        <w:ind w:left="317" w:hanging="173"/>
      </w:pPr>
      <w:r>
        <w:t>Si no hay candidatos disponibles, no se asigna y se devuelve 409; el pedido se mantiene aceptado para permitir un reintento.</w:t>
      </w:r>
    </w:p>
    <w:p>
      <w:pPr>
        <w:pStyle w:val="ListBullet"/>
        <w:spacing w:after="28"/>
        <w:ind w:left="317" w:hanging="173"/>
      </w:pPr>
      <w:r>
        <w:t>La ubicación del repartidor se actualiza mediante el endpoint de entrega; el estado pasa a `EN_CAMINO` y el evento se publica a suscriptores.</w:t>
      </w:r>
    </w:p>
    <w:p>
      <w:pPr>
        <w:pStyle w:val="ListBullet"/>
        <w:spacing w:after="28"/>
        <w:ind w:left="317" w:hanging="173"/>
      </w:pPr>
      <w:r>
        <w:t>La confirmación de entrega libera al repartidor y permite que el cliente califique el servicio.</w:t>
      </w:r>
    </w:p>
    <w:p>
      <w:pPr>
        <w:pStyle w:val="Heading2"/>
      </w:pPr>
      <w:r>
        <w:t>Errores y códigos HTTP</w:t>
      </w:r>
    </w:p>
    <w:p>
      <w:pPr>
        <w:pStyle w:val="ListBullet"/>
        <w:spacing w:after="28"/>
        <w:ind w:left="317" w:hanging="173"/>
      </w:pPr>
      <w:r>
        <w:t>404: pedido o restaurante inexistente.</w:t>
      </w:r>
    </w:p>
    <w:p>
      <w:pPr>
        <w:pStyle w:val="ListBullet"/>
        <w:spacing w:after="28"/>
        <w:ind w:left="317" w:hanging="173"/>
      </w:pPr>
      <w:r>
        <w:t>409: estado del pedido incorrecto, no hay repartidores disponibles o repartidor no corresponde al pedido.</w:t>
      </w:r>
    </w:p>
    <w:p>
      <w:pPr>
        <w:pStyle w:val="ListBullet"/>
        <w:spacing w:after="28"/>
        <w:ind w:left="317" w:hanging="173"/>
      </w:pPr>
      <w:r>
        <w:t>500: error no previsto. En despliegue distribuido, reservar debe ser una operación atómica con lease/timeout.</w:t>
      </w:r>
    </w:p>
    <w:p>
      <w:pPr>
        <w:pStyle w:val="Heading2"/>
      </w:pPr>
      <w:r>
        <w:t>Calidad de servicio (objetivo de diseño; no medido)</w:t>
      </w:r>
    </w:p>
    <w:p>
      <w:r>
        <w:t>Objetivo propuesto: selección interna p95 inferior a 300 ms con hasta 1,000 candidatos en memoria de servicio; consistencia de una única asignación activa por pedido; coordenadas validadas y canal TLS en producción. La capacidad de escala depende de dividir carga, persistir disponibilidad y resolver concurrencia.</w:t>
      </w:r>
    </w:p>
    <w:tbl>
      <w:tblPr>
        <w:tblW w:type="auto" w:w="0"/>
        <w:jc w:val="center"/>
        <w:tblLook w:firstColumn="1" w:firstRow="1" w:lastColumn="0" w:lastRow="0" w:noHBand="0" w:noVBand="1" w:val="04A0"/>
      </w:tblPr>
      <w:tblGrid>
        <w:gridCol w:w="10282"/>
      </w:tblGrid>
      <w:tr>
        <w:tc>
          <w:tcPr>
            <w:tcW w:type="dxa" w:w="10282"/>
            <w:shd w:fill="EAF2F8"/>
            <w:tcMar>
              <w:top w:w="100" w:type="dxa"/>
              <w:start w:w="150" w:type="dxa"/>
              <w:bottom w:w="100" w:type="dxa"/>
              <w:end w:w="150" w:type="dxa"/>
            </w:tcMar>
          </w:tcPr>
          <w:p>
            <w:pPr>
              <w:spacing w:after="0"/>
            </w:pPr>
            <w:r>
              <w:rPr>
                <w:b/>
                <w:color w:val="17365D"/>
              </w:rPr>
              <w:t xml:space="preserve">Implementación: </w:t>
            </w:r>
            <w:r>
              <w:t>`AsignacionRepartidorService` ejecuta Haversine sobre candidatos disponibles y publica el resultado. Para producción, usar un índice geoespacial y reserva atómica, no un escaneo lineal en repositorio distribuido.</w:t>
            </w:r>
          </w:p>
        </w:tc>
      </w:tr>
    </w:tbl>
    <w:p>
      <w:pPr>
        <w:spacing w:after="20"/>
      </w:pPr>
    </w:p>
    <w:p>
      <w:r>
        <w:br w:type="page"/>
      </w:r>
    </w:p>
    <w:p>
      <w:pPr>
        <w:spacing w:after="20"/>
      </w:pPr>
      <w:r>
        <w:rPr>
          <w:b/>
          <w:color w:val="0F6B78"/>
          <w:sz w:val="16"/>
        </w:rPr>
        <w:t>09 · CONTRATOS</w:t>
      </w:r>
    </w:p>
    <w:p>
      <w:pPr>
        <w:pStyle w:val="Heading1"/>
      </w:pPr>
      <w:r>
        <w:t>Superficie REST, estados y códigos de respuesta</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792"/>
            <w:vAlign w:val="center"/>
            <w:tcMar>
              <w:top w:w="65" w:type="dxa"/>
              <w:start w:w="70" w:type="dxa"/>
              <w:bottom w:w="65" w:type="dxa"/>
              <w:end w:w="70" w:type="dxa"/>
            </w:tcMar>
            <w:shd w:fill="17365D"/>
          </w:tcPr>
          <w:p>
            <w:pPr>
              <w:spacing w:after="0" w:line="240" w:lineRule="auto"/>
            </w:pPr>
            <w:r>
              <w:rPr>
                <w:rFonts w:ascii="Aptos" w:hAnsi="Aptos"/>
                <w:b/>
                <w:color w:val="FFFFFF"/>
                <w:sz w:val="14"/>
              </w:rPr>
              <w:t>Método</w:t>
            </w:r>
          </w:p>
        </w:tc>
        <w:tc>
          <w:tcPr>
            <w:tcW w:type="dxa" w:w="3816"/>
            <w:vAlign w:val="center"/>
            <w:tcMar>
              <w:top w:w="65" w:type="dxa"/>
              <w:start w:w="70" w:type="dxa"/>
              <w:bottom w:w="65" w:type="dxa"/>
              <w:end w:w="70" w:type="dxa"/>
            </w:tcMar>
            <w:shd w:fill="17365D"/>
          </w:tcPr>
          <w:p>
            <w:pPr>
              <w:spacing w:after="0" w:line="240" w:lineRule="auto"/>
            </w:pPr>
            <w:r>
              <w:rPr>
                <w:rFonts w:ascii="Aptos" w:hAnsi="Aptos"/>
                <w:b/>
                <w:color w:val="FFFFFF"/>
                <w:sz w:val="14"/>
              </w:rPr>
              <w:t>Recurso</w:t>
            </w:r>
          </w:p>
        </w:tc>
        <w:tc>
          <w:tcPr>
            <w:tcW w:type="dxa" w:w="5328"/>
            <w:vAlign w:val="center"/>
            <w:tcMar>
              <w:top w:w="65" w:type="dxa"/>
              <w:start w:w="70" w:type="dxa"/>
              <w:bottom w:w="65" w:type="dxa"/>
              <w:end w:w="70" w:type="dxa"/>
            </w:tcMar>
            <w:shd w:fill="17365D"/>
          </w:tcPr>
          <w:p>
            <w:pPr>
              <w:spacing w:after="0" w:line="240" w:lineRule="auto"/>
            </w:pPr>
            <w:r>
              <w:rPr>
                <w:rFonts w:ascii="Aptos" w:hAnsi="Aptos"/>
                <w:b/>
                <w:color w:val="FFFFFF"/>
                <w:sz w:val="14"/>
              </w:rPr>
              <w:t>Contrato / resultado clave</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`/api/v1/restaurantes`</w:t>
            </w:r>
          </w:p>
        </w:tc>
        <w:tc>
          <w:tcPr>
            <w:tcW w:type="dxa" w:w="5328"/>
            <w:vAlign w:val="center"/>
            <w:tcMar>
              <w:top w:w="65" w:type="dxa"/>
              <w:start w:w="70" w:type="dxa"/>
              <w:bottom w:w="65" w:type="dxa"/>
              <w:end w:w="70" w:type="dxa"/>
            </w:tcMar>
          </w:tcPr>
          <w:p>
            <w:pPr>
              <w:spacing w:after="0" w:line="240" w:lineRule="auto"/>
            </w:pPr>
            <w:r>
              <w:rPr>
                <w:rFonts w:ascii="Aptos" w:hAnsi="Aptos"/>
                <w:sz w:val="14"/>
              </w:rPr>
              <w:t>Lista restaurantes abiertos con menú.</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`/api/v1/restaurantes/{id}`</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Restaurante y su menú.</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`/api/v1/restaurantes/{id}/productos`</w:t>
            </w:r>
          </w:p>
        </w:tc>
        <w:tc>
          <w:tcPr>
            <w:tcW w:type="dxa" w:w="5328"/>
            <w:vAlign w:val="center"/>
            <w:tcMar>
              <w:top w:w="65" w:type="dxa"/>
              <w:start w:w="70" w:type="dxa"/>
              <w:bottom w:w="65" w:type="dxa"/>
              <w:end w:w="70" w:type="dxa"/>
            </w:tcMar>
          </w:tcPr>
          <w:p>
            <w:pPr>
              <w:spacing w:after="0" w:line="240" w:lineRule="auto"/>
            </w:pPr>
            <w:r>
              <w:rPr>
                <w:rFonts w:ascii="Aptos" w:hAnsi="Aptos"/>
                <w:sz w:val="14"/>
              </w:rPr>
              <w:t>Productos disponibles y precio de catálogo.</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`/api/v1/pedidos`</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`CrearPedidoRequest` → 201 y pedido en PENDIENTE_PAGO.</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`/api/v1/pedidos/{id}`</w:t>
            </w:r>
          </w:p>
        </w:tc>
        <w:tc>
          <w:tcPr>
            <w:tcW w:type="dxa" w:w="5328"/>
            <w:vAlign w:val="center"/>
            <w:tcMar>
              <w:top w:w="65" w:type="dxa"/>
              <w:start w:w="70" w:type="dxa"/>
              <w:bottom w:w="65" w:type="dxa"/>
              <w:end w:w="70" w:type="dxa"/>
            </w:tcMar>
          </w:tcPr>
          <w:p>
            <w:pPr>
              <w:spacing w:after="0" w:line="240" w:lineRule="auto"/>
            </w:pPr>
            <w:r>
              <w:rPr>
                <w:rFonts w:ascii="Aptos" w:hAnsi="Aptos"/>
                <w:sz w:val="14"/>
              </w:rPr>
              <w:t>Estado actual, total, repartidor y última ubicación.</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`/api/v1/pedidos/{id}/detalles`</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Líneas: producto, cantidad, unitario y subtotal.</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`/api/v1/pedidos/{id}/pago`</w:t>
            </w:r>
          </w:p>
        </w:tc>
        <w:tc>
          <w:tcPr>
            <w:tcW w:type="dxa" w:w="5328"/>
            <w:vAlign w:val="center"/>
            <w:tcMar>
              <w:top w:w="65" w:type="dxa"/>
              <w:start w:w="70" w:type="dxa"/>
              <w:bottom w:w="65" w:type="dxa"/>
              <w:end w:w="70" w:type="dxa"/>
            </w:tcMar>
          </w:tcPr>
          <w:p>
            <w:pPr>
              <w:spacing w:after="0" w:line="240" w:lineRule="auto"/>
            </w:pPr>
            <w:r>
              <w:rPr>
                <w:rFonts w:ascii="Aptos" w:hAnsi="Aptos"/>
                <w:sz w:val="14"/>
              </w:rPr>
              <w:t>Token → estado pago / inicio de plazo.</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`/api/v1/pedidos/{id}/decision-restaurante`</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`{aceptado, motivo}` → aceptación o cancelación compensada.</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`/api/v1/pedidos/{id}/asignacion`</w:t>
            </w:r>
          </w:p>
        </w:tc>
        <w:tc>
          <w:tcPr>
            <w:tcW w:type="dxa" w:w="5328"/>
            <w:vAlign w:val="center"/>
            <w:tcMar>
              <w:top w:w="65" w:type="dxa"/>
              <w:start w:w="70" w:type="dxa"/>
              <w:bottom w:w="65" w:type="dxa"/>
              <w:end w:w="70" w:type="dxa"/>
            </w:tcMar>
          </w:tcPr>
          <w:p>
            <w:pPr>
              <w:spacing w:after="0" w:line="240" w:lineRule="auto"/>
            </w:pPr>
            <w:r>
              <w:rPr>
                <w:rFonts w:ascii="Aptos" w:hAnsi="Aptos"/>
                <w:sz w:val="14"/>
              </w:rPr>
              <w:t>Asigna el repartidor más próximo disponible.</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`/api/v1/pedidos/{id}/ubicacion`</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`{repartidorId, latitud, longitud}` → estado EN_CAMINO + evento.</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GET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`/api/v1/pedidos/{id}/eventos`</w:t>
            </w:r>
          </w:p>
        </w:tc>
        <w:tc>
          <w:tcPr>
            <w:tcW w:type="dxa" w:w="5328"/>
            <w:vAlign w:val="center"/>
            <w:tcMar>
              <w:top w:w="65" w:type="dxa"/>
              <w:start w:w="70" w:type="dxa"/>
              <w:bottom w:w="65" w:type="dxa"/>
              <w:end w:w="70" w:type="dxa"/>
            </w:tcMar>
          </w:tcPr>
          <w:p>
            <w:pPr>
              <w:spacing w:after="0" w:line="240" w:lineRule="auto"/>
            </w:pPr>
            <w:r>
              <w:rPr>
                <w:rFonts w:ascii="Aptos" w:hAnsi="Aptos"/>
                <w:sz w:val="14"/>
              </w:rPr>
              <w:t>SSE: `PEDIDO_CREADO`, `PAGO_CONFIRMADO`, `UBICACION_ACTUALIZADA`, etc.</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`/api/v1/pedidos/{id}/entrega`</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Confirma entrega y libera al repartidor.</w:t>
            </w:r>
          </w:p>
        </w:tc>
      </w:tr>
      <w:tr>
        <w:trPr>
          <w:cantSplit/>
        </w:trPr>
        <w:tc>
          <w:tcPr>
            <w:tcW w:type="dxa" w:w="792"/>
            <w:vAlign w:val="center"/>
            <w:tcMar>
              <w:top w:w="65" w:type="dxa"/>
              <w:start w:w="70" w:type="dxa"/>
              <w:bottom w:w="65" w:type="dxa"/>
              <w:end w:w="70" w:type="dxa"/>
            </w:tcMar>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tcPr>
          <w:p>
            <w:pPr>
              <w:spacing w:after="0" w:line="240" w:lineRule="auto"/>
            </w:pPr>
            <w:r>
              <w:rPr>
                <w:rFonts w:ascii="Aptos" w:hAnsi="Aptos"/>
                <w:sz w:val="14"/>
              </w:rPr>
              <w:t>`/api/v1/pedidos/{id}/calificacion`</w:t>
            </w:r>
          </w:p>
        </w:tc>
        <w:tc>
          <w:tcPr>
            <w:tcW w:type="dxa" w:w="5328"/>
            <w:vAlign w:val="center"/>
            <w:tcMar>
              <w:top w:w="65" w:type="dxa"/>
              <w:start w:w="70" w:type="dxa"/>
              <w:bottom w:w="65" w:type="dxa"/>
              <w:end w:w="70" w:type="dxa"/>
            </w:tcMar>
          </w:tcPr>
          <w:p>
            <w:pPr>
              <w:spacing w:after="0" w:line="240" w:lineRule="auto"/>
            </w:pPr>
            <w:r>
              <w:rPr>
                <w:rFonts w:ascii="Aptos" w:hAnsi="Aptos"/>
                <w:sz w:val="14"/>
              </w:rPr>
              <w:t>`{puntuacion:1..5, comentario}`; sólo una vez.</w:t>
            </w:r>
          </w:p>
        </w:tc>
      </w:tr>
      <w:tr>
        <w:trPr>
          <w:cantSplit/>
        </w:trPr>
        <w:tc>
          <w:tcPr>
            <w:tcW w:type="dxa" w:w="792"/>
            <w:vAlign w:val="center"/>
            <w:tcMar>
              <w:top w:w="65" w:type="dxa"/>
              <w:start w:w="70" w:type="dxa"/>
              <w:bottom w:w="65" w:type="dxa"/>
              <w:end w:w="70" w:type="dxa"/>
            </w:tcMar>
            <w:shd w:fill="F4F7FA"/>
          </w:tcPr>
          <w:p>
            <w:pPr>
              <w:spacing w:after="0" w:line="240" w:lineRule="auto"/>
            </w:pPr>
            <w:r>
              <w:rPr>
                <w:rFonts w:ascii="Aptos" w:hAnsi="Aptos"/>
                <w:sz w:val="14"/>
              </w:rPr>
              <w:t>POST</w:t>
            </w:r>
          </w:p>
        </w:tc>
        <w:tc>
          <w:tcPr>
            <w:tcW w:type="dxa" w:w="3816"/>
            <w:vAlign w:val="center"/>
            <w:tcMar>
              <w:top w:w="65" w:type="dxa"/>
              <w:start w:w="70" w:type="dxa"/>
              <w:bottom w:w="65" w:type="dxa"/>
              <w:end w:w="70" w:type="dxa"/>
            </w:tcMar>
            <w:shd w:fill="F4F7FA"/>
          </w:tcPr>
          <w:p>
            <w:pPr>
              <w:spacing w:after="0" w:line="240" w:lineRule="auto"/>
            </w:pPr>
            <w:r>
              <w:rPr>
                <w:rFonts w:ascii="Aptos" w:hAnsi="Aptos"/>
                <w:sz w:val="14"/>
              </w:rPr>
              <w:t>`/api/v1/facturas`</w:t>
            </w:r>
          </w:p>
        </w:tc>
        <w:tc>
          <w:tcPr>
            <w:tcW w:type="dxa" w:w="5328"/>
            <w:vAlign w:val="center"/>
            <w:tcMar>
              <w:top w:w="65" w:type="dxa"/>
              <w:start w:w="70" w:type="dxa"/>
              <w:bottom w:w="65" w:type="dxa"/>
              <w:end w:w="70" w:type="dxa"/>
            </w:tcMar>
            <w:shd w:fill="F4F7FA"/>
          </w:tcPr>
          <w:p>
            <w:pPr>
              <w:spacing w:after="0" w:line="240" w:lineRule="auto"/>
            </w:pPr>
            <w:r>
              <w:rPr>
                <w:rFonts w:ascii="Aptos" w:hAnsi="Aptos"/>
                <w:sz w:val="14"/>
              </w:rPr>
              <w:t>Solicita factura vía adaptador legado simulado.</w:t>
            </w:r>
          </w:p>
        </w:tc>
      </w:tr>
    </w:tbl>
    <w:p>
      <w:pPr>
        <w:spacing w:after="20"/>
      </w:pPr>
    </w:p>
    <w:p>
      <w:pPr>
        <w:pStyle w:val="Heading2"/>
      </w:pPr>
      <w:r>
        <w:t>Política de errores</w:t>
      </w:r>
    </w:p>
    <w:p>
      <w:r>
        <w:t>Todas las excepciones controladas se normalizan en `ApiError`: `timestamp`, `status`, `error`, `message`, `path` y `details`. Se utilizan 400 para validación, 404 para recursos inexistentes y 409 para transiciones no válidas/reglas de negocio. Un rechazo de pago conocido se representa en el estado del pedido, mientras que un fallo técnico real de la pasarela debe distinguirse de una declinación de negocio.</w:t>
      </w:r>
    </w:p>
    <w:p>
      <w:pPr>
        <w:pStyle w:val="Heading2"/>
      </w:pPr>
      <w:r>
        <w:t>Seguridad y datos personales</w:t>
      </w:r>
    </w:p>
    <w:p>
      <w:pPr>
        <w:pStyle w:val="ListBullet"/>
        <w:spacing w:after="28"/>
        <w:ind w:left="317" w:hanging="173"/>
      </w:pPr>
      <w:r>
        <w:t>No pedir ni almacenar PAN o CVV; intercambiar token seguro del proveedor. Las llamadas reales deben usar TLS y gestionar secretos en un vault o variables de entorno protegidas.</w:t>
      </w:r>
    </w:p>
    <w:p>
      <w:pPr>
        <w:pStyle w:val="ListBullet"/>
        <w:spacing w:after="28"/>
        <w:ind w:left="317" w:hanging="173"/>
      </w:pPr>
      <w:r>
        <w:t>La API de demostración no implementa login, OAuth2/JWT, autorización por rol, rate limiting ni anonimización; el endpoint de pedidos por correo no es seguro para producción y sirve sólo como ejemplo didáctico.</w:t>
      </w:r>
    </w:p>
    <w:p>
      <w:pPr>
        <w:pStyle w:val="ListBullet"/>
        <w:spacing w:after="28"/>
        <w:ind w:left="317" w:hanging="173"/>
      </w:pPr>
      <w:r>
        <w:t>Validar coordenadas, cantidades, estado de transición e identificador de repartidor; auditar decisiones, cancelaciones, reembolsos y solicitudes de factura.</w:t>
      </w:r>
    </w:p>
    <w:p>
      <w:r>
        <w:br w:type="page"/>
      </w:r>
    </w:p>
    <w:p>
      <w:pPr>
        <w:spacing w:after="20"/>
      </w:pPr>
      <w:r>
        <w:rPr>
          <w:b/>
          <w:color w:val="0F6B78"/>
          <w:sz w:val="16"/>
        </w:rPr>
        <w:t>10 · CALIDAD</w:t>
      </w:r>
    </w:p>
    <w:p>
      <w:pPr>
        <w:pStyle w:val="Heading1"/>
      </w:pPr>
      <w:r>
        <w:t>Escalabilidad, confiabilidad y plan de pruebas</w:t>
      </w:r>
    </w:p>
    <w:p>
      <w:pPr>
        <w:pStyle w:val="Heading2"/>
      </w:pPr>
      <w:r>
        <w:t>Objetivos no funcionales propuestos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440"/>
            <w:vAlign w:val="center"/>
            <w:tcMar>
              <w:top w:w="65" w:type="dxa"/>
              <w:start w:w="70" w:type="dxa"/>
              <w:bottom w:w="65" w:type="dxa"/>
              <w:end w:w="70" w:type="dxa"/>
            </w:tcMar>
            <w:shd w:fill="17365D"/>
          </w:tcPr>
          <w:p>
            <w:pPr>
              <w:spacing w:after="0" w:line="240" w:lineRule="auto"/>
            </w:pPr>
            <w:r>
              <w:rPr>
                <w:rFonts w:ascii="Aptos" w:hAnsi="Aptos"/>
                <w:b/>
                <w:color w:val="FFFFFF"/>
                <w:sz w:val="14"/>
              </w:rPr>
              <w:t>Atributo</w:t>
            </w:r>
          </w:p>
        </w:tc>
        <w:tc>
          <w:tcPr>
            <w:tcW w:type="dxa" w:w="3528"/>
            <w:vAlign w:val="center"/>
            <w:tcMar>
              <w:top w:w="65" w:type="dxa"/>
              <w:start w:w="70" w:type="dxa"/>
              <w:bottom w:w="65" w:type="dxa"/>
              <w:end w:w="70" w:type="dxa"/>
            </w:tcMar>
            <w:shd w:fill="17365D"/>
          </w:tcPr>
          <w:p>
            <w:pPr>
              <w:spacing w:after="0" w:line="240" w:lineRule="auto"/>
            </w:pPr>
            <w:r>
              <w:rPr>
                <w:rFonts w:ascii="Aptos" w:hAnsi="Aptos"/>
                <w:b/>
                <w:color w:val="FFFFFF"/>
                <w:sz w:val="14"/>
              </w:rPr>
              <w:t>Objetivo de diseño</w:t>
            </w:r>
          </w:p>
        </w:tc>
        <w:tc>
          <w:tcPr>
            <w:tcW w:type="dxa" w:w="5040"/>
            <w:vAlign w:val="center"/>
            <w:tcMar>
              <w:top w:w="65" w:type="dxa"/>
              <w:start w:w="70" w:type="dxa"/>
              <w:bottom w:w="65" w:type="dxa"/>
              <w:end w:w="70" w:type="dxa"/>
            </w:tcMar>
            <w:shd w:fill="17365D"/>
          </w:tcPr>
          <w:p>
            <w:pPr>
              <w:spacing w:after="0" w:line="240" w:lineRule="auto"/>
            </w:pPr>
            <w:r>
              <w:rPr>
                <w:rFonts w:ascii="Aptos" w:hAnsi="Aptos"/>
                <w:b/>
                <w:color w:val="FFFFFF"/>
                <w:sz w:val="14"/>
              </w:rPr>
              <w:t>Cómo validarlo / evolución</w:t>
            </w:r>
          </w:p>
        </w:tc>
      </w:tr>
      <w:tr>
        <w:trPr>
          <w:cantSplit/>
        </w:trPr>
        <w:tc>
          <w:tcPr>
            <w:tcW w:type="dxa" w:w="1440"/>
            <w:vAlign w:val="center"/>
            <w:tcMar>
              <w:top w:w="65" w:type="dxa"/>
              <w:start w:w="70" w:type="dxa"/>
              <w:bottom w:w="65" w:type="dxa"/>
              <w:end w:w="70" w:type="dxa"/>
            </w:tcMar>
          </w:tcPr>
          <w:p>
            <w:pPr>
              <w:spacing w:after="0" w:line="240" w:lineRule="auto"/>
            </w:pPr>
            <w:r>
              <w:rPr>
                <w:rFonts w:ascii="Aptos" w:hAnsi="Aptos"/>
                <w:sz w:val="14"/>
              </w:rPr>
              <w:t>Escalabilidad</w:t>
            </w:r>
          </w:p>
        </w:tc>
        <w:tc>
          <w:tcPr>
            <w:tcW w:type="dxa" w:w="3528"/>
            <w:vAlign w:val="center"/>
            <w:tcMar>
              <w:top w:w="65" w:type="dxa"/>
              <w:start w:w="70" w:type="dxa"/>
              <w:bottom w:w="65" w:type="dxa"/>
              <w:end w:w="70" w:type="dxa"/>
            </w:tcMar>
          </w:tcPr>
          <w:p>
            <w:pPr>
              <w:spacing w:after="0" w:line="240" w:lineRule="auto"/>
            </w:pPr>
            <w:r>
              <w:rPr>
                <w:rFonts w:ascii="Aptos" w:hAnsi="Aptos"/>
                <w:sz w:val="14"/>
              </w:rPr>
              <w:t>Controllers sin estado de sesión; servicios extraíbles por dominio.</w:t>
            </w:r>
          </w:p>
        </w:tc>
        <w:tc>
          <w:tcPr>
            <w:tcW w:type="dxa" w:w="5040"/>
            <w:vAlign w:val="center"/>
            <w:tcMar>
              <w:top w:w="65" w:type="dxa"/>
              <w:start w:w="70" w:type="dxa"/>
              <w:bottom w:w="65" w:type="dxa"/>
              <w:end w:w="70" w:type="dxa"/>
            </w:tcMar>
          </w:tcPr>
          <w:p>
            <w:pPr>
              <w:spacing w:after="0" w:line="240" w:lineRule="auto"/>
            </w:pPr>
            <w:r>
              <w:rPr>
                <w:rFonts w:ascii="Aptos" w:hAnsi="Aptos"/>
                <w:sz w:val="14"/>
              </w:rPr>
              <w:t>Prueba de carga; escalar réplicas, compartir base persistente y externalizar eventos.</w:t>
            </w:r>
          </w:p>
        </w:tc>
      </w:tr>
      <w:tr>
        <w:trPr>
          <w:cantSplit/>
        </w:trPr>
        <w:tc>
          <w:tcPr>
            <w:tcW w:type="dxa" w:w="1440"/>
            <w:vAlign w:val="center"/>
            <w:tcMar>
              <w:top w:w="65" w:type="dxa"/>
              <w:start w:w="70" w:type="dxa"/>
              <w:bottom w:w="65" w:type="dxa"/>
              <w:end w:w="70" w:type="dxa"/>
            </w:tcMar>
            <w:shd w:fill="F4F7FA"/>
          </w:tcPr>
          <w:p>
            <w:pPr>
              <w:spacing w:after="0" w:line="240" w:lineRule="auto"/>
            </w:pPr>
            <w:r>
              <w:rPr>
                <w:rFonts w:ascii="Aptos" w:hAnsi="Aptos"/>
                <w:sz w:val="14"/>
              </w:rPr>
              <w:t>Disponibilidad</w:t>
            </w:r>
          </w:p>
        </w:tc>
        <w:tc>
          <w:tcPr>
            <w:tcW w:type="dxa" w:w="3528"/>
            <w:vAlign w:val="center"/>
            <w:tcMar>
              <w:top w:w="65" w:type="dxa"/>
              <w:start w:w="70" w:type="dxa"/>
              <w:bottom w:w="65" w:type="dxa"/>
              <w:end w:w="70" w:type="dxa"/>
            </w:tcMar>
            <w:shd w:fill="F4F7FA"/>
          </w:tcPr>
          <w:p>
            <w:pPr>
              <w:spacing w:after="0" w:line="240" w:lineRule="auto"/>
            </w:pPr>
            <w:r>
              <w:rPr>
                <w:rFonts w:ascii="Aptos" w:hAnsi="Aptos"/>
                <w:sz w:val="14"/>
              </w:rPr>
              <w:t>99.5% mensual como meta académica inicial.</w:t>
            </w:r>
          </w:p>
        </w:tc>
        <w:tc>
          <w:tcPr>
            <w:tcW w:type="dxa" w:w="5040"/>
            <w:vAlign w:val="center"/>
            <w:tcMar>
              <w:top w:w="65" w:type="dxa"/>
              <w:start w:w="70" w:type="dxa"/>
              <w:bottom w:w="65" w:type="dxa"/>
              <w:end w:w="70" w:type="dxa"/>
            </w:tcMar>
            <w:shd w:fill="F4F7FA"/>
          </w:tcPr>
          <w:p>
            <w:pPr>
              <w:spacing w:after="0" w:line="240" w:lineRule="auto"/>
            </w:pPr>
            <w:r>
              <w:rPr>
                <w:rFonts w:ascii="Aptos" w:hAnsi="Aptos"/>
                <w:sz w:val="14"/>
              </w:rPr>
              <w:t>Monitoreo, health checks, alertas y despliegue redundante; no está medido en esta versión.</w:t>
            </w:r>
          </w:p>
        </w:tc>
      </w:tr>
      <w:tr>
        <w:trPr>
          <w:cantSplit/>
        </w:trPr>
        <w:tc>
          <w:tcPr>
            <w:tcW w:type="dxa" w:w="1440"/>
            <w:vAlign w:val="center"/>
            <w:tcMar>
              <w:top w:w="65" w:type="dxa"/>
              <w:start w:w="70" w:type="dxa"/>
              <w:bottom w:w="65" w:type="dxa"/>
              <w:end w:w="70" w:type="dxa"/>
            </w:tcMar>
          </w:tcPr>
          <w:p>
            <w:pPr>
              <w:spacing w:after="0" w:line="240" w:lineRule="auto"/>
            </w:pPr>
            <w:r>
              <w:rPr>
                <w:rFonts w:ascii="Aptos" w:hAnsi="Aptos"/>
                <w:sz w:val="14"/>
              </w:rPr>
              <w:t>Latencia</w:t>
            </w:r>
          </w:p>
        </w:tc>
        <w:tc>
          <w:tcPr>
            <w:tcW w:type="dxa" w:w="3528"/>
            <w:vAlign w:val="center"/>
            <w:tcMar>
              <w:top w:w="65" w:type="dxa"/>
              <w:start w:w="70" w:type="dxa"/>
              <w:bottom w:w="65" w:type="dxa"/>
              <w:end w:w="70" w:type="dxa"/>
            </w:tcMar>
          </w:tcPr>
          <w:p>
            <w:pPr>
              <w:spacing w:after="0" w:line="240" w:lineRule="auto"/>
            </w:pPr>
            <w:r>
              <w:rPr>
                <w:rFonts w:ascii="Aptos" w:hAnsi="Aptos"/>
                <w:sz w:val="14"/>
              </w:rPr>
              <w:t>p95 &lt;500 ms para operaciones internas sin proveedor.</w:t>
            </w:r>
          </w:p>
        </w:tc>
        <w:tc>
          <w:tcPr>
            <w:tcW w:type="dxa" w:w="5040"/>
            <w:vAlign w:val="center"/>
            <w:tcMar>
              <w:top w:w="65" w:type="dxa"/>
              <w:start w:w="70" w:type="dxa"/>
              <w:bottom w:w="65" w:type="dxa"/>
              <w:end w:w="70" w:type="dxa"/>
            </w:tcMar>
          </w:tcPr>
          <w:p>
            <w:pPr>
              <w:spacing w:after="0" w:line="240" w:lineRule="auto"/>
            </w:pPr>
            <w:r>
              <w:rPr>
                <w:rFonts w:ascii="Aptos" w:hAnsi="Aptos"/>
                <w:sz w:val="14"/>
              </w:rPr>
              <w:t>Prueba JMeter, métricas separadas por endpoint y distribución de latencia.</w:t>
            </w:r>
          </w:p>
        </w:tc>
      </w:tr>
      <w:tr>
        <w:trPr>
          <w:cantSplit/>
        </w:trPr>
        <w:tc>
          <w:tcPr>
            <w:tcW w:type="dxa" w:w="1440"/>
            <w:vAlign w:val="center"/>
            <w:tcMar>
              <w:top w:w="65" w:type="dxa"/>
              <w:start w:w="70" w:type="dxa"/>
              <w:bottom w:w="65" w:type="dxa"/>
              <w:end w:w="70" w:type="dxa"/>
            </w:tcMar>
            <w:shd w:fill="F4F7FA"/>
          </w:tcPr>
          <w:p>
            <w:pPr>
              <w:spacing w:after="0" w:line="240" w:lineRule="auto"/>
            </w:pPr>
            <w:r>
              <w:rPr>
                <w:rFonts w:ascii="Aptos" w:hAnsi="Aptos"/>
                <w:sz w:val="14"/>
              </w:rPr>
              <w:t>Consistencia</w:t>
            </w:r>
          </w:p>
        </w:tc>
        <w:tc>
          <w:tcPr>
            <w:tcW w:type="dxa" w:w="3528"/>
            <w:vAlign w:val="center"/>
            <w:tcMar>
              <w:top w:w="65" w:type="dxa"/>
              <w:start w:w="70" w:type="dxa"/>
              <w:bottom w:w="65" w:type="dxa"/>
              <w:end w:w="70" w:type="dxa"/>
            </w:tcMar>
            <w:shd w:fill="F4F7FA"/>
          </w:tcPr>
          <w:p>
            <w:pPr>
              <w:spacing w:after="0" w:line="240" w:lineRule="auto"/>
            </w:pPr>
            <w:r>
              <w:rPr>
                <w:rFonts w:ascii="Aptos" w:hAnsi="Aptos"/>
                <w:sz w:val="14"/>
              </w:rPr>
              <w:t>Una decisión válida por pedido; una asignación activa; un reembolso compensatorio.</w:t>
            </w:r>
          </w:p>
        </w:tc>
        <w:tc>
          <w:tcPr>
            <w:tcW w:type="dxa" w:w="5040"/>
            <w:vAlign w:val="center"/>
            <w:tcMar>
              <w:top w:w="65" w:type="dxa"/>
              <w:start w:w="70" w:type="dxa"/>
              <w:bottom w:w="65" w:type="dxa"/>
              <w:end w:w="70" w:type="dxa"/>
            </w:tcMar>
            <w:shd w:fill="F4F7FA"/>
          </w:tcPr>
          <w:p>
            <w:pPr>
              <w:spacing w:after="0" w:line="240" w:lineRule="auto"/>
            </w:pPr>
            <w:r>
              <w:rPr>
                <w:rFonts w:ascii="Aptos" w:hAnsi="Aptos"/>
                <w:sz w:val="14"/>
              </w:rPr>
              <w:t>Pruebas concurrentes; CAS/versión en base de datos; claves idempotentes.</w:t>
            </w:r>
          </w:p>
        </w:tc>
      </w:tr>
      <w:tr>
        <w:trPr>
          <w:cantSplit/>
        </w:trPr>
        <w:tc>
          <w:tcPr>
            <w:tcW w:type="dxa" w:w="1440"/>
            <w:vAlign w:val="center"/>
            <w:tcMar>
              <w:top w:w="65" w:type="dxa"/>
              <w:start w:w="70" w:type="dxa"/>
              <w:bottom w:w="65" w:type="dxa"/>
              <w:end w:w="70" w:type="dxa"/>
            </w:tcMar>
          </w:tcPr>
          <w:p>
            <w:pPr>
              <w:spacing w:after="0" w:line="240" w:lineRule="auto"/>
            </w:pPr>
            <w:r>
              <w:rPr>
                <w:rFonts w:ascii="Aptos" w:hAnsi="Aptos"/>
                <w:sz w:val="14"/>
              </w:rPr>
              <w:t>Observabilidad</w:t>
            </w:r>
          </w:p>
        </w:tc>
        <w:tc>
          <w:tcPr>
            <w:tcW w:type="dxa" w:w="3528"/>
            <w:vAlign w:val="center"/>
            <w:tcMar>
              <w:top w:w="65" w:type="dxa"/>
              <w:start w:w="70" w:type="dxa"/>
              <w:bottom w:w="65" w:type="dxa"/>
              <w:end w:w="70" w:type="dxa"/>
            </w:tcMar>
          </w:tcPr>
          <w:p>
            <w:pPr>
              <w:spacing w:after="0" w:line="240" w:lineRule="auto"/>
            </w:pPr>
            <w:r>
              <w:rPr>
                <w:rFonts w:ascii="Aptos" w:hAnsi="Aptos"/>
                <w:sz w:val="14"/>
              </w:rPr>
              <w:t>Correlación por pedido, logs estructurados y métricas de errores.</w:t>
            </w:r>
          </w:p>
        </w:tc>
        <w:tc>
          <w:tcPr>
            <w:tcW w:type="dxa" w:w="5040"/>
            <w:vAlign w:val="center"/>
            <w:tcMar>
              <w:top w:w="65" w:type="dxa"/>
              <w:start w:w="70" w:type="dxa"/>
              <w:bottom w:w="65" w:type="dxa"/>
              <w:end w:w="70" w:type="dxa"/>
            </w:tcMar>
          </w:tcPr>
          <w:p>
            <w:pPr>
              <w:spacing w:after="0" w:line="240" w:lineRule="auto"/>
            </w:pPr>
            <w:r>
              <w:rPr>
                <w:rFonts w:ascii="Aptos" w:hAnsi="Aptos"/>
                <w:sz w:val="14"/>
              </w:rPr>
              <w:t>Añadir traceId, OpenTelemetry, dashboards y alertas por timeout/reembolso fallido.</w:t>
            </w:r>
          </w:p>
        </w:tc>
      </w:tr>
      <w:tr>
        <w:trPr>
          <w:cantSplit/>
        </w:trPr>
        <w:tc>
          <w:tcPr>
            <w:tcW w:type="dxa" w:w="1440"/>
            <w:vAlign w:val="center"/>
            <w:tcMar>
              <w:top w:w="65" w:type="dxa"/>
              <w:start w:w="70" w:type="dxa"/>
              <w:bottom w:w="65" w:type="dxa"/>
              <w:end w:w="70" w:type="dxa"/>
            </w:tcMar>
            <w:shd w:fill="F4F7FA"/>
          </w:tcPr>
          <w:p>
            <w:pPr>
              <w:spacing w:after="0" w:line="240" w:lineRule="auto"/>
            </w:pPr>
            <w:r>
              <w:rPr>
                <w:rFonts w:ascii="Aptos" w:hAnsi="Aptos"/>
                <w:sz w:val="14"/>
              </w:rPr>
              <w:t>Eventos</w:t>
            </w:r>
          </w:p>
        </w:tc>
        <w:tc>
          <w:tcPr>
            <w:tcW w:type="dxa" w:w="3528"/>
            <w:vAlign w:val="center"/>
            <w:tcMar>
              <w:top w:w="65" w:type="dxa"/>
              <w:start w:w="70" w:type="dxa"/>
              <w:bottom w:w="65" w:type="dxa"/>
              <w:end w:w="70" w:type="dxa"/>
            </w:tcMar>
            <w:shd w:fill="F4F7FA"/>
          </w:tcPr>
          <w:p>
            <w:pPr>
              <w:spacing w:after="0" w:line="240" w:lineRule="auto"/>
            </w:pPr>
            <w:r>
              <w:rPr>
                <w:rFonts w:ascii="Aptos" w:hAnsi="Aptos"/>
                <w:sz w:val="14"/>
              </w:rPr>
              <w:t>Pub/sub sin bloquear el productor, seguimiento por SSE.</w:t>
            </w:r>
          </w:p>
        </w:tc>
        <w:tc>
          <w:tcPr>
            <w:tcW w:type="dxa" w:w="5040"/>
            <w:vAlign w:val="center"/>
            <w:tcMar>
              <w:top w:w="65" w:type="dxa"/>
              <w:start w:w="70" w:type="dxa"/>
              <w:bottom w:w="65" w:type="dxa"/>
              <w:end w:w="70" w:type="dxa"/>
            </w:tcMar>
            <w:shd w:fill="F4F7FA"/>
          </w:tcPr>
          <w:p>
            <w:pPr>
              <w:spacing w:after="0" w:line="240" w:lineRule="auto"/>
            </w:pPr>
            <w:r>
              <w:rPr>
                <w:rFonts w:ascii="Aptos" w:hAnsi="Aptos"/>
                <w:sz w:val="14"/>
              </w:rPr>
              <w:t>En producción: broker durable, reintentos, dead-letter y consumidores idempotentes.</w:t>
            </w:r>
          </w:p>
        </w:tc>
      </w:tr>
      <w:tr>
        <w:trPr>
          <w:cantSplit/>
        </w:trPr>
        <w:tc>
          <w:tcPr>
            <w:tcW w:type="dxa" w:w="1440"/>
            <w:vAlign w:val="center"/>
            <w:tcMar>
              <w:top w:w="65" w:type="dxa"/>
              <w:start w:w="70" w:type="dxa"/>
              <w:bottom w:w="65" w:type="dxa"/>
              <w:end w:w="70" w:type="dxa"/>
            </w:tcMar>
          </w:tcPr>
          <w:p>
            <w:pPr>
              <w:spacing w:after="0" w:line="240" w:lineRule="auto"/>
            </w:pPr>
            <w:r>
              <w:rPr>
                <w:rFonts w:ascii="Aptos" w:hAnsi="Aptos"/>
                <w:sz w:val="14"/>
              </w:rPr>
              <w:t>Facturación</w:t>
            </w:r>
          </w:p>
        </w:tc>
        <w:tc>
          <w:tcPr>
            <w:tcW w:type="dxa" w:w="3528"/>
            <w:vAlign w:val="center"/>
            <w:tcMar>
              <w:top w:w="65" w:type="dxa"/>
              <w:start w:w="70" w:type="dxa"/>
              <w:bottom w:w="65" w:type="dxa"/>
              <w:end w:w="70" w:type="dxa"/>
            </w:tcMar>
          </w:tcPr>
          <w:p>
            <w:pPr>
              <w:spacing w:after="0" w:line="240" w:lineRule="auto"/>
            </w:pPr>
            <w:r>
              <w:rPr>
                <w:rFonts w:ascii="Aptos" w:hAnsi="Aptos"/>
                <w:sz w:val="14"/>
              </w:rPr>
              <w:t>Sistema legado aislado por adaptador.</w:t>
            </w:r>
          </w:p>
        </w:tc>
        <w:tc>
          <w:tcPr>
            <w:tcW w:type="dxa" w:w="5040"/>
            <w:vAlign w:val="center"/>
            <w:tcMar>
              <w:top w:w="65" w:type="dxa"/>
              <w:start w:w="70" w:type="dxa"/>
              <w:bottom w:w="65" w:type="dxa"/>
              <w:end w:w="70" w:type="dxa"/>
            </w:tcMar>
          </w:tcPr>
          <w:p>
            <w:pPr>
              <w:spacing w:after="0" w:line="240" w:lineRule="auto"/>
            </w:pPr>
            <w:r>
              <w:rPr>
                <w:rFonts w:ascii="Aptos" w:hAnsi="Aptos"/>
                <w:sz w:val="14"/>
              </w:rPr>
              <w:t>Contrato de integración, timeout, traducción de códigos, pruebas de compatibilidad y conciliación.</w:t>
            </w:r>
          </w:p>
        </w:tc>
      </w:tr>
    </w:tbl>
    <w:p>
      <w:pPr>
        <w:spacing w:after="20"/>
      </w:pPr>
    </w:p>
    <w:p>
      <w:pPr>
        <w:pStyle w:val="Heading2"/>
      </w:pPr>
      <w:r>
        <w:t>Pruebas automatizadas incluidas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880"/>
            <w:vAlign w:val="center"/>
            <w:tcMar>
              <w:top w:w="65" w:type="dxa"/>
              <w:start w:w="70" w:type="dxa"/>
              <w:bottom w:w="65" w:type="dxa"/>
              <w:end w:w="70" w:type="dxa"/>
            </w:tcMar>
            <w:shd w:fill="17365D"/>
          </w:tcPr>
          <w:p>
            <w:pPr>
              <w:spacing w:after="0" w:line="240" w:lineRule="auto"/>
            </w:pPr>
            <w:r>
              <w:rPr>
                <w:rFonts w:ascii="Aptos" w:hAnsi="Aptos"/>
                <w:b/>
                <w:color w:val="FFFFFF"/>
                <w:sz w:val="15"/>
              </w:rPr>
              <w:t>Prueba</w:t>
            </w:r>
          </w:p>
        </w:tc>
        <w:tc>
          <w:tcPr>
            <w:tcW w:type="dxa" w:w="7056"/>
            <w:vAlign w:val="center"/>
            <w:tcMar>
              <w:top w:w="65" w:type="dxa"/>
              <w:start w:w="70" w:type="dxa"/>
              <w:bottom w:w="65" w:type="dxa"/>
              <w:end w:w="70" w:type="dxa"/>
            </w:tcMar>
            <w:shd w:fill="17365D"/>
          </w:tcPr>
          <w:p>
            <w:pPr>
              <w:spacing w:after="0" w:line="240" w:lineRule="auto"/>
            </w:pPr>
            <w:r>
              <w:rPr>
                <w:rFonts w:ascii="Aptos" w:hAnsi="Aptos"/>
                <w:b/>
                <w:color w:val="FFFFFF"/>
                <w:sz w:val="15"/>
              </w:rPr>
              <w:t>Aserción que protege</w:t>
            </w:r>
          </w:p>
        </w:tc>
      </w:tr>
      <w:tr>
        <w:trPr>
          <w:cantSplit/>
        </w:trPr>
        <w:tc>
          <w:tcPr>
            <w:tcW w:type="dxa" w:w="2880"/>
            <w:vAlign w:val="center"/>
            <w:tcMar>
              <w:top w:w="65" w:type="dxa"/>
              <w:start w:w="70" w:type="dxa"/>
              <w:bottom w:w="65" w:type="dxa"/>
              <w:end w:w="70" w:type="dxa"/>
            </w:tcMar>
          </w:tcPr>
          <w:p>
            <w:pPr>
              <w:spacing w:after="0" w:line="240" w:lineRule="auto"/>
            </w:pPr>
            <w:r>
              <w:rPr>
                <w:rFonts w:ascii="Aptos" w:hAnsi="Aptos"/>
                <w:sz w:val="15"/>
              </w:rPr>
              <w:t>Catálogo disponible</w:t>
            </w:r>
          </w:p>
        </w:tc>
        <w:tc>
          <w:tcPr>
            <w:tcW w:type="dxa" w:w="7056"/>
            <w:vAlign w:val="center"/>
            <w:tcMar>
              <w:top w:w="65" w:type="dxa"/>
              <w:start w:w="70" w:type="dxa"/>
              <w:bottom w:w="65" w:type="dxa"/>
              <w:end w:w="70" w:type="dxa"/>
            </w:tcMar>
          </w:tcPr>
          <w:p>
            <w:pPr>
              <w:spacing w:after="0" w:line="240" w:lineRule="auto"/>
            </w:pPr>
            <w:r>
              <w:rPr>
                <w:rFonts w:ascii="Aptos" w:hAnsi="Aptos"/>
                <w:sz w:val="15"/>
              </w:rPr>
              <w:t>`GET /api/v1/restaurantes` responde 200 y lista `R001`.</w:t>
            </w:r>
          </w:p>
        </w:tc>
      </w:tr>
      <w:tr>
        <w:trPr>
          <w:cantSplit/>
        </w:trPr>
        <w:tc>
          <w:tcPr>
            <w:tcW w:type="dxa" w:w="2880"/>
            <w:vAlign w:val="center"/>
            <w:tcMar>
              <w:top w:w="65" w:type="dxa"/>
              <w:start w:w="70" w:type="dxa"/>
              <w:bottom w:w="65" w:type="dxa"/>
              <w:end w:w="70" w:type="dxa"/>
            </w:tcMar>
            <w:shd w:fill="F4F7FA"/>
          </w:tcPr>
          <w:p>
            <w:pPr>
              <w:spacing w:after="0" w:line="240" w:lineRule="auto"/>
            </w:pPr>
            <w:r>
              <w:rPr>
                <w:rFonts w:ascii="Aptos" w:hAnsi="Aptos"/>
                <w:sz w:val="15"/>
              </w:rPr>
              <w:t>Flujo feliz hasta asignación</w:t>
            </w:r>
          </w:p>
        </w:tc>
        <w:tc>
          <w:tcPr>
            <w:tcW w:type="dxa" w:w="7056"/>
            <w:vAlign w:val="center"/>
            <w:tcMar>
              <w:top w:w="65" w:type="dxa"/>
              <w:start w:w="70" w:type="dxa"/>
              <w:bottom w:w="65" w:type="dxa"/>
              <w:end w:w="70" w:type="dxa"/>
            </w:tcMar>
            <w:shd w:fill="F4F7FA"/>
          </w:tcPr>
          <w:p>
            <w:pPr>
              <w:spacing w:after="0" w:line="240" w:lineRule="auto"/>
            </w:pPr>
            <w:r>
              <w:rPr>
                <w:rFonts w:ascii="Aptos" w:hAnsi="Aptos"/>
                <w:sz w:val="15"/>
              </w:rPr>
              <w:t>Crear → pagar → aceptar → asignar; estado final de ese escenario `REPARTIDOR_ASIGNADO` e id de repartidor no vacío.</w:t>
            </w:r>
          </w:p>
        </w:tc>
      </w:tr>
      <w:tr>
        <w:trPr>
          <w:cantSplit/>
        </w:trPr>
        <w:tc>
          <w:tcPr>
            <w:tcW w:type="dxa" w:w="2880"/>
            <w:vAlign w:val="center"/>
            <w:tcMar>
              <w:top w:w="65" w:type="dxa"/>
              <w:start w:w="70" w:type="dxa"/>
              <w:bottom w:w="65" w:type="dxa"/>
              <w:end w:w="70" w:type="dxa"/>
            </w:tcMar>
          </w:tcPr>
          <w:p>
            <w:pPr>
              <w:spacing w:after="0" w:line="240" w:lineRule="auto"/>
            </w:pPr>
            <w:r>
              <w:rPr>
                <w:rFonts w:ascii="Aptos" w:hAnsi="Aptos"/>
                <w:sz w:val="15"/>
              </w:rPr>
              <w:t>Pago rechazado</w:t>
            </w:r>
          </w:p>
        </w:tc>
        <w:tc>
          <w:tcPr>
            <w:tcW w:type="dxa" w:w="7056"/>
            <w:vAlign w:val="center"/>
            <w:tcMar>
              <w:top w:w="65" w:type="dxa"/>
              <w:start w:w="70" w:type="dxa"/>
              <w:bottom w:w="65" w:type="dxa"/>
              <w:end w:w="70" w:type="dxa"/>
            </w:tcMar>
          </w:tcPr>
          <w:p>
            <w:pPr>
              <w:spacing w:after="0" w:line="240" w:lineRule="auto"/>
            </w:pPr>
            <w:r>
              <w:rPr>
                <w:rFonts w:ascii="Aptos" w:hAnsi="Aptos"/>
                <w:sz w:val="15"/>
              </w:rPr>
              <w:t>Token `tok_demo_rechazado` produce `CANCELADO` y `estadoPago=RECHAZADO`.</w:t>
            </w:r>
          </w:p>
        </w:tc>
      </w:tr>
    </w:tbl>
    <w:p>
      <w:pPr>
        <w:spacing w:after="20"/>
      </w:pPr>
    </w:p>
    <w:p>
      <w:pPr>
        <w:pStyle w:val="Heading2"/>
      </w:pPr>
      <w:r>
        <w:t>Pruebas manuales prioritarias con requests.http</w:t>
      </w:r>
    </w:p>
    <w:p>
      <w:pPr>
        <w:pStyle w:val="ListBullet"/>
        <w:spacing w:after="28"/>
        <w:ind w:left="317" w:hanging="173"/>
      </w:pPr>
      <w:r>
        <w:t>Rechazo del restaurante: pago aprobado → `aceptado=false`; comprobar CANCELADO y REEMBOLSADO.</w:t>
      </w:r>
    </w:p>
    <w:p>
      <w:pPr>
        <w:pStyle w:val="ListBullet"/>
        <w:spacing w:after="28"/>
        <w:ind w:left="317" w:hanging="173"/>
      </w:pPr>
      <w:r>
        <w:t>Tiempo agotado: aprobar pago y no emitir decisión; revisar después de cinco minutos + intervalo del scheduler.</w:t>
      </w:r>
    </w:p>
    <w:p>
      <w:pPr>
        <w:pStyle w:val="ListBullet"/>
        <w:spacing w:after="28"/>
        <w:ind w:left="317" w:hanging="173"/>
      </w:pPr>
      <w:r>
        <w:t>Seguimiento: abrir SSE y después actualizar ubicación; observar el evento `UBICACION_ACTUALIZADA` en el cliente HTTP.</w:t>
      </w:r>
    </w:p>
    <w:p>
      <w:pPr>
        <w:pStyle w:val="ListBullet"/>
        <w:spacing w:after="28"/>
        <w:ind w:left="317" w:hanging="173"/>
      </w:pPr>
      <w:r>
        <w:t>Entrega: confirmar con el repartidor asignado, enviar calificación, pedir factura y comprobar que el adaptador no representa una conexión fiscal real.</w:t>
      </w:r>
    </w:p>
    <w:tbl>
      <w:tblPr>
        <w:tblW w:type="auto" w:w="0"/>
        <w:jc w:val="center"/>
        <w:tblLook w:firstColumn="1" w:firstRow="1" w:lastColumn="0" w:lastRow="0" w:noHBand="0" w:noVBand="1" w:val="04A0"/>
      </w:tblPr>
      <w:tblGrid>
        <w:gridCol w:w="10282"/>
      </w:tblGrid>
      <w:tr>
        <w:tc>
          <w:tcPr>
            <w:tcW w:type="dxa" w:w="10282"/>
            <w:shd w:fill="FFF2CC"/>
            <w:tcMar>
              <w:top w:w="100" w:type="dxa"/>
              <w:start w:w="150" w:type="dxa"/>
              <w:bottom w:w="100" w:type="dxa"/>
              <w:end w:w="150" w:type="dxa"/>
            </w:tcMar>
          </w:tcPr>
          <w:p>
            <w:pPr>
              <w:spacing w:after="0"/>
            </w:pPr>
            <w:r>
              <w:rPr>
                <w:b/>
                <w:color w:val="17365D"/>
              </w:rPr>
              <w:t xml:space="preserve">Limitación de validación en esta sesión: </w:t>
            </w:r>
            <w:r>
              <w:t>la ejecución de Maven no se pudo completar en el entorno de trabajo porque DNS no resolvió `repo.maven.apache.org`; por eso las pruebas están implementadas, pero deben ejecutarse localmente con `./mvnw test` o `mvnw.cmd test`.</w:t>
            </w:r>
          </w:p>
        </w:tc>
      </w:tr>
    </w:tbl>
    <w:p>
      <w:pPr>
        <w:spacing w:after="20"/>
      </w:pPr>
    </w:p>
    <w:p>
      <w:r>
        <w:br w:type="page"/>
      </w:r>
    </w:p>
    <w:p>
      <w:pPr>
        <w:spacing w:after="20"/>
      </w:pPr>
      <w:r>
        <w:rPr>
          <w:b/>
          <w:color w:val="0F6B78"/>
          <w:sz w:val="16"/>
        </w:rPr>
        <w:t>11 · DEFENSA</w:t>
      </w:r>
    </w:p>
    <w:p>
      <w:pPr>
        <w:pStyle w:val="Heading1"/>
      </w:pPr>
      <w:r>
        <w:t>Guion para el debate de cinco minutos</w:t>
      </w:r>
    </w:p>
    <w:p>
      <w:pPr>
        <w:pStyle w:val="Heading2"/>
      </w:pPr>
      <w:r>
        <w:t>Guion propuesto (aprox. 5 minutos)</w:t>
      </w:r>
    </w:p>
    <w:p>
      <w:pPr>
        <w:spacing w:after="40"/>
      </w:pPr>
      <w:r>
        <w:rPr>
          <w:sz w:val="16"/>
        </w:rPr>
        <w:t>“Nuestro diseño se llama RapiEntrega y responde al caso de la unidad: una plataforma que conecta clientes, restaurantes y repartidores, cobra mediante una pasarela externa y conserva un sistema de facturación de 2012. Partimos del proceso de negocio y no de los controladores que queríamos programar. Primero descompusimos el pedido en acciones pequeñas; después descartamos detalles de interfaz que no son servicios de negocio; identificamos entidades como Restaurante, Producto, Pedido, Repartidor y Factura; aislamos la lógica de proceso de pago, plazo, cancelación y asignación; y finalmente definimos los recursos REST con rutas, métodos, JSON y errores.</w:t>
      </w:r>
    </w:p>
    <w:p>
      <w:pPr>
        <w:spacing w:after="40"/>
      </w:pPr>
      <w:r>
        <w:rPr>
          <w:sz w:val="16"/>
        </w:rPr>
        <w:t>La matriz asigna una capacidad propietaria por actividad. El catálogo es dueño del menú y precios; el proceso de pedidos calcula el total y controla las transiciones; pagos encapsula el proveedor; logística elige repartidor y actualiza ubicación; seguimiento retransmite eventos; reputación registra calificación; facturación adapta la interfaz heredada. Así evitamos que cualquier servicio repita la misma regla o acceda directamente a datos que no le pertenecen.</w:t>
      </w:r>
    </w:p>
    <w:p>
      <w:pPr>
        <w:spacing w:after="40"/>
      </w:pPr>
      <w:r>
        <w:rPr>
          <w:sz w:val="16"/>
        </w:rPr>
        <w:t>Aplicamos patrones del catálogo de Erl. Process Abstraction concentra la coordinación del proceso sin mover el catálogo o el pago dentro de la misma responsabilidad. Service Façade y Legacy Wrapper aíslan los contratos internos de dos dependencias externas muy diferentes: la pasarela de tarjetas y el sistema fiscal heredado. Event-Driven Messaging permite publicar cambios del pedido y que el seguimiento los consuma sin bloquear el cambio de estado. Compensating Service Transaction representa el caso en que el dinero se aprobó pero el restaurante rechaza o vence la ventana de cinco minutos: se cancela el pedido y se solicita el reembolso. Asynchronous Queuing se propone como evolución para hacer durables los eventos cuando la plataforma se distribuya; no afirmamos que el bus local de Spring sea una cola durable.</w:t>
      </w:r>
    </w:p>
    <w:p>
      <w:pPr>
        <w:spacing w:after="40"/>
      </w:pPr>
      <w:r>
        <w:rPr>
          <w:sz w:val="16"/>
        </w:rPr>
        <w:t>Para las interacciones que requieren una respuesta inmediata, como consultar menú, crear pedido o conocer el resultado inicial del pago, usamos REST request-response. Para los cambios a los que pueden suscribirse más consumidores, como estado de pedido y ubicación, usamos publicación-suscripción y un canal SSE unidireccional hacia el cliente. La asignación es síncrona en el prototipo porque necesitamos confirmar que se reservó un repartidor; en producción la reserva debe ser atómica y puede formar parte de un proceso asíncrono con reintentos.</w:t>
      </w:r>
    </w:p>
    <w:p>
      <w:pPr>
        <w:spacing w:after="40"/>
      </w:pPr>
      <w:r>
        <w:rPr>
          <w:sz w:val="16"/>
        </w:rPr>
        <w:t>La solución que entregamos es una aplicación Spring Boot modular, con contratos por servicio, OpenAPI, DTO validados, manejo uniforme de errores y pruebas del catálogo, pago rechazado y camino feliz hasta la asignación. No confundimos una demostración académica con producción: almacenamiento, pago y facturación son simulados, no hay autenticación y los eventos no se retienen en un broker durable. El siguiente paso sería base de datos persistente, idempotencia en pagos, autorización por rol, broker, observabilidad y pruebas de carga. La ventaja central de SOA aquí es poder cambiar o escalar una capacidad sin reescribir todo el proceso.”</w:t>
      </w:r>
    </w:p>
    <w:p>
      <w:pPr>
        <w:pStyle w:val="Heading2"/>
      </w:pPr>
      <w:r>
        <w:t>Preguntas probables y respuestas cortas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3312"/>
            <w:vAlign w:val="center"/>
            <w:tcMar>
              <w:top w:w="65" w:type="dxa"/>
              <w:start w:w="70" w:type="dxa"/>
              <w:bottom w:w="65" w:type="dxa"/>
              <w:end w:w="70" w:type="dxa"/>
            </w:tcMar>
            <w:shd w:fill="17365D"/>
          </w:tcPr>
          <w:p>
            <w:pPr>
              <w:spacing w:after="0" w:line="240" w:lineRule="auto"/>
            </w:pPr>
            <w:r>
              <w:rPr>
                <w:rFonts w:ascii="Aptos" w:hAnsi="Aptos"/>
                <w:b/>
                <w:color w:val="FFFFFF"/>
                <w:sz w:val="13"/>
              </w:rPr>
              <w:t>Pregunta del equipo / docente</w:t>
            </w:r>
          </w:p>
        </w:tc>
        <w:tc>
          <w:tcPr>
            <w:tcW w:type="dxa" w:w="6624"/>
            <w:vAlign w:val="center"/>
            <w:tcMar>
              <w:top w:w="65" w:type="dxa"/>
              <w:start w:w="70" w:type="dxa"/>
              <w:bottom w:w="65" w:type="dxa"/>
              <w:end w:w="70" w:type="dxa"/>
            </w:tcMar>
            <w:shd w:fill="17365D"/>
          </w:tcPr>
          <w:p>
            <w:pPr>
              <w:spacing w:after="0" w:line="240" w:lineRule="auto"/>
            </w:pPr>
            <w:r>
              <w:rPr>
                <w:rFonts w:ascii="Aptos" w:hAnsi="Aptos"/>
                <w:b/>
                <w:color w:val="FFFFFF"/>
                <w:sz w:val="13"/>
              </w:rPr>
              <w:t>Respuesta defendible</w:t>
            </w:r>
          </w:p>
        </w:tc>
      </w:tr>
      <w:tr>
        <w:trPr>
          <w:cantSplit/>
        </w:trPr>
        <w:tc>
          <w:tcPr>
            <w:tcW w:type="dxa" w:w="3312"/>
            <w:vAlign w:val="center"/>
            <w:tcMar>
              <w:top w:w="65" w:type="dxa"/>
              <w:start w:w="70" w:type="dxa"/>
              <w:bottom w:w="65" w:type="dxa"/>
              <w:end w:w="70" w:type="dxa"/>
            </w:tcMar>
          </w:tcPr>
          <w:p>
            <w:pPr>
              <w:spacing w:after="0" w:line="240" w:lineRule="auto"/>
            </w:pPr>
            <w:r>
              <w:rPr>
                <w:rFonts w:ascii="Aptos" w:hAnsi="Aptos"/>
                <w:sz w:val="13"/>
              </w:rPr>
              <w:t>¿Por qué no microservicios desde el inicio?</w:t>
            </w:r>
          </w:p>
        </w:tc>
        <w:tc>
          <w:tcPr>
            <w:tcW w:type="dxa" w:w="6624"/>
            <w:vAlign w:val="center"/>
            <w:tcMar>
              <w:top w:w="65" w:type="dxa"/>
              <w:start w:w="70" w:type="dxa"/>
              <w:bottom w:w="65" w:type="dxa"/>
              <w:end w:w="70" w:type="dxa"/>
            </w:tcMar>
          </w:tcPr>
          <w:p>
            <w:pPr>
              <w:spacing w:after="0" w:line="240" w:lineRule="auto"/>
            </w:pPr>
            <w:r>
              <w:rPr>
                <w:rFonts w:ascii="Aptos" w:hAnsi="Aptos"/>
                <w:sz w:val="13"/>
              </w:rPr>
              <w:t>La estructura separa dominios y contratos, pero el monolito modular baja la complejidad de la práctica. La extracción por dominio exige persistencia y mensajería compartida confiables.</w:t>
            </w:r>
          </w:p>
        </w:tc>
      </w:tr>
      <w:tr>
        <w:trPr>
          <w:cantSplit/>
        </w:trPr>
        <w:tc>
          <w:tcPr>
            <w:tcW w:type="dxa" w:w="3312"/>
            <w:vAlign w:val="center"/>
            <w:tcMar>
              <w:top w:w="65" w:type="dxa"/>
              <w:start w:w="70" w:type="dxa"/>
              <w:bottom w:w="65" w:type="dxa"/>
              <w:end w:w="70" w:type="dxa"/>
            </w:tcMar>
            <w:shd w:fill="F4F7FA"/>
          </w:tcPr>
          <w:p>
            <w:pPr>
              <w:spacing w:after="0" w:line="240" w:lineRule="auto"/>
            </w:pPr>
            <w:r>
              <w:rPr>
                <w:rFonts w:ascii="Aptos" w:hAnsi="Aptos"/>
                <w:sz w:val="13"/>
              </w:rPr>
              <w:t>¿ApplicationEventPublisher es una cola?</w:t>
            </w:r>
          </w:p>
        </w:tc>
        <w:tc>
          <w:tcPr>
            <w:tcW w:type="dxa" w:w="6624"/>
            <w:vAlign w:val="center"/>
            <w:tcMar>
              <w:top w:w="65" w:type="dxa"/>
              <w:start w:w="70" w:type="dxa"/>
              <w:bottom w:w="65" w:type="dxa"/>
              <w:end w:w="70" w:type="dxa"/>
            </w:tcMar>
            <w:shd w:fill="F4F7FA"/>
          </w:tcPr>
          <w:p>
            <w:pPr>
              <w:spacing w:after="0" w:line="240" w:lineRule="auto"/>
            </w:pPr>
            <w:r>
              <w:rPr>
                <w:rFonts w:ascii="Aptos" w:hAnsi="Aptos"/>
                <w:sz w:val="13"/>
              </w:rPr>
              <w:t>No. Es un bus local dentro del proceso. La solución usa pub/sub asíncrono para demostrar el patrón; para durabilidad y varios nodos debe sustituirse o complementarse con un broker.</w:t>
            </w:r>
          </w:p>
        </w:tc>
      </w:tr>
      <w:tr>
        <w:trPr>
          <w:cantSplit/>
        </w:trPr>
        <w:tc>
          <w:tcPr>
            <w:tcW w:type="dxa" w:w="3312"/>
            <w:vAlign w:val="center"/>
            <w:tcMar>
              <w:top w:w="65" w:type="dxa"/>
              <w:start w:w="70" w:type="dxa"/>
              <w:bottom w:w="65" w:type="dxa"/>
              <w:end w:w="70" w:type="dxa"/>
            </w:tcMar>
          </w:tcPr>
          <w:p>
            <w:pPr>
              <w:spacing w:after="0" w:line="240" w:lineRule="auto"/>
            </w:pPr>
            <w:r>
              <w:rPr>
                <w:rFonts w:ascii="Aptos" w:hAnsi="Aptos"/>
                <w:sz w:val="13"/>
              </w:rPr>
              <w:t>¿Qué sucede si el pago se aprueba y el restaurante no contesta?</w:t>
            </w:r>
          </w:p>
        </w:tc>
        <w:tc>
          <w:tcPr>
            <w:tcW w:type="dxa" w:w="6624"/>
            <w:vAlign w:val="center"/>
            <w:tcMar>
              <w:top w:w="65" w:type="dxa"/>
              <w:start w:w="70" w:type="dxa"/>
              <w:bottom w:w="65" w:type="dxa"/>
              <w:end w:w="70" w:type="dxa"/>
            </w:tcMar>
          </w:tcPr>
          <w:p>
            <w:pPr>
              <w:spacing w:after="0" w:line="240" w:lineRule="auto"/>
            </w:pPr>
            <w:r>
              <w:rPr>
                <w:rFonts w:ascii="Aptos" w:hAnsi="Aptos"/>
                <w:sz w:val="13"/>
              </w:rPr>
              <w:t>El temporizador expira a los cinco minutos, el pedido se cancela y se solicita reembolso como transacción compensatoria. Se requiere conciliación operativa si el reembolso falla.</w:t>
            </w:r>
          </w:p>
        </w:tc>
      </w:tr>
      <w:tr>
        <w:trPr>
          <w:cantSplit/>
        </w:trPr>
        <w:tc>
          <w:tcPr>
            <w:tcW w:type="dxa" w:w="3312"/>
            <w:vAlign w:val="center"/>
            <w:tcMar>
              <w:top w:w="65" w:type="dxa"/>
              <w:start w:w="70" w:type="dxa"/>
              <w:bottom w:w="65" w:type="dxa"/>
              <w:end w:w="70" w:type="dxa"/>
            </w:tcMar>
            <w:shd w:fill="F4F7FA"/>
          </w:tcPr>
          <w:p>
            <w:pPr>
              <w:spacing w:after="0" w:line="240" w:lineRule="auto"/>
            </w:pPr>
            <w:r>
              <w:rPr>
                <w:rFonts w:ascii="Aptos" w:hAnsi="Aptos"/>
                <w:sz w:val="13"/>
              </w:rPr>
              <w:t>¿Cómo se conserva el sistema de facturación de 2012?</w:t>
            </w:r>
          </w:p>
        </w:tc>
        <w:tc>
          <w:tcPr>
            <w:tcW w:type="dxa" w:w="6624"/>
            <w:vAlign w:val="center"/>
            <w:tcMar>
              <w:top w:w="65" w:type="dxa"/>
              <w:start w:w="70" w:type="dxa"/>
              <w:bottom w:w="65" w:type="dxa"/>
              <w:end w:w="70" w:type="dxa"/>
            </w:tcMar>
            <w:shd w:fill="F4F7FA"/>
          </w:tcPr>
          <w:p>
            <w:pPr>
              <w:spacing w:after="0" w:line="240" w:lineRule="auto"/>
            </w:pPr>
            <w:r>
              <w:rPr>
                <w:rFonts w:ascii="Aptos" w:hAnsi="Aptos"/>
                <w:sz w:val="13"/>
              </w:rPr>
              <w:t>A través de un puerto y un Legacy Wrapper que traduce la solicitud y respuesta. El código suministrado es un simulador y no pretende conectarse al sistema real.</w:t>
            </w:r>
          </w:p>
        </w:tc>
      </w:tr>
      <w:tr>
        <w:trPr>
          <w:cantSplit/>
        </w:trPr>
        <w:tc>
          <w:tcPr>
            <w:tcW w:type="dxa" w:w="3312"/>
            <w:vAlign w:val="center"/>
            <w:tcMar>
              <w:top w:w="65" w:type="dxa"/>
              <w:start w:w="70" w:type="dxa"/>
              <w:bottom w:w="65" w:type="dxa"/>
              <w:end w:w="70" w:type="dxa"/>
            </w:tcMar>
          </w:tcPr>
          <w:p>
            <w:pPr>
              <w:spacing w:after="0" w:line="240" w:lineRule="auto"/>
            </w:pPr>
            <w:r>
              <w:rPr>
                <w:rFonts w:ascii="Aptos" w:hAnsi="Aptos"/>
                <w:sz w:val="13"/>
              </w:rPr>
              <w:t>¿Cómo se evita que el usuario cambie el precio?</w:t>
            </w:r>
          </w:p>
        </w:tc>
        <w:tc>
          <w:tcPr>
            <w:tcW w:type="dxa" w:w="6624"/>
            <w:vAlign w:val="center"/>
            <w:tcMar>
              <w:top w:w="65" w:type="dxa"/>
              <w:start w:w="70" w:type="dxa"/>
              <w:bottom w:w="65" w:type="dxa"/>
              <w:end w:w="70" w:type="dxa"/>
            </w:tcMar>
          </w:tcPr>
          <w:p>
            <w:pPr>
              <w:spacing w:after="0" w:line="240" w:lineRule="auto"/>
            </w:pPr>
            <w:r>
              <w:rPr>
                <w:rFonts w:ascii="Aptos" w:hAnsi="Aptos"/>
                <w:sz w:val="13"/>
              </w:rPr>
              <w:t>La solicitud envía IDs de producto y cantidades; el servidor consulta el precio del catálogo y calcula subtotal y total.</w:t>
            </w:r>
          </w:p>
        </w:tc>
      </w:tr>
    </w:tbl>
    <w:p>
      <w:pPr>
        <w:spacing w:after="20"/>
      </w:pPr>
    </w:p>
    <w:p>
      <w:pPr>
        <w:pStyle w:val="Heading2"/>
      </w:pPr>
      <w:r>
        <w:t>Referencias</w:t>
      </w:r>
    </w:p>
    <w:p>
      <w:pPr>
        <w:pStyle w:val="SmallNote"/>
      </w:pPr>
      <w:r>
        <w:t>[1] “Arquitectura Orientada a Servicios · Retos · Unidad 2: Diseño de servicios”, PDF de la actividad proporcionado en clase, Reto 2, pp. 10–17.</w:t>
      </w:r>
    </w:p>
    <w:p>
      <w:pPr>
        <w:pStyle w:val="SmallNote"/>
      </w:pPr>
      <w:r>
        <w:t>[2] Erl, Thomas. Service-Oriented Architecture: Analysis &amp; Design for Services and Microservices, 2.ª ed., capítulo 7 “REST Service Modeling Process”. Índice oficial: https://www.thomaserl.com/book/service-oriented-architecture-analysis-design-for-services-and-microservices-second-edition-2/table-of-contents/index.html</w:t>
      </w:r>
    </w:p>
    <w:p>
      <w:pPr>
        <w:pStyle w:val="SmallNote"/>
      </w:pPr>
      <w:r>
        <w:t>[3] Erl, Thomas (ed.). SOA Design Patterns. Prentice Hall, 2009. Catálogo y capítulos: https://www.thomaserl.com/book/soa-design-patterns/table-of-contents/index.html</w:t>
      </w:r>
    </w:p>
    <w:sectPr w:rsidR="00FC693F" w:rsidRPr="0006063C" w:rsidSect="00034616">
      <w:headerReference w:type="default" r:id="rId9"/>
      <w:footerReference w:type="default" r:id="rId10"/>
      <w:pgSz w:w="12240" w:h="15840"/>
      <w:pgMar w:top="893"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RapiEntrega · Documento de diseño académico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4"/>
      </w:rPr>
      <w:t>ARQUITECTURA ORIENTADA A SERVICIOS  /  UNIDAD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eastAsia="Aptos"/>
      <w:color w:val="26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eastAsia="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i/>
      <w:color w:val="5B6573"/>
      <w:sz w:val="15"/>
    </w:rPr>
  </w:style>
  <w:style w:type="paragraph" w:customStyle="1" w:styleId="Code">
    <w:name w:val="Code"/>
    <w:pPr>
      <w:spacing w:after="0"/>
      <w:ind w:left="173"/>
    </w:pPr>
    <w:rPr>
      <w:rFonts w:ascii="Consolas" w:hAnsi="Consolas"/>
      <w:color w:val="26323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RapiEntrega - Diseño SOA</dc:title>
  <dc:subject>Reto 2 de Arquitectura Orientada a Servicios - Plataforma de entregas a domicilio</dc:subject>
  <dc:creator>Equipo de trabajo</dc:creator>
  <cp:keywords>SOA, REST, RapiEntrega, servicios, API</cp:keywords>
  <dc:description>generated by python-docx</dc:description>
  <cp:lastModifiedBy/>
  <cp:revision>1</cp:revision>
  <dcterms:created xsi:type="dcterms:W3CDTF">2013-12-23T23:15:00Z</dcterms:created>
  <dcterms:modified xsi:type="dcterms:W3CDTF">2013-12-23T23:15:00Z</dcterms:modified>
  <cp:category/>
</cp:coreProperties>
</file>