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docProps/thumbnail.jpeg" ContentType="image/jpeg"/>
  <Override PartName="/word/stylesWithEffects.xml" ContentType="application/vnd.ms-word.stylesWithEffect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OfficeCoreProperties" Type="http://schemas.openxmlformats.org/package/2006/relationships/metadata/core-properties" Target="docProps/core.xml"/><Relationship Id="rIdOfficeExtendedProperties" Type="http://schemas.openxmlformats.org/officeDocument/2006/relationships/extended-properties" Target="docProps/app.xml"/><Relationship Id="rIdOfficeThumbnail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>
  <w:body>
    <w:p>
      <w:pPr>
        <w:spacing w:after="360"/>
        <w:jc w:val="center"/>
      </w:pPr>
      <w:r>
        <w:rPr>
          <w:rFonts w:ascii="Times New Roman" w:hAnsi="Times New Roman" w:eastAsia="黑体"/>
          <w:b w:val="true"/>
          <w:color w:val="000000"/>
          <w:sz w:val="36"/>
          <w:szCs w:val="36"/>
        </w:rPr>
        <w:t xml:space="preserve">《求是西行·1937》配乐提示表</w:t>
      </w:r>
    </w:p>
    <w:p>
      <w:pPr>
        <w:spacing w:before="80" w:after="120"/>
        <w:jc w:val="center"/>
      </w:pPr>
      <w:r>
        <w:rPr>
          <w:rFonts w:ascii="Times New Roman" w:hAnsi="Times New Roman" w:eastAsia="宋体"/>
          <w:b w:val="false"/>
          <w:color w:val="000000"/>
          <w:sz w:val="21"/>
          <w:szCs w:val="21"/>
        </w:rPr>
        <w:t xml:space="preserve">互动叙事 · 全剧音频 cue sheet（按播放顺序）</w:t>
      </w:r>
    </w:p>
    <w:p>
      <w:pPr>
        <w:spacing w:before="280" w:after="120"/>
      </w:pPr>
      <w:r>
        <w:rPr>
          <w:rFonts w:ascii="Times New Roman" w:hAnsi="Times New Roman" w:eastAsia="黑体"/>
          <w:b w:val="true"/>
          <w:color w:val="000000"/>
          <w:sz w:val="32"/>
          <w:szCs w:val="32"/>
        </w:rPr>
        <w:t xml:space="preserve">一、文档说明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false"/>
          <w:color w:val="000000"/>
          <w:sz w:val="24"/>
          <w:szCs w:val="24"/>
        </w:rPr>
        <w:t xml:space="preserve">本文档为互动叙事作品《求是西行·1937》的配乐与音效使用提示表（cue sheet），用于指导后期制作时在每个场景节点接入对应的背景音乐（BGM）与音效（SFX）。内容基于剧本《求是西行-1937》的场景、演出指令与【背景音乐】标注，并对应「D:\大素」目录下的音频素材逐项排布。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false"/>
          <w:color w:val="000000"/>
          <w:sz w:val="24"/>
          <w:szCs w:val="24"/>
        </w:rPr>
        <w:t xml:space="preserve">每类音效目录内含多份备选素材，属同一音效的不同版本，制作时可任选其一；背景音乐按情绪分配到各章节。文中 BGM 使用文件夹内素材文件名指代，SFX 使用对应文件夹指代。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false"/>
          <w:color w:val="000000"/>
          <w:sz w:val="24"/>
          <w:szCs w:val="24"/>
        </w:rPr>
        <w:t xml:space="preserve">约定：BGM＝背景音乐；SFX＝音效；「click」指「按钮」文件夹任选素材；「翻页」指「翻书声」文件夹任选素材；「快门」指「相机转场」文件夹任选素材；「炮」指「炮声」文件夹任选素材。</w:t>
      </w:r>
    </w:p>
    <w:p>
      <w:pPr>
        <w:spacing w:before="280" w:after="120"/>
      </w:pPr>
      <w:r>
        <w:rPr>
          <w:rFonts w:ascii="Times New Roman" w:hAnsi="Times New Roman" w:eastAsia="黑体"/>
          <w:b w:val="true"/>
          <w:color w:val="000000"/>
          <w:sz w:val="32"/>
          <w:szCs w:val="32"/>
        </w:rPr>
        <w:t xml:space="preserve">二、素材清单</w:t>
      </w:r>
    </w:p>
    <w:p>
      <w:pPr>
        <w:spacing w:before="80" w:after="120"/>
        <w:jc w:val="center"/>
      </w:pPr>
      <w:r>
        <w:rPr>
          <w:rFonts w:ascii="Times New Roman" w:hAnsi="Times New Roman" w:eastAsia="宋体"/>
          <w:b w:val="false"/>
          <w:color w:val="000000"/>
          <w:sz w:val="21"/>
          <w:szCs w:val="21"/>
        </w:rPr>
        <w:t xml:space="preserve">表1　音频素材清单与代号</w:t>
      </w:r>
    </w:p>
    <w:tbl>
      <w:tblPr>
        <w:tblStyle w:val="TableGrid"/>
        <w:tblW w:type="auto"/>
        <w:jc w:val="center"/>
        <w:tblLayout w:type="fixed"/>
        <w:tblLook w:firstRow="1" w:lastRow="0" w:firstColumn="1" w:lastColumn="0" w:noHBand="0" w:noVBand="1" w:val="04A0"/>
      </w:tblPr>
      <w:tblGrid>
        <w:gridCol w:w="3024"/>
        <w:gridCol w:w="3024"/>
        <w:gridCol w:w="3024"/>
      </w:tblGrid>
      <w:tr>
        <w:trPr>
          <w:cantSplit w:val="true"/>
          <w:tblHeader w:val="true"/>
        </w:trPr>
        <w:tc>
          <w:tcPr>
            <w:tcW w:w="2835" w:type="dxa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true"/>
                <w:color w:val="000000"/>
                <w:sz w:val="21"/>
                <w:szCs w:val="21"/>
              </w:rPr>
              <w:t xml:space="preserve">文件夹 / 素材</w:t>
            </w:r>
          </w:p>
        </w:tc>
        <w:tc>
          <w:tcPr>
            <w:tcW w:w="1134" w:type="dxa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true"/>
                <w:color w:val="000000"/>
                <w:sz w:val="21"/>
                <w:szCs w:val="21"/>
              </w:rPr>
              <w:t xml:space="preserve">类型</w:t>
            </w:r>
          </w:p>
        </w:tc>
        <w:tc>
          <w:tcPr>
            <w:tcW w:w="5102" w:type="dxa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true"/>
                <w:color w:val="000000"/>
                <w:sz w:val="21"/>
                <w:szCs w:val="21"/>
              </w:rPr>
              <w:t xml:space="preserve">代号 / 用途</w:t>
            </w:r>
          </w:p>
        </w:tc>
      </w:tr>
      <w:tr>
        <w:trPr>
          <w:cantSplit w:val="true"/>
        </w:trPr>
        <w:tc>
          <w:tcPr>
            <w:tcW w:w="2835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按钮（3 首）</w:t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SFX</w:t>
            </w:r>
          </w:p>
        </w:tc>
        <w:tc>
          <w:tcPr>
            <w:tcW w:w="5102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click：点击类交互反馈</w:t>
            </w:r>
          </w:p>
        </w:tc>
      </w:tr>
      <w:tr>
        <w:trPr>
          <w:cantSplit w:val="true"/>
        </w:trPr>
        <w:tc>
          <w:tcPr>
            <w:tcW w:w="2835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翻书声（3 首）</w:t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SFX</w:t>
            </w:r>
          </w:p>
        </w:tc>
        <w:tc>
          <w:tcPr>
            <w:tcW w:w="5102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翻页：手账写入 / 翻开</w:t>
            </w:r>
          </w:p>
        </w:tc>
      </w:tr>
      <w:tr>
        <w:trPr>
          <w:cantSplit w:val="true"/>
        </w:trPr>
        <w:tc>
          <w:tcPr>
            <w:tcW w:w="2835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相机转场（3 首）</w:t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SFX</w:t>
            </w:r>
          </w:p>
        </w:tc>
        <w:tc>
          <w:tcPr>
            <w:tcW w:w="5102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快门：穿越 / 定格 / 闪回</w:t>
            </w:r>
          </w:p>
        </w:tc>
      </w:tr>
      <w:tr>
        <w:trPr>
          <w:cantSplit w:val="true"/>
        </w:trPr>
        <w:tc>
          <w:tcPr>
            <w:tcW w:w="2835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炮声（2 首）</w:t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SFX</w:t>
            </w:r>
          </w:p>
        </w:tc>
        <w:tc>
          <w:tcPr>
            <w:tcW w:w="5102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炮：战事底噪 / 轰炸</w:t>
            </w:r>
          </w:p>
        </w:tc>
      </w:tr>
      <w:tr>
        <w:trPr>
          <w:cantSplit w:val="true"/>
        </w:trPr>
        <w:tc>
          <w:tcPr>
            <w:tcW w:w="2835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防空警报（1 首）</w:t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SFX</w:t>
            </w:r>
          </w:p>
        </w:tc>
        <w:tc>
          <w:tcPr>
            <w:tcW w:w="5102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防空警报：梅城、宜山警报</w:t>
            </w:r>
          </w:p>
        </w:tc>
      </w:tr>
      <w:tr>
        <w:trPr>
          <w:cantSplit w:val="true"/>
        </w:trPr>
        <w:tc>
          <w:tcPr>
            <w:tcW w:w="2835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雨声（1 首）</w:t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SFX</w:t>
            </w:r>
          </w:p>
        </w:tc>
        <w:tc>
          <w:tcPr>
            <w:tcW w:w="5102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雨声：护书雨夜、费巩送别</w:t>
            </w:r>
          </w:p>
        </w:tc>
      </w:tr>
      <w:tr>
        <w:trPr>
          <w:cantSplit w:val="true"/>
        </w:trPr>
        <w:tc>
          <w:tcPr>
            <w:tcW w:w="2835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胜利庆祝（2 首）</w:t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SFX</w:t>
            </w:r>
          </w:p>
        </w:tc>
        <w:tc>
          <w:tcPr>
            <w:tcW w:w="5102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鞭炮 / 烟花：胜利场景</w:t>
            </w:r>
          </w:p>
        </w:tc>
      </w:tr>
      <w:tr>
        <w:trPr>
          <w:cantSplit w:val="true"/>
        </w:trPr>
        <w:tc>
          <w:tcPr>
            <w:tcW w:w="2835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校歌（mp3 + mp4）</w:t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BGM</w:t>
            </w:r>
          </w:p>
        </w:tc>
        <w:tc>
          <w:tcPr>
            <w:tcW w:w="5102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校歌：4 处主题落点</w:t>
            </w:r>
          </w:p>
        </w:tc>
      </w:tr>
      <w:tr>
        <w:trPr>
          <w:cantSplit w:val="true"/>
        </w:trPr>
        <w:tc>
          <w:tcPr>
            <w:tcW w:w="2835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atlasaudio-historical</w:t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BGM</w:t>
            </w:r>
          </w:p>
        </w:tc>
        <w:tc>
          <w:tcPr>
            <w:tcW w:w="5102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历史沉稳：时代底噪 / 叙事</w:t>
            </w:r>
          </w:p>
        </w:tc>
      </w:tr>
      <w:tr>
        <w:trPr>
          <w:cantSplit w:val="true"/>
        </w:trPr>
        <w:tc>
          <w:tcPr>
            <w:tcW w:w="2835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mondamusic-historical</w:t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BGM</w:t>
            </w:r>
          </w:p>
        </w:tc>
        <w:tc>
          <w:tcPr>
            <w:tcW w:w="5102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史诗叙事：文脉 / 护书</w:t>
            </w:r>
          </w:p>
        </w:tc>
      </w:tr>
      <w:tr>
        <w:trPr>
          <w:cantSplit w:val="true"/>
        </w:trPr>
        <w:tc>
          <w:tcPr>
            <w:tcW w:w="2835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alexgrohl-history-piano</w:t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BGM</w:t>
            </w:r>
          </w:p>
        </w:tc>
        <w:tc>
          <w:tcPr>
            <w:tcW w:w="5102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温柔钢琴：温情 / 夜读 / 送别</w:t>
            </w:r>
          </w:p>
        </w:tc>
      </w:tr>
      <w:tr>
        <w:trPr>
          <w:cantSplit w:val="true"/>
        </w:trPr>
        <w:tc>
          <w:tcPr>
            <w:tcW w:w="2835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nastelbom-epic-cinematic</w:t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BGM</w:t>
            </w:r>
          </w:p>
        </w:tc>
        <w:tc>
          <w:tcPr>
            <w:tcW w:w="5102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电影大场面：穿越 / 胜利</w:t>
            </w:r>
          </w:p>
        </w:tc>
      </w:tr>
      <w:tr>
        <w:trPr>
          <w:cantSplit w:val="true"/>
        </w:trPr>
        <w:tc>
          <w:tcPr>
            <w:tcW w:w="2835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solvikmusic-epic-inspiring</w:t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BGM</w:t>
            </w:r>
          </w:p>
        </w:tc>
        <w:tc>
          <w:tcPr>
            <w:tcW w:w="5102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励志：求是 / 建设 / 升华</w:t>
            </w:r>
          </w:p>
        </w:tc>
      </w:tr>
      <w:tr>
        <w:trPr>
          <w:cantSplit w:val="true"/>
        </w:trPr>
        <w:tc>
          <w:tcPr>
            <w:tcW w:w="2835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jonasblakewood-epic-epic-music</w:t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BGM</w:t>
            </w:r>
          </w:p>
        </w:tc>
        <w:tc>
          <w:tcPr>
            <w:tcW w:w="5102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悲壮：参军 / 轰炸</w:t>
            </w:r>
          </w:p>
        </w:tc>
      </w:tr>
    </w:tbl>
    <w:p>
      <w:pPr>
        <w:spacing w:before="280" w:after="120"/>
      </w:pPr>
      <w:r>
        <w:rPr>
          <w:rFonts w:ascii="Times New Roman" w:hAnsi="Times New Roman" w:eastAsia="黑体"/>
          <w:b w:val="true"/>
          <w:color w:val="000000"/>
          <w:sz w:val="32"/>
          <w:szCs w:val="32"/>
        </w:rPr>
        <w:t xml:space="preserve">三、总体配乐原则</w:t>
      </w:r>
    </w:p>
    <w:p>
      <w:pPr>
        <w:spacing w:before="220" w:after="100"/>
      </w:pPr>
      <w:r>
        <w:rPr>
          <w:rFonts w:ascii="Times New Roman" w:hAnsi="Times New Roman" w:eastAsia="黑体"/>
          <w:b w:val="true"/>
          <w:color w:val="000000"/>
          <w:sz w:val="28"/>
          <w:szCs w:val="28"/>
        </w:rPr>
        <w:t xml:space="preserve">3.1 三个关键切换点</w:t>
      </w:r>
    </w:p>
    <w:tbl>
      <w:tblPr>
        <w:tblStyle w:val="TableGrid"/>
        <w:tblW w:type="auto"/>
        <w:jc w:val="center"/>
        <w:tblLayout w:type="fixed"/>
        <w:tblLook w:firstRow="1" w:lastRow="0" w:firstColumn="1" w:lastColumn="0" w:noHBand="0" w:noVBand="1" w:val="04A0"/>
      </w:tblPr>
      <w:tblGrid>
        <w:gridCol w:w="3024"/>
        <w:gridCol w:w="3024"/>
        <w:gridCol w:w="3024"/>
      </w:tblGrid>
      <w:tr>
        <w:trPr>
          <w:cantSplit w:val="true"/>
          <w:tblHeader w:val="true"/>
        </w:trPr>
        <w:tc>
          <w:tcPr>
            <w:tcW w:w="2551" w:type="dxa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true"/>
                <w:color w:val="000000"/>
                <w:sz w:val="21"/>
                <w:szCs w:val="21"/>
              </w:rPr>
              <w:t xml:space="preserve">切换点</w:t>
            </w:r>
          </w:p>
        </w:tc>
        <w:tc>
          <w:tcPr>
            <w:tcW w:w="4252" w:type="dxa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true"/>
                <w:color w:val="000000"/>
                <w:sz w:val="21"/>
                <w:szCs w:val="21"/>
              </w:rPr>
              <w:t xml:space="preserve">使用位置</w:t>
            </w:r>
          </w:p>
        </w:tc>
        <w:tc>
          <w:tcPr>
            <w:tcW w:w="2268" w:type="dxa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true"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rPr>
          <w:cantSplit w:val="true"/>
        </w:trPr>
        <w:tc>
          <w:tcPr>
            <w:tcW w:w="2551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快门声（穿越 / 定格标志）</w:t>
            </w:r>
          </w:p>
        </w:tc>
        <w:tc>
          <w:tcPr>
            <w:tcW w:w="4252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序章穿越、2.4 十二人合影定格、5.5 胜利照片定格、走马灯黑白闪回</w:t>
            </w:r>
          </w:p>
        </w:tc>
        <w:tc>
          <w:tcPr>
            <w:tcW w:w="2268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作为“穿越 / 历史定格”的听觉符号，勿在其余场景滥用</w:t>
            </w:r>
          </w:p>
        </w:tc>
      </w:tr>
      <w:tr>
        <w:trPr>
          <w:cantSplit w:val="true"/>
        </w:trPr>
        <w:tc>
          <w:tcPr>
            <w:tcW w:w="2551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校歌</w:t>
            </w:r>
          </w:p>
        </w:tc>
        <w:tc>
          <w:tcPr>
            <w:tcW w:w="4252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4.2 首现（弱音量）、6.1 返杭（纯音乐）、真结局【求是】（送别调）、6.5 片尾（全音量）</w:t>
            </w:r>
          </w:p>
        </w:tc>
        <w:tc>
          <w:tcPr>
            <w:tcW w:w="2268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全剧主题曲，只在这 4 处出现，逐次加强</w:t>
            </w:r>
          </w:p>
        </w:tc>
      </w:tr>
      <w:tr>
        <w:trPr>
          <w:cantSplit w:val="true"/>
        </w:trPr>
        <w:tc>
          <w:tcPr>
            <w:tcW w:w="2551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雨声</w:t>
            </w:r>
          </w:p>
        </w:tc>
        <w:tc>
          <w:tcPr>
            <w:tcW w:w="4252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3.3 护书雨夜、5.4 费巩送别</w:t>
            </w:r>
          </w:p>
        </w:tc>
        <w:tc>
          <w:tcPr>
            <w:tcW w:w="2268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专属 2 处，营造凄清与安静（剧本 5.4 明确写“配乐可以有雨声”）</w:t>
            </w:r>
          </w:p>
        </w:tc>
      </w:tr>
    </w:tbl>
    <w:p>
      <w:pPr>
        <w:spacing w:before="220" w:after="100"/>
      </w:pPr>
      <w:r>
        <w:rPr>
          <w:rFonts w:ascii="Times New Roman" w:hAnsi="Times New Roman" w:eastAsia="黑体"/>
          <w:b w:val="true"/>
          <w:color w:val="000000"/>
          <w:sz w:val="28"/>
          <w:szCs w:val="28"/>
        </w:rPr>
        <w:t xml:space="preserve">3.2 音量与进出建议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false"/>
          <w:color w:val="000000"/>
          <w:sz w:val="24"/>
          <w:szCs w:val="24"/>
        </w:rPr>
        <w:t xml:space="preserve">BGM 平时以 0.4–0.5 音量衬底，对话与旁白时压至 0.15–0.25；强情绪节点（校歌、胜利、走马灯）升至 0.6–0.8。除标记“骤停”的关键切换外，一律使用淡入淡出过渡，时长 1–2 秒。</w:t>
      </w:r>
    </w:p>
    <w:p>
      <w:pPr>
        <w:spacing w:before="280" w:after="120"/>
      </w:pPr>
      <w:r>
        <w:rPr>
          <w:rFonts w:ascii="Times New Roman" w:hAnsi="Times New Roman" w:eastAsia="黑体"/>
          <w:b w:val="true"/>
          <w:color w:val="000000"/>
          <w:sz w:val="32"/>
          <w:szCs w:val="32"/>
        </w:rPr>
        <w:t xml:space="preserve">四、分章详细 cue 表</w:t>
      </w:r>
    </w:p>
    <w:p>
      <w:pPr>
        <w:spacing w:before="220" w:after="100"/>
      </w:pPr>
      <w:r>
        <w:rPr>
          <w:rFonts w:ascii="Times New Roman" w:hAnsi="Times New Roman" w:eastAsia="黑体"/>
          <w:b w:val="true"/>
          <w:color w:val="000000"/>
          <w:sz w:val="28"/>
          <w:szCs w:val="28"/>
        </w:rPr>
        <w:t xml:space="preserve">4.1 序章 · 校史馆（0.1–0.2）</w:t>
      </w:r>
    </w:p>
    <w:tbl>
      <w:tblPr>
        <w:tblStyle w:val="TableGrid"/>
        <w:tblW w:type="auto"/>
        <w:jc w:val="center"/>
        <w:tblLayout w:type="fixed"/>
        <w:tblLook w:firstRow="1" w:lastRow="0" w:firstColumn="1" w:lastColumn="0" w:noHBand="0" w:noVBand="1" w:val="04A0"/>
      </w:tblPr>
      <w:tblGrid>
        <w:gridCol w:w="4536"/>
        <w:gridCol w:w="4536"/>
      </w:tblGrid>
      <w:tr>
        <w:trPr>
          <w:cantSplit w:val="true"/>
          <w:tblHeader w:val="true"/>
        </w:trPr>
        <w:tc>
          <w:tcPr>
            <w:tcW w:w="2551" w:type="dxa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true"/>
                <w:color w:val="000000"/>
                <w:sz w:val="21"/>
                <w:szCs w:val="21"/>
              </w:rPr>
              <w:t xml:space="preserve">节点</w:t>
            </w:r>
          </w:p>
        </w:tc>
        <w:tc>
          <w:tcPr>
            <w:tcW w:w="6520" w:type="dxa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true"/>
                <w:color w:val="000000"/>
                <w:sz w:val="21"/>
                <w:szCs w:val="21"/>
              </w:rPr>
              <w:t xml:space="preserve">配乐动作</w:t>
            </w:r>
          </w:p>
        </w:tc>
      </w:tr>
      <w:tr>
        <w:trPr>
          <w:cantSplit w:val="true"/>
        </w:trPr>
        <w:tc>
          <w:tcPr>
            <w:tcW w:w="2551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黑屏打字创角</w:t>
            </w:r>
          </w:p>
        </w:tc>
        <w:tc>
          <w:tcPr>
            <w:tcW w:w="652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无 BGM，留纯静，打字机声（可选）；「碰了不该碰的东西」后停半拍</w:t>
            </w:r>
          </w:p>
        </w:tc>
      </w:tr>
      <w:tr>
        <w:trPr>
          <w:cantSplit w:val="true"/>
        </w:trPr>
        <w:tc>
          <w:tcPr>
            <w:tcW w:w="2551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展厅点 5 件展品</w:t>
            </w:r>
          </w:p>
        </w:tc>
        <w:tc>
          <w:tcPr>
            <w:tcW w:w="652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BGM atlasaudio-historical 0.15 弱音量淡入；每点一件＝click</w:t>
            </w:r>
          </w:p>
        </w:tc>
      </w:tr>
      <w:tr>
        <w:trPr>
          <w:cantSplit w:val="true"/>
        </w:trPr>
        <w:tc>
          <w:tcPr>
            <w:tcW w:w="2551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点竺可桢日记手稿</w:t>
            </w:r>
          </w:p>
        </w:tc>
        <w:tc>
          <w:tcPr>
            <w:tcW w:w="652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翻页（翻书声）</w:t>
            </w:r>
          </w:p>
        </w:tc>
      </w:tr>
      <w:tr>
        <w:trPr>
          <w:cantSplit w:val="true"/>
        </w:trPr>
        <w:tc>
          <w:tcPr>
            <w:tcW w:w="2551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手指沿路线图移动</w:t>
            </w:r>
          </w:p>
        </w:tc>
        <w:tc>
          <w:tcPr>
            <w:tcW w:w="652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BGM 压至 0.05，制造专注感</w:t>
            </w:r>
          </w:p>
        </w:tc>
      </w:tr>
      <w:tr>
        <w:trPr>
          <w:cantSplit w:val="true"/>
        </w:trPr>
        <w:tc>
          <w:tcPr>
            <w:tcW w:w="2551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穿越瞬间</w:t>
            </w:r>
          </w:p>
        </w:tc>
        <w:tc>
          <w:tcPr>
            <w:tcW w:w="652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快门音效炸响，BGM 同时骤停——全剧唯一的“穿越断裂感”</w:t>
            </w:r>
          </w:p>
        </w:tc>
      </w:tr>
      <w:tr>
        <w:trPr>
          <w:cantSplit w:val="true"/>
        </w:trPr>
        <w:tc>
          <w:tcPr>
            <w:tcW w:w="2551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字幕「你被录取了。八十九年前。」</w:t>
            </w:r>
          </w:p>
        </w:tc>
        <w:tc>
          <w:tcPr>
            <w:tcW w:w="652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快门余响＋静默，然后直接切 1.0 底噪</w:t>
            </w:r>
          </w:p>
        </w:tc>
      </w:tr>
    </w:tbl>
    <w:p>
      <w:pPr>
        <w:spacing w:before="220" w:after="100"/>
      </w:pPr>
      <w:r>
        <w:rPr>
          <w:rFonts w:ascii="Times New Roman" w:hAnsi="Times New Roman" w:eastAsia="黑体"/>
          <w:b w:val="true"/>
          <w:color w:val="000000"/>
          <w:sz w:val="28"/>
          <w:szCs w:val="28"/>
        </w:rPr>
        <w:t xml:space="preserve">4.2 第一章 · 杭州 → 西天目山（1.0–1.2）</w:t>
      </w:r>
    </w:p>
    <w:tbl>
      <w:tblPr>
        <w:tblStyle w:val="TableGrid"/>
        <w:tblW w:type="auto"/>
        <w:jc w:val="center"/>
        <w:tblLayout w:type="fixed"/>
        <w:tblLook w:firstRow="1" w:lastRow="0" w:firstColumn="1" w:lastColumn="0" w:noHBand="0" w:noVBand="1" w:val="04A0"/>
      </w:tblPr>
      <w:tblGrid>
        <w:gridCol w:w="4536"/>
        <w:gridCol w:w="4536"/>
      </w:tblGrid>
      <w:tr>
        <w:trPr>
          <w:cantSplit w:val="true"/>
          <w:tblHeader w:val="true"/>
        </w:trPr>
        <w:tc>
          <w:tcPr>
            <w:tcW w:w="2551" w:type="dxa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true"/>
                <w:color w:val="000000"/>
                <w:sz w:val="21"/>
                <w:szCs w:val="21"/>
              </w:rPr>
              <w:t xml:space="preserve">节点</w:t>
            </w:r>
          </w:p>
        </w:tc>
        <w:tc>
          <w:tcPr>
            <w:tcW w:w="6520" w:type="dxa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true"/>
                <w:color w:val="000000"/>
                <w:sz w:val="21"/>
                <w:szCs w:val="21"/>
              </w:rPr>
              <w:t xml:space="preserve">配乐动作</w:t>
            </w:r>
          </w:p>
        </w:tc>
      </w:tr>
      <w:tr>
        <w:trPr>
          <w:cantSplit w:val="true"/>
        </w:trPr>
        <w:tc>
          <w:tcPr>
            <w:tcW w:w="2551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1.0 报纸号外 / 逃难</w:t>
            </w:r>
          </w:p>
        </w:tc>
        <w:tc>
          <w:tcPr>
            <w:tcW w:w="652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BGM 切 mondamusic-historical 升入；远处炮声闷响 1–2 次垫底</w:t>
            </w:r>
          </w:p>
        </w:tc>
      </w:tr>
      <w:tr>
        <w:trPr>
          <w:cantSplit w:val="true"/>
        </w:trPr>
        <w:tc>
          <w:tcPr>
            <w:tcW w:w="2551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旁白（何九章）</w:t>
            </w:r>
          </w:p>
        </w:tc>
        <w:tc>
          <w:tcPr>
            <w:tcW w:w="652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BGM 压至 -6dB 衬底</w:t>
            </w:r>
          </w:p>
        </w:tc>
      </w:tr>
      <w:tr>
        <w:trPr>
          <w:cantSplit w:val="true"/>
        </w:trPr>
        <w:tc>
          <w:tcPr>
            <w:tcW w:w="2551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1.1 校门口 / 门房 / 烧饼互动</w:t>
            </w:r>
          </w:p>
        </w:tc>
        <w:tc>
          <w:tcPr>
            <w:tcW w:w="652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延续 BGM；接物互动＝click；手账写入＝翻页</w:t>
            </w:r>
          </w:p>
        </w:tc>
      </w:tr>
      <w:tr>
        <w:trPr>
          <w:cantSplit w:val="true"/>
        </w:trPr>
        <w:tc>
          <w:tcPr>
            <w:tcW w:w="2551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独轮车山路、陈砚秋 / 何九章对话</w:t>
            </w:r>
          </w:p>
        </w:tc>
        <w:tc>
          <w:tcPr>
            <w:tcW w:w="652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BGM 转亮（atlasaudio 或钢琴淡入）；递笔互动＝click</w:t>
            </w:r>
          </w:p>
        </w:tc>
      </w:tr>
      <w:tr>
        <w:trPr>
          <w:cantSplit w:val="true"/>
        </w:trPr>
        <w:tc>
          <w:tcPr>
            <w:tcW w:w="2551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1.2 禅源寺千年银杏</w:t>
            </w:r>
          </w:p>
        </w:tc>
        <w:tc>
          <w:tcPr>
            <w:tcW w:w="652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钢琴 BGM alexgrohl-history-piano 淡入，情绪静暖</w:t>
            </w:r>
          </w:p>
        </w:tc>
      </w:tr>
      <w:tr>
        <w:trPr>
          <w:cantSplit w:val="true"/>
        </w:trPr>
        <w:tc>
          <w:tcPr>
            <w:tcW w:w="2551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安顿行李互动</w:t>
            </w:r>
          </w:p>
        </w:tc>
        <w:tc>
          <w:tcPr>
            <w:tcW w:w="652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click</w:t>
            </w:r>
          </w:p>
        </w:tc>
      </w:tr>
      <w:tr>
        <w:trPr>
          <w:cantSplit w:val="true"/>
        </w:trPr>
        <w:tc>
          <w:tcPr>
            <w:tcW w:w="2551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9.27 开学第一课钟声</w:t>
            </w:r>
          </w:p>
        </w:tc>
        <w:tc>
          <w:tcPr>
            <w:tcW w:w="652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钟声后接炮声低沉一声</w:t>
            </w:r>
          </w:p>
        </w:tc>
      </w:tr>
      <w:tr>
        <w:trPr>
          <w:cantSplit w:val="true"/>
        </w:trPr>
        <w:tc>
          <w:tcPr>
            <w:tcW w:w="2551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何九章「是炮。」</w:t>
            </w:r>
          </w:p>
        </w:tc>
        <w:tc>
          <w:tcPr>
            <w:tcW w:w="652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炮声刚停，BGM 停一拍，让这句落地</w:t>
            </w:r>
          </w:p>
        </w:tc>
      </w:tr>
      <w:tr>
        <w:trPr>
          <w:cantSplit w:val="true"/>
        </w:trPr>
        <w:tc>
          <w:tcPr>
            <w:tcW w:w="2551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手账</w:t>
            </w:r>
          </w:p>
        </w:tc>
        <w:tc>
          <w:tcPr>
            <w:tcW w:w="652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翻页</w:t>
            </w:r>
          </w:p>
        </w:tc>
      </w:tr>
    </w:tbl>
    <w:p>
      <w:pPr>
        <w:spacing w:before="220" w:after="100"/>
      </w:pPr>
      <w:r>
        <w:rPr>
          <w:rFonts w:ascii="Times New Roman" w:hAnsi="Times New Roman" w:eastAsia="黑体"/>
          <w:b w:val="true"/>
          <w:color w:val="000000"/>
          <w:sz w:val="28"/>
          <w:szCs w:val="28"/>
        </w:rPr>
        <w:t xml:space="preserve">4.3 第二章 · 建德 · 梅城（2.0–2.4）</w:t>
      </w:r>
    </w:p>
    <w:tbl>
      <w:tblPr>
        <w:tblStyle w:val="TableGrid"/>
        <w:tblW w:type="auto"/>
        <w:jc w:val="center"/>
        <w:tblLayout w:type="fixed"/>
        <w:tblLook w:firstRow="1" w:lastRow="0" w:firstColumn="1" w:lastColumn="0" w:noHBand="0" w:noVBand="1" w:val="04A0"/>
      </w:tblPr>
      <w:tblGrid>
        <w:gridCol w:w="4536"/>
        <w:gridCol w:w="4536"/>
      </w:tblGrid>
      <w:tr>
        <w:trPr>
          <w:cantSplit w:val="true"/>
          <w:tblHeader w:val="true"/>
        </w:trPr>
        <w:tc>
          <w:tcPr>
            <w:tcW w:w="2551" w:type="dxa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true"/>
                <w:color w:val="000000"/>
                <w:sz w:val="21"/>
                <w:szCs w:val="21"/>
              </w:rPr>
              <w:t xml:space="preserve">节点</w:t>
            </w:r>
          </w:p>
        </w:tc>
        <w:tc>
          <w:tcPr>
            <w:tcW w:w="6520" w:type="dxa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true"/>
                <w:color w:val="000000"/>
                <w:sz w:val="21"/>
                <w:szCs w:val="21"/>
              </w:rPr>
              <w:t xml:space="preserve">配乐动作</w:t>
            </w:r>
          </w:p>
        </w:tc>
      </w:tr>
      <w:tr>
        <w:trPr>
          <w:cantSplit w:val="true"/>
        </w:trPr>
        <w:tc>
          <w:tcPr>
            <w:tcW w:w="2551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2.0 登陆消息</w:t>
            </w:r>
          </w:p>
        </w:tc>
        <w:tc>
          <w:tcPr>
            <w:tcW w:w="652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BGM 转 nastelbom-epic-cinematic（紧张）；远处炮声＋防空警报</w:t>
            </w:r>
          </w:p>
        </w:tc>
      </w:tr>
      <w:tr>
        <w:trPr>
          <w:cantSplit w:val="true"/>
        </w:trPr>
        <w:tc>
          <w:tcPr>
            <w:tcW w:w="2551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2.1 暮色步行</w:t>
            </w:r>
          </w:p>
        </w:tc>
        <w:tc>
          <w:tcPr>
            <w:tcW w:w="652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钢琴 BGM 全章主导（温情线从此建立）</w:t>
            </w:r>
          </w:p>
        </w:tc>
      </w:tr>
      <w:tr>
        <w:trPr>
          <w:cantSplit w:val="true"/>
        </w:trPr>
        <w:tc>
          <w:tcPr>
            <w:tcW w:w="2551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发现小满抽噎</w:t>
            </w:r>
          </w:p>
        </w:tc>
        <w:tc>
          <w:tcPr>
            <w:tcW w:w="652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BGM 压到 0.03，只留环境风声（突出细弱哭声）</w:t>
            </w:r>
          </w:p>
        </w:tc>
      </w:tr>
      <w:tr>
        <w:trPr>
          <w:cantSplit w:val="true"/>
        </w:trPr>
        <w:tc>
          <w:tcPr>
            <w:tcW w:w="2551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收留小满「前面会有灯火」</w:t>
            </w:r>
          </w:p>
        </w:tc>
        <w:tc>
          <w:tcPr>
            <w:tcW w:w="652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钢琴上扬至 -4dB</w:t>
            </w:r>
          </w:p>
        </w:tc>
      </w:tr>
      <w:tr>
        <w:trPr>
          <w:cantSplit w:val="true"/>
        </w:trPr>
        <w:tc>
          <w:tcPr>
            <w:tcW w:w="2551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2.2 梅城黄昏</w:t>
            </w:r>
          </w:p>
        </w:tc>
        <w:tc>
          <w:tcPr>
            <w:tcW w:w="652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钢琴延续</w:t>
            </w:r>
          </w:p>
        </w:tc>
      </w:tr>
      <w:tr>
        <w:trPr>
          <w:cantSplit w:val="true"/>
        </w:trPr>
        <w:tc>
          <w:tcPr>
            <w:tcW w:w="2551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防空警报</w:t>
            </w:r>
          </w:p>
        </w:tc>
        <w:tc>
          <w:tcPr>
            <w:tcW w:w="652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警报 SFX 急促鸣响，BGM 骤停；警报过后祠堂上课 BGM 回</w:t>
            </w:r>
          </w:p>
        </w:tc>
      </w:tr>
      <w:tr>
        <w:trPr>
          <w:cantSplit w:val="true"/>
        </w:trPr>
        <w:tc>
          <w:tcPr>
            <w:tcW w:w="2551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竺可桢挑水泡「疼一下接着走」</w:t>
            </w:r>
          </w:p>
        </w:tc>
        <w:tc>
          <w:tcPr>
            <w:tcW w:w="652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BGM 微亮衬底</w:t>
            </w:r>
          </w:p>
        </w:tc>
      </w:tr>
      <w:tr>
        <w:trPr>
          <w:cantSplit w:val="true"/>
        </w:trPr>
        <w:tc>
          <w:tcPr>
            <w:tcW w:w="2551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2.3 文脉西运深夜木箱</w:t>
            </w:r>
          </w:p>
        </w:tc>
        <w:tc>
          <w:tcPr>
            <w:tcW w:w="652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BGM 切 mondamusic-historical（文脉厚重）；图书馆员对话压底</w:t>
            </w:r>
          </w:p>
        </w:tc>
      </w:tr>
      <w:tr>
        <w:trPr>
          <w:cantSplit w:val="true"/>
        </w:trPr>
        <w:tc>
          <w:tcPr>
            <w:tcW w:w="2551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收束镜头 12.24 杭州陷落</w:t>
            </w:r>
          </w:p>
        </w:tc>
        <w:tc>
          <w:tcPr>
            <w:tcW w:w="652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BGM 转低沉＋防空警报</w:t>
            </w:r>
          </w:p>
        </w:tc>
      </w:tr>
      <w:tr>
        <w:trPr>
          <w:cantSplit w:val="true"/>
        </w:trPr>
        <w:tc>
          <w:tcPr>
            <w:tcW w:w="2551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2.4 周念东收拾行装</w:t>
            </w:r>
          </w:p>
        </w:tc>
        <w:tc>
          <w:tcPr>
            <w:tcW w:w="652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BGM 切 jonasblakewood-epic（悲壮）；抉择点处 BGM 停 / 极弱留白</w:t>
            </w:r>
          </w:p>
        </w:tc>
      </w:tr>
      <w:tr>
        <w:trPr>
          <w:cantSplit w:val="true"/>
        </w:trPr>
        <w:tc>
          <w:tcPr>
            <w:tcW w:w="2551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12 人合影定格</w:t>
            </w:r>
          </w:p>
        </w:tc>
        <w:tc>
          <w:tcPr>
            <w:tcW w:w="652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快门音效＋nastelbom-epic-cinematic 扬起 → 渐弱（历史定格感）</w:t>
            </w:r>
          </w:p>
        </w:tc>
      </w:tr>
    </w:tbl>
    <w:p>
      <w:pPr>
        <w:spacing w:before="220" w:after="100"/>
      </w:pPr>
      <w:r>
        <w:rPr>
          <w:rFonts w:ascii="Times New Roman" w:hAnsi="Times New Roman" w:eastAsia="黑体"/>
          <w:b w:val="true"/>
          <w:color w:val="000000"/>
          <w:sz w:val="28"/>
          <w:szCs w:val="28"/>
        </w:rPr>
        <w:t xml:space="preserve">4.4 第三章 · 吉安 · 泰和（3.0–3.3）</w:t>
      </w:r>
    </w:p>
    <w:tbl>
      <w:tblPr>
        <w:tblStyle w:val="TableGrid"/>
        <w:tblW w:type="auto"/>
        <w:jc w:val="center"/>
        <w:tblLayout w:type="fixed"/>
        <w:tblLook w:firstRow="1" w:lastRow="0" w:firstColumn="1" w:lastColumn="0" w:noHBand="0" w:noVBand="1" w:val="04A0"/>
      </w:tblPr>
      <w:tblGrid>
        <w:gridCol w:w="4536"/>
        <w:gridCol w:w="4536"/>
      </w:tblGrid>
      <w:tr>
        <w:trPr>
          <w:cantSplit w:val="true"/>
          <w:tblHeader w:val="true"/>
        </w:trPr>
        <w:tc>
          <w:tcPr>
            <w:tcW w:w="2551" w:type="dxa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true"/>
                <w:color w:val="000000"/>
                <w:sz w:val="21"/>
                <w:szCs w:val="21"/>
              </w:rPr>
              <w:t xml:space="preserve">节点</w:t>
            </w:r>
          </w:p>
        </w:tc>
        <w:tc>
          <w:tcPr>
            <w:tcW w:w="6520" w:type="dxa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true"/>
                <w:color w:val="000000"/>
                <w:sz w:val="21"/>
                <w:szCs w:val="21"/>
              </w:rPr>
              <w:t xml:space="preserve">配乐动作</w:t>
            </w:r>
          </w:p>
        </w:tc>
      </w:tr>
      <w:tr>
        <w:trPr>
          <w:cantSplit w:val="true"/>
        </w:trPr>
        <w:tc>
          <w:tcPr>
            <w:tcW w:w="2551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3.0 路线图动画</w:t>
            </w:r>
          </w:p>
        </w:tc>
        <w:tc>
          <w:tcPr>
            <w:tcW w:w="652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BGM atlasaudio-historical；脚印亮起可配轻 tick</w:t>
            </w:r>
          </w:p>
        </w:tc>
      </w:tr>
      <w:tr>
        <w:trPr>
          <w:cantSplit w:val="true"/>
        </w:trPr>
        <w:tc>
          <w:tcPr>
            <w:tcW w:w="2551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3.1 白鹭洲夜读</w:t>
            </w:r>
          </w:p>
        </w:tc>
        <w:tc>
          <w:tcPr>
            <w:tcW w:w="652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钢琴 BGM（温馨油灯感）；答题＝click；何九章嘲讽可微跳变</w:t>
            </w:r>
          </w:p>
        </w:tc>
      </w:tr>
      <w:tr>
        <w:trPr>
          <w:cantSplit w:val="true"/>
        </w:trPr>
        <w:tc>
          <w:tcPr>
            <w:tcW w:w="2551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3.2 赣江堤</w:t>
            </w:r>
          </w:p>
        </w:tc>
        <w:tc>
          <w:tcPr>
            <w:tcW w:w="652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BGM 切 solvikmusic-epic-inspiring（建设励志）；测量游戏＝click</w:t>
            </w:r>
          </w:p>
        </w:tc>
      </w:tr>
      <w:tr>
        <w:trPr>
          <w:cantSplit w:val="true"/>
        </w:trPr>
        <w:tc>
          <w:tcPr>
            <w:tcW w:w="2551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澄江学校小满入学</w:t>
            </w:r>
          </w:p>
        </w:tc>
        <w:tc>
          <w:tcPr>
            <w:tcW w:w="652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钢琴 BGM（感动温情）</w:t>
            </w:r>
          </w:p>
        </w:tc>
      </w:tr>
      <w:tr>
        <w:trPr>
          <w:cantSplit w:val="true"/>
        </w:trPr>
        <w:tc>
          <w:tcPr>
            <w:tcW w:w="2551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侠魂</w:t>
            </w:r>
          </w:p>
        </w:tc>
        <w:tc>
          <w:tcPr>
            <w:tcW w:w="652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BGM 转哀伤低回，几乎静；手账翻页</w:t>
            </w:r>
          </w:p>
        </w:tc>
      </w:tr>
      <w:tr>
        <w:trPr>
          <w:cantSplit w:val="true"/>
        </w:trPr>
        <w:tc>
          <w:tcPr>
            <w:tcW w:w="2551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3.3 护书夜路</w:t>
            </w:r>
          </w:p>
        </w:tc>
        <w:tc>
          <w:tcPr>
            <w:tcW w:w="652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BGM mondamusic-historical</w:t>
            </w:r>
          </w:p>
        </w:tc>
      </w:tr>
      <w:tr>
        <w:trPr>
          <w:cantSplit w:val="true"/>
        </w:trPr>
        <w:tc>
          <w:tcPr>
            <w:tcW w:w="2551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过山洞遇雨</w:t>
            </w:r>
          </w:p>
        </w:tc>
        <w:tc>
          <w:tcPr>
            <w:tcW w:w="652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雨声 SFX 起，BGM 压至 0.05；限时点击递书箱＝click（紧张）</w:t>
            </w:r>
          </w:p>
        </w:tc>
      </w:tr>
    </w:tbl>
    <w:p>
      <w:pPr>
        <w:spacing w:before="220" w:after="100"/>
      </w:pPr>
      <w:r>
        <w:rPr>
          <w:rFonts w:ascii="Times New Roman" w:hAnsi="Times New Roman" w:eastAsia="黑体"/>
          <w:b w:val="true"/>
          <w:color w:val="000000"/>
          <w:sz w:val="28"/>
          <w:szCs w:val="28"/>
        </w:rPr>
        <w:t xml:space="preserve">4.5 第四章 · 宜山（4.0–4.3）</w:t>
      </w:r>
    </w:p>
    <w:tbl>
      <w:tblPr>
        <w:tblStyle w:val="TableGrid"/>
        <w:tblW w:type="auto"/>
        <w:jc w:val="center"/>
        <w:tblLayout w:type="fixed"/>
        <w:tblLook w:firstRow="1" w:lastRow="0" w:firstColumn="1" w:lastColumn="0" w:noHBand="0" w:noVBand="1" w:val="04A0"/>
      </w:tblPr>
      <w:tblGrid>
        <w:gridCol w:w="4536"/>
        <w:gridCol w:w="4536"/>
      </w:tblGrid>
      <w:tr>
        <w:trPr>
          <w:cantSplit w:val="true"/>
          <w:tblHeader w:val="true"/>
        </w:trPr>
        <w:tc>
          <w:tcPr>
            <w:tcW w:w="2551" w:type="dxa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true"/>
                <w:color w:val="000000"/>
                <w:sz w:val="21"/>
                <w:szCs w:val="21"/>
              </w:rPr>
              <w:t xml:space="preserve">节点</w:t>
            </w:r>
          </w:p>
        </w:tc>
        <w:tc>
          <w:tcPr>
            <w:tcW w:w="6520" w:type="dxa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true"/>
                <w:color w:val="000000"/>
                <w:sz w:val="21"/>
                <w:szCs w:val="21"/>
              </w:rPr>
              <w:t xml:space="preserve">配乐动作</w:t>
            </w:r>
          </w:p>
        </w:tc>
      </w:tr>
      <w:tr>
        <w:trPr>
          <w:cantSplit w:val="true"/>
        </w:trPr>
        <w:tc>
          <w:tcPr>
            <w:tcW w:w="2551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4.0 九江陷落</w:t>
            </w:r>
          </w:p>
        </w:tc>
        <w:tc>
          <w:tcPr>
            <w:tcW w:w="652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nastelbom-epic-cinematic 紧张＋炮声 / 警报</w:t>
            </w:r>
          </w:p>
        </w:tc>
      </w:tr>
      <w:tr>
        <w:trPr>
          <w:cantSplit w:val="true"/>
        </w:trPr>
        <w:tc>
          <w:tcPr>
            <w:tcW w:w="2551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4.1 草棚大学 / 疟疾</w:t>
            </w:r>
          </w:p>
        </w:tc>
        <w:tc>
          <w:tcPr>
            <w:tcW w:w="652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BGM atlasaudio-historical 沉；奎宁抉择＝BGM 极弱留白</w:t>
            </w:r>
          </w:p>
        </w:tc>
      </w:tr>
      <w:tr>
        <w:trPr>
          <w:cantSplit w:val="true"/>
        </w:trPr>
        <w:tc>
          <w:tcPr>
            <w:tcW w:w="2551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4.2 开学典礼竺可桢演讲</w:t>
            </w:r>
          </w:p>
        </w:tc>
        <w:tc>
          <w:tcPr>
            <w:tcW w:w="652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BGM solvikmusic-epic-inspiring 扬起；拼校训＝click</w:t>
            </w:r>
          </w:p>
        </w:tc>
      </w:tr>
      <w:tr>
        <w:trPr>
          <w:cantSplit w:val="true"/>
        </w:trPr>
        <w:tc>
          <w:tcPr>
            <w:tcW w:w="2551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校歌插叙字幕（1941 谱曲）</w:t>
            </w:r>
          </w:p>
        </w:tc>
        <w:tc>
          <w:tcPr>
            <w:tcW w:w="652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静＋钢琴单音</w:t>
            </w:r>
          </w:p>
        </w:tc>
      </w:tr>
      <w:tr>
        <w:trPr>
          <w:cantSplit w:val="true"/>
        </w:trPr>
        <w:tc>
          <w:tcPr>
            <w:tcW w:w="2551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「大不自多，海纳江河」</w:t>
            </w:r>
          </w:p>
        </w:tc>
        <w:tc>
          <w:tcPr>
            <w:tcW w:w="652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校歌 mp3 首次进入，弱音量渐入（0.3）——全剧第一个情感高潮</w:t>
            </w:r>
          </w:p>
        </w:tc>
      </w:tr>
      <w:tr>
        <w:trPr>
          <w:cantSplit w:val="true"/>
        </w:trPr>
        <w:tc>
          <w:tcPr>
            <w:tcW w:w="2551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4.3 轰炸</w:t>
            </w:r>
          </w:p>
        </w:tc>
        <w:tc>
          <w:tcPr>
            <w:tcW w:w="652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防空警报长鸣＋炮声 / 爆炸密集；跑警报闪避点击＝click</w:t>
            </w:r>
          </w:p>
        </w:tc>
      </w:tr>
      <w:tr>
        <w:trPr>
          <w:cantSplit w:val="true"/>
        </w:trPr>
        <w:tc>
          <w:tcPr>
            <w:tcW w:w="2551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拖出小满</w:t>
            </w:r>
          </w:p>
        </w:tc>
        <w:tc>
          <w:tcPr>
            <w:tcW w:w="652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BGM 断，只留炮声余响</w:t>
            </w:r>
          </w:p>
        </w:tc>
      </w:tr>
      <w:tr>
        <w:trPr>
          <w:cantSplit w:val="true"/>
        </w:trPr>
        <w:tc>
          <w:tcPr>
            <w:tcW w:w="2551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何九章跪钢琴前</w:t>
            </w:r>
          </w:p>
        </w:tc>
        <w:tc>
          <w:tcPr>
            <w:tcW w:w="652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纯静，之后二胡独奏（无素材，可留白）</w:t>
            </w:r>
          </w:p>
        </w:tc>
      </w:tr>
    </w:tbl>
    <w:p>
      <w:pPr>
        <w:spacing w:before="220" w:after="100"/>
      </w:pPr>
      <w:r>
        <w:rPr>
          <w:rFonts w:ascii="Times New Roman" w:hAnsi="Times New Roman" w:eastAsia="黑体"/>
          <w:b w:val="true"/>
          <w:color w:val="000000"/>
          <w:sz w:val="28"/>
          <w:szCs w:val="28"/>
        </w:rPr>
        <w:t xml:space="preserve">4.6 第五章 · 遵义 · 湄潭（5.1–5.5）</w:t>
      </w:r>
    </w:p>
    <w:tbl>
      <w:tblPr>
        <w:tblStyle w:val="TableGrid"/>
        <w:tblW w:type="auto"/>
        <w:jc w:val="center"/>
        <w:tblLayout w:type="fixed"/>
        <w:tblLook w:firstRow="1" w:lastRow="0" w:firstColumn="1" w:lastColumn="0" w:noHBand="0" w:noVBand="1" w:val="04A0"/>
      </w:tblPr>
      <w:tblGrid>
        <w:gridCol w:w="4536"/>
        <w:gridCol w:w="4536"/>
      </w:tblGrid>
      <w:tr>
        <w:trPr>
          <w:cantSplit w:val="true"/>
          <w:tblHeader w:val="true"/>
        </w:trPr>
        <w:tc>
          <w:tcPr>
            <w:tcW w:w="2551" w:type="dxa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true"/>
                <w:color w:val="000000"/>
                <w:sz w:val="21"/>
                <w:szCs w:val="21"/>
              </w:rPr>
              <w:t xml:space="preserve">节点</w:t>
            </w:r>
          </w:p>
        </w:tc>
        <w:tc>
          <w:tcPr>
            <w:tcW w:w="6520" w:type="dxa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true"/>
                <w:color w:val="000000"/>
                <w:sz w:val="21"/>
                <w:szCs w:val="21"/>
              </w:rPr>
              <w:t xml:space="preserve">配乐动作</w:t>
            </w:r>
          </w:p>
        </w:tc>
      </w:tr>
      <w:tr>
        <w:trPr>
          <w:cantSplit w:val="true"/>
        </w:trPr>
        <w:tc>
          <w:tcPr>
            <w:tcW w:w="2551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5.1 严县长迎接</w:t>
            </w:r>
          </w:p>
        </w:tc>
        <w:tc>
          <w:tcPr>
            <w:tcW w:w="652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BGM 转明亮 atlasaudio-historical</w:t>
            </w:r>
          </w:p>
        </w:tc>
      </w:tr>
      <w:tr>
        <w:trPr>
          <w:cantSplit w:val="true"/>
        </w:trPr>
        <w:tc>
          <w:tcPr>
            <w:tcW w:w="2551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5.2 何家巷夜读</w:t>
            </w:r>
          </w:p>
        </w:tc>
        <w:tc>
          <w:tcPr>
            <w:tcW w:w="652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钢琴 BGM（昏黄，弱 0.2）；找错字＝click</w:t>
            </w:r>
          </w:p>
        </w:tc>
      </w:tr>
      <w:tr>
        <w:trPr>
          <w:cantSplit w:val="true"/>
        </w:trPr>
        <w:tc>
          <w:tcPr>
            <w:tcW w:w="2551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竺可桢推门</w:t>
            </w:r>
          </w:p>
        </w:tc>
        <w:tc>
          <w:tcPr>
            <w:tcW w:w="652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BGM 停一拍</w:t>
            </w:r>
          </w:p>
        </w:tc>
      </w:tr>
      <w:tr>
        <w:trPr>
          <w:cantSplit w:val="true"/>
        </w:trPr>
        <w:tc>
          <w:tcPr>
            <w:tcW w:w="2551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点亮费巩灯</w:t>
            </w:r>
          </w:p>
        </w:tc>
        <w:tc>
          <w:tcPr>
            <w:tcW w:w="652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钢琴 / 励志 BGM 转明亮上扬——全剧视觉 + 听觉同步“变亮”</w:t>
            </w:r>
          </w:p>
        </w:tc>
      </w:tr>
      <w:tr>
        <w:trPr>
          <w:cantSplit w:val="true"/>
        </w:trPr>
        <w:tc>
          <w:tcPr>
            <w:tcW w:w="2551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5.3 李约瑟「best four in China」</w:t>
            </w:r>
          </w:p>
        </w:tc>
        <w:tc>
          <w:tcPr>
            <w:tcW w:w="652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BGM nastelbom-epic-cinematic 或 solvikmusic-epic-inspiring（自豪）</w:t>
            </w:r>
          </w:p>
        </w:tc>
      </w:tr>
      <w:tr>
        <w:trPr>
          <w:cantSplit w:val="true"/>
        </w:trPr>
        <w:tc>
          <w:tcPr>
            <w:tcW w:w="2551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5.4 出发前夜</w:t>
            </w:r>
          </w:p>
        </w:tc>
        <w:tc>
          <w:tcPr>
            <w:tcW w:w="652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雨声 SFX 起＋钢琴单音；费巩对话几乎全静</w:t>
            </w:r>
          </w:p>
        </w:tc>
      </w:tr>
      <w:tr>
        <w:trPr>
          <w:cantSplit w:val="true"/>
        </w:trPr>
        <w:tc>
          <w:tcPr>
            <w:tcW w:w="2551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千厮门码头（全剧最静）</w:t>
            </w:r>
          </w:p>
        </w:tc>
        <w:tc>
          <w:tcPr>
            <w:tcW w:w="652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纯雨声＋沉重低音，BGM 停</w:t>
            </w:r>
          </w:p>
        </w:tc>
      </w:tr>
      <w:tr>
        <w:trPr>
          <w:cantSplit w:val="true"/>
        </w:trPr>
        <w:tc>
          <w:tcPr>
            <w:tcW w:w="2551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5.5 胜利</w:t>
            </w:r>
          </w:p>
        </w:tc>
        <w:tc>
          <w:tcPr>
            <w:tcW w:w="652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雨声停 → 静一拍 → 鞭炮 / 烟花 SFX 密集炸响</w:t>
            </w:r>
          </w:p>
        </w:tc>
      </w:tr>
      <w:tr>
        <w:trPr>
          <w:cantSplit w:val="true"/>
        </w:trPr>
        <w:tc>
          <w:tcPr>
            <w:tcW w:w="2551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街上欢呼、敲盆</w:t>
            </w:r>
          </w:p>
        </w:tc>
        <w:tc>
          <w:tcPr>
            <w:tcW w:w="652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烟花持续＋BGM solvikmusic-epic-inspiring 昂扬渐入</w:t>
            </w:r>
          </w:p>
        </w:tc>
      </w:tr>
      <w:tr>
        <w:trPr>
          <w:cantSplit w:val="true"/>
        </w:trPr>
        <w:tc>
          <w:tcPr>
            <w:tcW w:w="2551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镜头拉高灯火漫山</w:t>
            </w:r>
          </w:p>
        </w:tc>
        <w:tc>
          <w:tcPr>
            <w:tcW w:w="652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BGM 全开（0.8）</w:t>
            </w:r>
          </w:p>
        </w:tc>
      </w:tr>
      <w:tr>
        <w:trPr>
          <w:cantSplit w:val="true"/>
        </w:trPr>
        <w:tc>
          <w:tcPr>
            <w:tcW w:w="2551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字幕照片定格</w:t>
            </w:r>
          </w:p>
        </w:tc>
        <w:tc>
          <w:tcPr>
            <w:tcW w:w="652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快门音效＋BGM 收</w:t>
            </w:r>
          </w:p>
        </w:tc>
      </w:tr>
    </w:tbl>
    <w:p>
      <w:pPr>
        <w:spacing w:before="220" w:after="100"/>
      </w:pPr>
      <w:r>
        <w:rPr>
          <w:rFonts w:ascii="Times New Roman" w:hAnsi="Times New Roman" w:eastAsia="黑体"/>
          <w:b w:val="true"/>
          <w:color w:val="000000"/>
          <w:sz w:val="28"/>
          <w:szCs w:val="28"/>
        </w:rPr>
        <w:t xml:space="preserve">4.7 终章 · 归来（6.1–6.5）</w:t>
      </w:r>
    </w:p>
    <w:tbl>
      <w:tblPr>
        <w:tblStyle w:val="TableGrid"/>
        <w:tblW w:type="auto"/>
        <w:jc w:val="center"/>
        <w:tblLayout w:type="fixed"/>
        <w:tblLook w:firstRow="1" w:lastRow="0" w:firstColumn="1" w:lastColumn="0" w:noHBand="0" w:noVBand="1" w:val="04A0"/>
      </w:tblPr>
      <w:tblGrid>
        <w:gridCol w:w="4536"/>
        <w:gridCol w:w="4536"/>
      </w:tblGrid>
      <w:tr>
        <w:trPr>
          <w:cantSplit w:val="true"/>
          <w:tblHeader w:val="true"/>
        </w:trPr>
        <w:tc>
          <w:tcPr>
            <w:tcW w:w="2551" w:type="dxa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true"/>
                <w:color w:val="000000"/>
                <w:sz w:val="21"/>
                <w:szCs w:val="21"/>
              </w:rPr>
              <w:t xml:space="preserve">节点</w:t>
            </w:r>
          </w:p>
        </w:tc>
        <w:tc>
          <w:tcPr>
            <w:tcW w:w="6520" w:type="dxa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true"/>
                <w:color w:val="000000"/>
                <w:sz w:val="21"/>
                <w:szCs w:val="21"/>
              </w:rPr>
              <w:t xml:space="preserve">配乐动作</w:t>
            </w:r>
          </w:p>
        </w:tc>
      </w:tr>
      <w:tr>
        <w:trPr>
          <w:cantSplit w:val="true"/>
        </w:trPr>
        <w:tc>
          <w:tcPr>
            <w:tcW w:w="2551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6.1 返杭挂木牌</w:t>
            </w:r>
          </w:p>
        </w:tc>
        <w:tc>
          <w:tcPr>
            <w:tcW w:w="652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校歌纯音乐（mp3 纯音版）正式使用；挂木牌＝click</w:t>
            </w:r>
          </w:p>
        </w:tc>
      </w:tr>
      <w:tr>
        <w:trPr>
          <w:cantSplit w:val="true"/>
        </w:trPr>
        <w:tc>
          <w:tcPr>
            <w:tcW w:w="2551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6.2 走马灯 2 分钟</w:t>
            </w:r>
          </w:p>
        </w:tc>
        <w:tc>
          <w:tcPr>
            <w:tcW w:w="652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钢琴 BGM 随画面起伏；灰白“另一种可能”BGM 更弱；每帧手账字＝翻页</w:t>
            </w:r>
          </w:p>
        </w:tc>
      </w:tr>
      <w:tr>
        <w:trPr>
          <w:cantSplit w:val="true"/>
        </w:trPr>
        <w:tc>
          <w:tcPr>
            <w:tcW w:w="2551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真结局【求是】</w:t>
            </w:r>
          </w:p>
        </w:tc>
        <w:tc>
          <w:tcPr>
            <w:tcW w:w="652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校歌送别调变奏（可复用 mp3 降速 / 降调）</w:t>
            </w:r>
          </w:p>
        </w:tc>
      </w:tr>
      <w:tr>
        <w:trPr>
          <w:cantSplit w:val="true"/>
        </w:trPr>
        <w:tc>
          <w:tcPr>
            <w:tcW w:w="2551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6.4 纪录片旁白</w:t>
            </w:r>
          </w:p>
        </w:tc>
        <w:tc>
          <w:tcPr>
            <w:tcW w:w="652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BGM atlasaudio-historical 沉稳＋翻页</w:t>
            </w:r>
          </w:p>
        </w:tc>
      </w:tr>
      <w:tr>
        <w:trPr>
          <w:cantSplit w:val="true"/>
        </w:trPr>
        <w:tc>
          <w:tcPr>
            <w:tcW w:w="2551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6.5 校史馆惊醒</w:t>
            </w:r>
          </w:p>
        </w:tc>
        <w:tc>
          <w:tcPr>
            <w:tcW w:w="652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BGM 断，只留空调环境声</w:t>
            </w:r>
          </w:p>
        </w:tc>
      </w:tr>
      <w:tr>
        <w:trPr>
          <w:cantSplit w:val="true"/>
        </w:trPr>
        <w:tc>
          <w:tcPr>
            <w:tcW w:w="2551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手账特写翻开</w:t>
            </w:r>
          </w:p>
        </w:tc>
        <w:tc>
          <w:tcPr>
            <w:tcW w:w="652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翻页</w:t>
            </w:r>
          </w:p>
        </w:tc>
      </w:tr>
      <w:tr>
        <w:trPr>
          <w:cantSplit w:val="true"/>
        </w:trPr>
        <w:tc>
          <w:tcPr>
            <w:tcW w:w="2551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独白「现在轮到我了」</w:t>
            </w:r>
          </w:p>
        </w:tc>
        <w:tc>
          <w:tcPr>
            <w:tcW w:w="652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钢琴极弱渐入</w:t>
            </w:r>
          </w:p>
        </w:tc>
      </w:tr>
      <w:tr>
        <w:trPr>
          <w:cantSplit w:val="true"/>
        </w:trPr>
        <w:tc>
          <w:tcPr>
            <w:tcW w:w="2551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黑屏出校歌 + 字幕</w:t>
            </w:r>
          </w:p>
        </w:tc>
        <w:tc>
          <w:tcPr>
            <w:tcW w:w="6520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校歌 mp3 全音量（若用 mp4 视频则做落版）——全剧收束</w:t>
            </w:r>
          </w:p>
        </w:tc>
      </w:tr>
    </w:tbl>
    <w:p>
      <w:pPr>
        <w:spacing w:before="280" w:after="120"/>
      </w:pPr>
      <w:r>
        <w:rPr>
          <w:rFonts w:ascii="Times New Roman" w:hAnsi="Times New Roman" w:eastAsia="黑体"/>
          <w:b w:val="true"/>
          <w:color w:val="000000"/>
          <w:sz w:val="32"/>
          <w:szCs w:val="32"/>
        </w:rPr>
        <w:t xml:space="preserve">五、全剧时间线总表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false"/>
          <w:color w:val="000000"/>
          <w:sz w:val="24"/>
          <w:szCs w:val="24"/>
        </w:rPr>
        <w:t xml:space="preserve">下表按播放顺序串联全剧场景，标注每段使用的主 BGM 与 SFX，便于制作时整体把控情绪曲线。</w:t>
      </w:r>
    </w:p>
    <w:p>
      <w:pPr>
        <w:spacing w:before="80" w:after="120"/>
        <w:jc w:val="center"/>
      </w:pPr>
      <w:r>
        <w:rPr>
          <w:rFonts w:ascii="Times New Roman" w:hAnsi="Times New Roman" w:eastAsia="宋体"/>
          <w:b w:val="false"/>
          <w:color w:val="000000"/>
          <w:sz w:val="21"/>
          <w:szCs w:val="21"/>
        </w:rPr>
        <w:t xml:space="preserve">表2　全剧配乐时间线</w:t>
      </w:r>
    </w:p>
    <w:tbl>
      <w:tblPr>
        <w:tblStyle w:val="TableGrid"/>
        <w:tblW w:type="auto"/>
        <w:jc w:val="center"/>
        <w:tblLayout w:type="fixed"/>
        <w:tblLook w:firstRow="1" w:lastRow="0" w:firstColumn="1" w:lastColumn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 w:val="true"/>
          <w:tblHeader w:val="true"/>
        </w:trPr>
        <w:tc>
          <w:tcPr>
            <w:tcW w:w="3402" w:type="dxa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true"/>
                <w:color w:val="000000"/>
                <w:sz w:val="21"/>
                <w:szCs w:val="21"/>
              </w:rPr>
              <w:t xml:space="preserve">章节 / 场景</w:t>
            </w:r>
          </w:p>
        </w:tc>
        <w:tc>
          <w:tcPr>
            <w:tcW w:w="2268" w:type="dxa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true"/>
                <w:color w:val="000000"/>
                <w:sz w:val="21"/>
                <w:szCs w:val="21"/>
              </w:rPr>
              <w:t xml:space="preserve">主 BGM</w:t>
            </w:r>
          </w:p>
        </w:tc>
        <w:tc>
          <w:tcPr>
            <w:tcW w:w="1814" w:type="dxa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true"/>
                <w:color w:val="000000"/>
                <w:sz w:val="21"/>
                <w:szCs w:val="21"/>
              </w:rPr>
              <w:t xml:space="preserve">SFX</w:t>
            </w:r>
          </w:p>
        </w:tc>
        <w:tc>
          <w:tcPr>
            <w:tcW w:w="1587" w:type="dxa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true"/>
                <w:color w:val="000000"/>
                <w:sz w:val="21"/>
                <w:szCs w:val="21"/>
              </w:rPr>
              <w:t xml:space="preserve">情绪走向</w:t>
            </w:r>
          </w:p>
        </w:tc>
      </w:tr>
      <w:tr>
        <w:trPr>
          <w:cantSplit w:val="true"/>
        </w:trPr>
        <w:tc>
          <w:tcPr>
            <w:tcW w:w="3402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序章 · 校史馆 / 穿越</w:t>
            </w:r>
          </w:p>
        </w:tc>
        <w:tc>
          <w:tcPr>
            <w:tcW w:w="2268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atlasaudio → 骤停</w:t>
            </w:r>
          </w:p>
        </w:tc>
        <w:tc>
          <w:tcPr>
            <w:tcW w:w="1814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click / 翻页 / 快门</w:t>
            </w:r>
          </w:p>
        </w:tc>
        <w:tc>
          <w:tcPr>
            <w:tcW w:w="1587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悬念 → 断裂</w:t>
            </w:r>
          </w:p>
        </w:tc>
      </w:tr>
      <w:tr>
        <w:trPr>
          <w:cantSplit w:val="true"/>
        </w:trPr>
        <w:tc>
          <w:tcPr>
            <w:tcW w:w="3402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1.0 时代底噪</w:t>
            </w:r>
          </w:p>
        </w:tc>
        <w:tc>
          <w:tcPr>
            <w:tcW w:w="2268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mondamusic</w:t>
            </w:r>
          </w:p>
        </w:tc>
        <w:tc>
          <w:tcPr>
            <w:tcW w:w="1814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炮声</w:t>
            </w:r>
          </w:p>
        </w:tc>
        <w:tc>
          <w:tcPr>
            <w:tcW w:w="1587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压抑</w:t>
            </w:r>
          </w:p>
        </w:tc>
      </w:tr>
      <w:tr>
        <w:trPr>
          <w:cantSplit w:val="true"/>
        </w:trPr>
        <w:tc>
          <w:tcPr>
            <w:tcW w:w="3402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1.1 报到即西行</w:t>
            </w:r>
          </w:p>
        </w:tc>
        <w:tc>
          <w:tcPr>
            <w:tcW w:w="2268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atlasaudio / 钢琴</w:t>
            </w:r>
          </w:p>
        </w:tc>
        <w:tc>
          <w:tcPr>
            <w:tcW w:w="1814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click / 翻页</w:t>
            </w:r>
          </w:p>
        </w:tc>
        <w:tc>
          <w:tcPr>
            <w:tcW w:w="1587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清新生动</w:t>
            </w:r>
          </w:p>
        </w:tc>
      </w:tr>
      <w:tr>
        <w:trPr>
          <w:cantSplit w:val="true"/>
        </w:trPr>
        <w:tc>
          <w:tcPr>
            <w:tcW w:w="3402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1.2 禅源寺开学</w:t>
            </w:r>
          </w:p>
        </w:tc>
        <w:tc>
          <w:tcPr>
            <w:tcW w:w="2268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alexgrohl 钢琴</w:t>
            </w:r>
          </w:p>
        </w:tc>
        <w:tc>
          <w:tcPr>
            <w:tcW w:w="1814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钟声 / 炮声 / 翻页</w:t>
            </w:r>
          </w:p>
        </w:tc>
        <w:tc>
          <w:tcPr>
            <w:tcW w:w="1587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静暖 → 微忧</w:t>
            </w:r>
          </w:p>
        </w:tc>
      </w:tr>
      <w:tr>
        <w:trPr>
          <w:cantSplit w:val="true"/>
        </w:trPr>
        <w:tc>
          <w:tcPr>
            <w:tcW w:w="3402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2.0 时代底噪</w:t>
            </w:r>
          </w:p>
        </w:tc>
        <w:tc>
          <w:tcPr>
            <w:tcW w:w="2268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nastelbom</w:t>
            </w:r>
          </w:p>
        </w:tc>
        <w:tc>
          <w:tcPr>
            <w:tcW w:w="1814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炮声 / 警报</w:t>
            </w:r>
          </w:p>
        </w:tc>
        <w:tc>
          <w:tcPr>
            <w:tcW w:w="1587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紧张</w:t>
            </w:r>
          </w:p>
        </w:tc>
      </w:tr>
      <w:tr>
        <w:trPr>
          <w:cantSplit w:val="true"/>
        </w:trPr>
        <w:tc>
          <w:tcPr>
            <w:tcW w:w="3402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2.1 初行（遇小满）</w:t>
            </w:r>
          </w:p>
        </w:tc>
        <w:tc>
          <w:tcPr>
            <w:tcW w:w="2268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alexgrohl 钢琴</w:t>
            </w:r>
          </w:p>
        </w:tc>
        <w:tc>
          <w:tcPr>
            <w:tcW w:w="1814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环境风声</w:t>
            </w:r>
          </w:p>
        </w:tc>
        <w:tc>
          <w:tcPr>
            <w:tcW w:w="1587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温情</w:t>
            </w:r>
          </w:p>
        </w:tc>
      </w:tr>
      <w:tr>
        <w:trPr>
          <w:cantSplit w:val="true"/>
        </w:trPr>
        <w:tc>
          <w:tcPr>
            <w:tcW w:w="3402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2.2 梅城光景</w:t>
            </w:r>
          </w:p>
        </w:tc>
        <w:tc>
          <w:tcPr>
            <w:tcW w:w="2268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alexgrohl 钢琴</w:t>
            </w:r>
          </w:p>
        </w:tc>
        <w:tc>
          <w:tcPr>
            <w:tcW w:w="1814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警报</w:t>
            </w:r>
          </w:p>
        </w:tc>
        <w:tc>
          <w:tcPr>
            <w:tcW w:w="1587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平稳 → 紧迫</w:t>
            </w:r>
          </w:p>
        </w:tc>
      </w:tr>
      <w:tr>
        <w:trPr>
          <w:cantSplit w:val="true"/>
        </w:trPr>
        <w:tc>
          <w:tcPr>
            <w:tcW w:w="3402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2.3 文脉西运</w:t>
            </w:r>
          </w:p>
        </w:tc>
        <w:tc>
          <w:tcPr>
            <w:tcW w:w="2268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mondamusic</w:t>
            </w:r>
          </w:p>
        </w:tc>
        <w:tc>
          <w:tcPr>
            <w:tcW w:w="1814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翻页</w:t>
            </w:r>
          </w:p>
        </w:tc>
        <w:tc>
          <w:tcPr>
            <w:tcW w:w="1587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厚重</w:t>
            </w:r>
          </w:p>
        </w:tc>
      </w:tr>
      <w:tr>
        <w:trPr>
          <w:cantSplit w:val="true"/>
        </w:trPr>
        <w:tc>
          <w:tcPr>
            <w:tcW w:w="3402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2.4 参军卫国 / 合影定格</w:t>
            </w:r>
          </w:p>
        </w:tc>
        <w:tc>
          <w:tcPr>
            <w:tcW w:w="2268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jonasblakewood → nastelbom</w:t>
            </w:r>
          </w:p>
        </w:tc>
        <w:tc>
          <w:tcPr>
            <w:tcW w:w="1814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快门</w:t>
            </w:r>
          </w:p>
        </w:tc>
        <w:tc>
          <w:tcPr>
            <w:tcW w:w="1587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悲壮 → 定格</w:t>
            </w:r>
          </w:p>
        </w:tc>
      </w:tr>
      <w:tr>
        <w:trPr>
          <w:cantSplit w:val="true"/>
        </w:trPr>
        <w:tc>
          <w:tcPr>
            <w:tcW w:w="3402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3.0 时代底噪</w:t>
            </w:r>
          </w:p>
        </w:tc>
        <w:tc>
          <w:tcPr>
            <w:tcW w:w="2268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atlasaudio</w:t>
            </w:r>
          </w:p>
        </w:tc>
        <w:tc>
          <w:tcPr>
            <w:tcW w:w="1814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w="1587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行进</w:t>
            </w:r>
          </w:p>
        </w:tc>
      </w:tr>
      <w:tr>
        <w:trPr>
          <w:cantSplit w:val="true"/>
        </w:trPr>
        <w:tc>
          <w:tcPr>
            <w:tcW w:w="3402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3.1 吉安借读</w:t>
            </w:r>
          </w:p>
        </w:tc>
        <w:tc>
          <w:tcPr>
            <w:tcW w:w="2268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alexgrohl 钢琴</w:t>
            </w:r>
          </w:p>
        </w:tc>
        <w:tc>
          <w:tcPr>
            <w:tcW w:w="1814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click</w:t>
            </w:r>
          </w:p>
        </w:tc>
        <w:tc>
          <w:tcPr>
            <w:tcW w:w="1587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明快</w:t>
            </w:r>
          </w:p>
        </w:tc>
      </w:tr>
      <w:tr>
        <w:trPr>
          <w:cantSplit w:val="true"/>
        </w:trPr>
        <w:tc>
          <w:tcPr>
            <w:tcW w:w="3402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3.2 泰和（堤 / 澄江 / 侠魂）</w:t>
            </w:r>
          </w:p>
        </w:tc>
        <w:tc>
          <w:tcPr>
            <w:tcW w:w="2268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solvik / 钢琴</w:t>
            </w:r>
          </w:p>
        </w:tc>
        <w:tc>
          <w:tcPr>
            <w:tcW w:w="1814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click / 翻页</w:t>
            </w:r>
          </w:p>
        </w:tc>
        <w:tc>
          <w:tcPr>
            <w:tcW w:w="1587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励志 → 哀伤</w:t>
            </w:r>
          </w:p>
        </w:tc>
      </w:tr>
      <w:tr>
        <w:trPr>
          <w:cantSplit w:val="true"/>
        </w:trPr>
        <w:tc>
          <w:tcPr>
            <w:tcW w:w="3402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3.3 护书支线（雨夜）</w:t>
            </w:r>
          </w:p>
        </w:tc>
        <w:tc>
          <w:tcPr>
            <w:tcW w:w="2268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mondamusic</w:t>
            </w:r>
          </w:p>
        </w:tc>
        <w:tc>
          <w:tcPr>
            <w:tcW w:w="1814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雨声 / click</w:t>
            </w:r>
          </w:p>
        </w:tc>
        <w:tc>
          <w:tcPr>
            <w:tcW w:w="1587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紧张</w:t>
            </w:r>
          </w:p>
        </w:tc>
      </w:tr>
      <w:tr>
        <w:trPr>
          <w:cantSplit w:val="true"/>
        </w:trPr>
        <w:tc>
          <w:tcPr>
            <w:tcW w:w="3402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4.0 时代底噪</w:t>
            </w:r>
          </w:p>
        </w:tc>
        <w:tc>
          <w:tcPr>
            <w:tcW w:w="2268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nastelbom</w:t>
            </w:r>
          </w:p>
        </w:tc>
        <w:tc>
          <w:tcPr>
            <w:tcW w:w="1814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炮声 / 警报</w:t>
            </w:r>
          </w:p>
        </w:tc>
        <w:tc>
          <w:tcPr>
            <w:tcW w:w="1587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急转</w:t>
            </w:r>
          </w:p>
        </w:tc>
      </w:tr>
      <w:tr>
        <w:trPr>
          <w:cantSplit w:val="true"/>
        </w:trPr>
        <w:tc>
          <w:tcPr>
            <w:tcW w:w="3402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4.1 草棚大学（疟疾 / 奎宁）</w:t>
            </w:r>
          </w:p>
        </w:tc>
        <w:tc>
          <w:tcPr>
            <w:tcW w:w="2268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atlasaudio</w:t>
            </w:r>
          </w:p>
        </w:tc>
        <w:tc>
          <w:tcPr>
            <w:tcW w:w="1814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w="1587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沉郁</w:t>
            </w:r>
          </w:p>
        </w:tc>
      </w:tr>
      <w:tr>
        <w:trPr>
          <w:cantSplit w:val="true"/>
        </w:trPr>
        <w:tc>
          <w:tcPr>
            <w:tcW w:w="3402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4.2 校训与校歌</w:t>
            </w:r>
          </w:p>
        </w:tc>
        <w:tc>
          <w:tcPr>
            <w:tcW w:w="2268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solvik → 校歌</w:t>
            </w:r>
          </w:p>
        </w:tc>
        <w:tc>
          <w:tcPr>
            <w:tcW w:w="1814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click</w:t>
            </w:r>
          </w:p>
        </w:tc>
        <w:tc>
          <w:tcPr>
            <w:tcW w:w="1587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昂扬（首高潮）</w:t>
            </w:r>
          </w:p>
        </w:tc>
      </w:tr>
      <w:tr>
        <w:trPr>
          <w:cantSplit w:val="true"/>
        </w:trPr>
        <w:tc>
          <w:tcPr>
            <w:tcW w:w="3402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4.3 轰炸</w:t>
            </w:r>
          </w:p>
        </w:tc>
        <w:tc>
          <w:tcPr>
            <w:tcW w:w="2268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nastelbom</w:t>
            </w:r>
          </w:p>
        </w:tc>
        <w:tc>
          <w:tcPr>
            <w:tcW w:w="1814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警报 / 炮声 / click</w:t>
            </w:r>
          </w:p>
        </w:tc>
        <w:tc>
          <w:tcPr>
            <w:tcW w:w="1587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惨烈</w:t>
            </w:r>
          </w:p>
        </w:tc>
      </w:tr>
      <w:tr>
        <w:trPr>
          <w:cantSplit w:val="true"/>
        </w:trPr>
        <w:tc>
          <w:tcPr>
            <w:tcW w:w="3402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5.1 进城</w:t>
            </w:r>
          </w:p>
        </w:tc>
        <w:tc>
          <w:tcPr>
            <w:tcW w:w="2268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atlasaudio</w:t>
            </w:r>
          </w:p>
        </w:tc>
        <w:tc>
          <w:tcPr>
            <w:tcW w:w="1814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w="1587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安定</w:t>
            </w:r>
          </w:p>
        </w:tc>
      </w:tr>
      <w:tr>
        <w:trPr>
          <w:cantSplit w:val="true"/>
        </w:trPr>
        <w:tc>
          <w:tcPr>
            <w:tcW w:w="3402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5.2 费巩灯</w:t>
            </w:r>
          </w:p>
        </w:tc>
        <w:tc>
          <w:tcPr>
            <w:tcW w:w="2268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alexgrohl 钢琴</w:t>
            </w:r>
          </w:p>
        </w:tc>
        <w:tc>
          <w:tcPr>
            <w:tcW w:w="1814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click / 翻页</w:t>
            </w:r>
          </w:p>
        </w:tc>
        <w:tc>
          <w:tcPr>
            <w:tcW w:w="1587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昏黄 → 明亮</w:t>
            </w:r>
          </w:p>
        </w:tc>
      </w:tr>
      <w:tr>
        <w:trPr>
          <w:cantSplit w:val="true"/>
        </w:trPr>
        <w:tc>
          <w:tcPr>
            <w:tcW w:w="3402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5.3 东方剑桥</w:t>
            </w:r>
          </w:p>
        </w:tc>
        <w:tc>
          <w:tcPr>
            <w:tcW w:w="2268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nastelbom / solvik</w:t>
            </w:r>
          </w:p>
        </w:tc>
        <w:tc>
          <w:tcPr>
            <w:tcW w:w="1814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w="1587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自豪</w:t>
            </w:r>
          </w:p>
        </w:tc>
      </w:tr>
      <w:tr>
        <w:trPr>
          <w:cantSplit w:val="true"/>
        </w:trPr>
        <w:tc>
          <w:tcPr>
            <w:tcW w:w="3402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5.4 费巩送别</w:t>
            </w:r>
          </w:p>
        </w:tc>
        <w:tc>
          <w:tcPr>
            <w:tcW w:w="2268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钢琴单音</w:t>
            </w:r>
          </w:p>
        </w:tc>
        <w:tc>
          <w:tcPr>
            <w:tcW w:w="1814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雨声</w:t>
            </w:r>
          </w:p>
        </w:tc>
        <w:tc>
          <w:tcPr>
            <w:tcW w:w="1587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最安静 → 凄清</w:t>
            </w:r>
          </w:p>
        </w:tc>
      </w:tr>
      <w:tr>
        <w:trPr>
          <w:cantSplit w:val="true"/>
        </w:trPr>
        <w:tc>
          <w:tcPr>
            <w:tcW w:w="3402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5.5 胜利</w:t>
            </w:r>
          </w:p>
        </w:tc>
        <w:tc>
          <w:tcPr>
            <w:tcW w:w="2268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solvik 昂扬</w:t>
            </w:r>
          </w:p>
        </w:tc>
        <w:tc>
          <w:tcPr>
            <w:tcW w:w="1814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鞭炮 / 烟花 / 快门</w:t>
            </w:r>
          </w:p>
        </w:tc>
        <w:tc>
          <w:tcPr>
            <w:tcW w:w="1587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爆发 → 温暖</w:t>
            </w:r>
          </w:p>
        </w:tc>
      </w:tr>
      <w:tr>
        <w:trPr>
          <w:cantSplit w:val="true"/>
        </w:trPr>
        <w:tc>
          <w:tcPr>
            <w:tcW w:w="3402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6.1 返杭</w:t>
            </w:r>
          </w:p>
        </w:tc>
        <w:tc>
          <w:tcPr>
            <w:tcW w:w="2268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校歌纯音乐</w:t>
            </w:r>
          </w:p>
        </w:tc>
        <w:tc>
          <w:tcPr>
            <w:tcW w:w="1814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click</w:t>
            </w:r>
          </w:p>
        </w:tc>
        <w:tc>
          <w:tcPr>
            <w:tcW w:w="1587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归于</w:t>
            </w:r>
          </w:p>
        </w:tc>
      </w:tr>
      <w:tr>
        <w:trPr>
          <w:cantSplit w:val="true"/>
        </w:trPr>
        <w:tc>
          <w:tcPr>
            <w:tcW w:w="3402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6.2 走马灯</w:t>
            </w:r>
          </w:p>
        </w:tc>
        <w:tc>
          <w:tcPr>
            <w:tcW w:w="2268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alexgrohl 钢琴 / 校歌变奏</w:t>
            </w:r>
          </w:p>
        </w:tc>
        <w:tc>
          <w:tcPr>
            <w:tcW w:w="1814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翻页</w:t>
            </w:r>
          </w:p>
        </w:tc>
        <w:tc>
          <w:tcPr>
            <w:tcW w:w="1587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回望</w:t>
            </w:r>
          </w:p>
        </w:tc>
      </w:tr>
      <w:tr>
        <w:trPr>
          <w:cantSplit w:val="true"/>
        </w:trPr>
        <w:tc>
          <w:tcPr>
            <w:tcW w:w="3402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6.4 纪录片</w:t>
            </w:r>
          </w:p>
        </w:tc>
        <w:tc>
          <w:tcPr>
            <w:tcW w:w="2268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atlasaudio</w:t>
            </w:r>
          </w:p>
        </w:tc>
        <w:tc>
          <w:tcPr>
            <w:tcW w:w="1814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翻页</w:t>
            </w:r>
          </w:p>
        </w:tc>
        <w:tc>
          <w:tcPr>
            <w:tcW w:w="1587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沉稳</w:t>
            </w:r>
          </w:p>
        </w:tc>
      </w:tr>
      <w:tr>
        <w:trPr>
          <w:cantSplit w:val="true"/>
        </w:trPr>
        <w:tc>
          <w:tcPr>
            <w:tcW w:w="3402" w:type="dxa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6.5 回到 2026 / 片尾</w:t>
            </w:r>
          </w:p>
        </w:tc>
        <w:tc>
          <w:tcPr>
            <w:tcW w:w="2268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钢琴 → 校歌全音量</w:t>
            </w:r>
          </w:p>
        </w:tc>
        <w:tc>
          <w:tcPr>
            <w:tcW w:w="1814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翻页</w:t>
            </w:r>
          </w:p>
        </w:tc>
        <w:tc>
          <w:tcPr>
            <w:tcW w:w="1587" w:type="dxa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color w:val="000000"/>
                <w:sz w:val="21"/>
                <w:szCs w:val="21"/>
              </w:rPr>
              <w:t xml:space="preserve">余韵收束</w:t>
            </w:r>
          </w:p>
        </w:tc>
      </w:tr>
    </w:tbl>
    <w:p>
      <w:pPr>
        <w:spacing w:before="280" w:after="120"/>
      </w:pPr>
      <w:r>
        <w:rPr>
          <w:rFonts w:ascii="Times New Roman" w:hAnsi="Times New Roman" w:eastAsia="黑体"/>
          <w:b w:val="true"/>
          <w:color w:val="000000"/>
          <w:sz w:val="32"/>
          <w:szCs w:val="32"/>
        </w:rPr>
        <w:t xml:space="preserve">六、制作备注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false"/>
          <w:color w:val="000000"/>
          <w:sz w:val="24"/>
          <w:szCs w:val="24"/>
        </w:rPr>
        <w:t xml:space="preserve">1. 校歌为全剧核心主题曲，前后出现时音量与编配逐次加强（0.3 → 纯音乐 → 送别调 → 全音量），形成情绪闭环。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false"/>
          <w:color w:val="000000"/>
          <w:sz w:val="24"/>
          <w:szCs w:val="24"/>
        </w:rPr>
        <w:t xml:space="preserve">2. 三类“节奏音效”（click、翻页、快门）承担交互与结构功能：click 用于玩家操作反馈，翻页用于手账 / 文献，快门用于穿越与历史定格，互不混用。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false"/>
          <w:color w:val="000000"/>
          <w:sz w:val="24"/>
          <w:szCs w:val="24"/>
        </w:rPr>
        <w:t xml:space="preserve">3. 「炮声」「防空警报」「雨声」「鞭炮 / 烟花」为场景专属音效，仅出现在对应战事、警报、雨夜与胜利段落。</w:t>
      </w:r>
    </w:p>
    <w:sectPr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 w:val="true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 w:val="true"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multiLevelType w:val="singleLevel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multiLevelType w:val="singleLevel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multiLevelType w:val="singleLevel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multiLevelType w:val="singleLevel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multiLevelType w:val="singleLevel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multiLevelType w:val="singleLevel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multiLevelType w:val="singleLevel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>
  <w:defaultTabStop w:val="720"/>
  <w:characterSpacingControl w:val="doNotCompress"/>
  <w:compat>
    <w:useFELayout/>
    <w:compatSetting w:name="compatibilityMode" w:uri="http://schemas.microsoft.com/office/word" w:val="14"/>
  </w:compat>
  <w:themeFontLang w:val="en-US" w:eastAsia="ja-JP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w="http://schemas.openxmlformats.org/wordprocessingml/2006/main">
  <w:allowPNG w:val="true"/>
  <w:doNotSaveAsSingleFile w:val="true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numbering" Target="numbering.xml"/><Relationship Id="rId4" Type="http://schemas.openxmlformats.org/officeDocument/2006/relationships/theme" Target="theme/theme1.xml"/><Relationship Id="rIdOfficeCustomXml1" Type="http://schemas.openxmlformats.org/officeDocument/2006/relationships/customXml" Target="../customXml/item1.xml"/><Relationship Id="rIdWordStylesWithEffects" Type="http://schemas.microsoft.com/office/2007/relationships/stylesWithEffects" Target="stylesWithEffects.xml"/><Relationship Id="rIdWordFontTable" Type="http://schemas.openxmlformats.org/officeDocument/2006/relationships/fontTable" Target="fontTable.xml"/><Relationship Id="rIdWordWebSettings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mbria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明朝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</a:theme>
</file>

<file path=customXml/_rels/item1.xml.rels><?xml version="1.0" encoding="UTF-8" standalone="yes"?><Relationships xmlns="http://schemas.openxmlformats.org/package/2006/relationships"><Relationship Id="rIdCustomXmlProps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cx:datastoreItem xmlns:cx="http://schemas.openxmlformats.org/officeDocument/2006/customXml" cx:itemID="{EF278816-EC6F-A645-907D-7F25AECB1D4A}">
  <cx:schemaRefs>
    <cx:schemaRef cx:uri="http://schemas.openxmlformats.org/officeDocument/2006/bibliography"/>
  </cx:schemaRefs>
</cx:datastoreItem>
</file>

<file path=docProps/app.xml><?xml version="1.0" encoding="utf-8"?>
<ep:Properties xmlns:ep="http://schemas.openxmlformats.org/officeDocument/2006/extended-properties">
  <ep:Template>Normal.dotm</ep:Template>
  <ep:Manager/>
  <ep:Company/>
  <ep:Pages>1</ep:Pages>
  <ep:Words>0</ep:Words>
  <ep:Characters>0</ep:Characters>
  <ep:Lines>0</ep:Lines>
  <ep:Paragraphs>0</ep:Paragraphs>
  <ep:TotalTime>0</ep:TotalTime>
  <ep:ScaleCrop>false</ep:ScaleCrop>
  <ep:HeadingPairs>
    <vt:vector xmlns:vt="http://schemas.openxmlformats.org/officeDocument/2006/docPropsVTypes" baseType="variant" size="2">
      <vt:variant>
        <vt:lpstr>Title</vt:lpstr>
      </vt:variant>
      <vt:variant>
        <vt:i4>1</vt:i4>
      </vt:variant>
    </vt:vector>
  </ep:HeadingPairs>
  <ep:TitlesOfParts>
    <vt:vector xmlns:vt="http://schemas.openxmlformats.org/officeDocument/2006/docPropsVTypes" baseType="lpstr" size="1">
      <vt:lpstr/>
    </vt:vector>
  </ep:TitlesOfParts>
  <ep:LinksUpToDate>false</ep:LinksUpToDate>
  <ep:CharactersWithSpaces>0</ep:CharactersWithSpaces>
  <ep:SharedDoc>false</ep:SharedDoc>
  <ep:HyperlinkBase/>
  <ep:HyperlinksChanged>false</ep:HyperlinksChanged>
  <ep:Application>Microsoft Macintosh Word</ep:Application>
  <ep:AppVersion>14.0000</ep:AppVersion>
  <ep:DocSecurity>0</ep:DocSecurity>
</ep:Properties>
</file>

<file path=docProps/core.xml><?xml version="1.0" encoding="utf-8"?>
<cp:coreProperties xmlns:cp="http://schemas.openxmlformats.org/package/2006/metadata/core-properties">
  <dc:title xmlns:dc="http://purl.org/dc/elements/1.1/"/>
  <dc:subject xmlns:dc="http://purl.org/dc/elements/1.1/"/>
  <dc:creator xmlns:dc="http://purl.org/dc/elements/1.1/">python-docx</dc:creator>
  <cp:keywords/>
  <dc:description xmlns:dc="http://purl.org/dc/elements/1.1/">generated by python-docx</dc:description>
  <cp:lastModifiedBy/>
  <cp:revision>1</cp:revision>
  <dcterms:created xmlns:dcterms="http://purl.org/dc/terms/" xmlns:xsi="http://www.w3.org/2001/XMLSchema-instance" xsi:type="dcterms:W3CDTF">2013-12-23T23:15:00Z</dcterms:created>
  <dcterms:modified xmlns:dcterms="http://purl.org/dc/terms/" xmlns:xsi="http://www.w3.org/2001/XMLSchema-instance" xsi:type="dcterms:W3CDTF">2013-12-23T23:15:00Z</dcterms:modified>
  <cp:category/>
</cp:coreProperties>
</file>