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0E04" w14:textId="77777777" w:rsidR="00C879BA" w:rsidRDefault="00FF143F">
      <w:pPr>
        <w:pStyle w:val="Ttulo"/>
      </w:pPr>
      <w:r>
        <w:t>Comparación entre IPC e IPCX en Chile: un análisis inicial</w:t>
      </w:r>
    </w:p>
    <w:p w14:paraId="11226062" w14:textId="7725252B" w:rsidR="00C879BA" w:rsidRDefault="00FF143F">
      <w:r>
        <w:t xml:space="preserve">Autor: </w:t>
      </w:r>
      <w:r w:rsidR="00031EDC">
        <w:t xml:space="preserve">Sebastian Ignacio Vergara </w:t>
      </w:r>
      <w:proofErr w:type="spellStart"/>
      <w:r w:rsidR="00031EDC">
        <w:t>Vergara</w:t>
      </w:r>
      <w:proofErr w:type="spellEnd"/>
    </w:p>
    <w:p w14:paraId="7D15DF74" w14:textId="17D19479" w:rsidR="00C879BA" w:rsidRDefault="00FF143F">
      <w:proofErr w:type="spellStart"/>
      <w:r>
        <w:t>Fecha</w:t>
      </w:r>
      <w:proofErr w:type="spellEnd"/>
      <w:r>
        <w:t>: 19/08/2025</w:t>
      </w:r>
    </w:p>
    <w:p w14:paraId="4B2A736E" w14:textId="77777777" w:rsidR="00C879BA" w:rsidRDefault="00FF143F">
      <w:pPr>
        <w:pStyle w:val="Ttulo1"/>
      </w:pPr>
      <w:r>
        <w:t>Resumen</w:t>
      </w:r>
    </w:p>
    <w:p w14:paraId="369B1A67" w14:textId="77777777" w:rsidR="00C879BA" w:rsidRDefault="00FF143F">
      <w:r>
        <w:t>E</w:t>
      </w:r>
      <w:r>
        <w:t xml:space="preserve">ste trabajo analiza la evolución del Índice de Precios al Consumidor (IPC) y el Índice de Precios al Consumidor Subyacente (IPCX) en Chile, entre 2010 y 2024. El objetivo es observar las diferencias entre ambos indicadores, identificando cómo los choques </w:t>
      </w:r>
      <w:r>
        <w:t>internos y externos afectan su comportamiento. Los resultados muestran que, mientras el IPC responde de manera inmediata a variaciones en alimentos y energía, el IPCX entrega una señal más estable de la inflación tendencial. A partir de 2019, la falta de d</w:t>
      </w:r>
      <w:r>
        <w:t xml:space="preserve">atos del IPCX obliga a depender únicamente del IPC, lo que dificulta separar shocks transitorios de tendencias persistentes. </w:t>
      </w:r>
      <w:r>
        <w:br/>
      </w:r>
      <w:r>
        <w:br/>
        <w:t>Este trabajo no busca agotar el tema, sino abrir la puerta a nuevas exploraciones desde la mirada de un estudiante. Se trata de u</w:t>
      </w:r>
      <w:r>
        <w:t>n análisis inicial, con un enfoque descriptivo que combina datos económicos con contexto histórico reciente, lo cual refuerza la importancia de interpretar la inflación como un fenómeno multifactorial.</w:t>
      </w:r>
    </w:p>
    <w:p w14:paraId="7750BA48" w14:textId="77777777" w:rsidR="00C879BA" w:rsidRDefault="00FF143F">
      <w:pPr>
        <w:pStyle w:val="Ttulo1"/>
      </w:pPr>
      <w:r>
        <w:t>Introducción</w:t>
      </w:r>
    </w:p>
    <w:p w14:paraId="6F074654" w14:textId="77777777" w:rsidR="00C879BA" w:rsidRDefault="00FF143F">
      <w:r>
        <w:t>La inflación es uno de los fenómenos econ</w:t>
      </w:r>
      <w:r>
        <w:t xml:space="preserve">ómicos más relevantes para hogares, empresas y autoridades. En Chile, el IPC constituye el principal indicador de precios, al incluir una canasta representativa del consumo de los hogares. Sin embargo, su sensibilidad a bienes volátiles puede distorsionar </w:t>
      </w:r>
      <w:r>
        <w:t>la interpretación de la inflación en el corto plazo. Por ello, el Banco Central de Chile desarrolló medidas alternativas, como el IPCX, que excluye alimentos y energía, permitiendo identificar la tendencia subyacente.</w:t>
      </w:r>
      <w:r>
        <w:br/>
      </w:r>
      <w:r>
        <w:br/>
        <w:t>Este estudio presenta un análisis com</w:t>
      </w:r>
      <w:r>
        <w:t>parado del IPC e IPCX entre 2010 y 2018, periodo en que ambos estuvieron disponibles, y posteriormente se concentra en el IPC desde 2019 hasta 2024. El propósito es examinar cómo ambos indicadores reflejan la evolución inflacionaria en distintos contextos,</w:t>
      </w:r>
      <w:r>
        <w:t xml:space="preserve"> destacando el impacto de eventos internos (estallido social de 2019, pandemia de COVID-19) y externos (alzas internacionales de energía y alimentos, disrupciones logísticas y conflictos geopolíticos).</w:t>
      </w:r>
    </w:p>
    <w:p w14:paraId="0521ED32" w14:textId="77777777" w:rsidR="00C879BA" w:rsidRDefault="00FF143F">
      <w:pPr>
        <w:pStyle w:val="Ttulo1"/>
      </w:pPr>
      <w:r>
        <w:t>Metodología</w:t>
      </w:r>
    </w:p>
    <w:p w14:paraId="01954134" w14:textId="77777777" w:rsidR="00C879BA" w:rsidRDefault="00FF143F">
      <w:r>
        <w:t>La información utilizada proviene de las b</w:t>
      </w:r>
      <w:r>
        <w:t>ases de datos oficiales del Instituto Nacional de Estadísticas (INE) y del Banco Central de Chile. Se recopilaron series mensuales del IPC y el IPCX entre enero de 2010 y diciembre de 2018, y solo del IPC desde enero de 2019 hasta marzo de 2024, dado que e</w:t>
      </w:r>
      <w:r>
        <w:t>l IPCX dejó de publicarse. Los datos se organizaron en hojas de cálculo para elaborar gráficos de evolución temporal, comparando la dinámica de ambos indicadores.</w:t>
      </w:r>
      <w:r>
        <w:br/>
      </w:r>
      <w:r>
        <w:br/>
        <w:t>El análisis se limita a identificar tendencias y divergencias entre las series, con especial</w:t>
      </w:r>
      <w:r>
        <w:t xml:space="preserve"> énfasis en los periodos de mayor volatilidad. Se trata de un ejercicio descriptivo y exploratorio, sin aplicar técnicas econométricas, dado que el objetivo principal es comprender la relación entre ambos indicadores y su utilidad para el análisis inflacio</w:t>
      </w:r>
      <w:r>
        <w:t>nario. Desde la perspectiva personal de un estudiante, este trabajo constituye un primer acercamiento metodológico al uso de datos económicos oficiales, con el fin de fortalecer futuras investigaciones más avanzadas.</w:t>
      </w:r>
    </w:p>
    <w:p w14:paraId="55F3178B" w14:textId="77777777" w:rsidR="00C879BA" w:rsidRDefault="00FF143F">
      <w:pPr>
        <w:pStyle w:val="Ttulo1"/>
      </w:pPr>
      <w:r>
        <w:lastRenderedPageBreak/>
        <w:t>Resultados</w:t>
      </w:r>
    </w:p>
    <w:p w14:paraId="69DB1D6A" w14:textId="2A6ACFE6" w:rsidR="00C879BA" w:rsidRDefault="00FF143F" w:rsidP="00031EDC">
      <w:pPr>
        <w:jc w:val="center"/>
      </w:pPr>
      <w:r>
        <w:t>El análisis entre 2010 y 201</w:t>
      </w:r>
      <w:r>
        <w:t>8 revela que IPC e IPCX evolucionan de manera similar, aunque con diferencias relevantes en momentos de mayor volatilidad. En períodos de estabilidad, como 2010–2014, ambas series prácticamente coinciden. Sin embargo, entre 2015–2018, el IPC mostró oscilac</w:t>
      </w:r>
      <w:r>
        <w:t>iones más amplias debido a variaciones en alimentos y energía, mientras que el IPCX mantuvo una trayectoria más estable. Esto confirma su rol como indicador de inflación subyacente.</w:t>
      </w:r>
      <w:r>
        <w:br/>
      </w:r>
      <w:r>
        <w:br/>
        <w:t>A partir de 2019, solo el IPC está disponible. En 2019–2020, el IPC mostr</w:t>
      </w:r>
      <w:r>
        <w:t>ó incrementos vinculados al estallido social y a la pandemia, reflejando disrupciones logísticas y restricciones de movilidad. En 2021–2022, la inflación se intensificó con el alza internacional de energía y alimentos, junto con disrupciones globales. En 2</w:t>
      </w:r>
      <w:r>
        <w:t>023–2024 se observa una moderación, aunque la inflación sigue por encima del promedio histórico.</w:t>
      </w:r>
      <w:r>
        <w:br/>
      </w:r>
      <w:r>
        <w:br/>
        <w:t>La Figura 1 resume gráficamente la evolución de los indicadores analizados.</w:t>
      </w:r>
      <w:r>
        <w:br/>
      </w:r>
      <w:r>
        <w:br/>
      </w:r>
      <w:r w:rsidR="00031EDC">
        <w:rPr>
          <w:noProof/>
        </w:rPr>
        <w:drawing>
          <wp:inline distT="0" distB="0" distL="0" distR="0" wp14:anchorId="037A2870" wp14:editId="1EDD49F4">
            <wp:extent cx="4581525" cy="2752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160462B9" w14:textId="77777777" w:rsidR="00C879BA" w:rsidRDefault="00FF143F">
      <w:pPr>
        <w:pStyle w:val="Ttulo1"/>
      </w:pPr>
      <w:r>
        <w:t>Discusión</w:t>
      </w:r>
    </w:p>
    <w:p w14:paraId="414C064F" w14:textId="77777777" w:rsidR="00C879BA" w:rsidRDefault="00FF143F">
      <w:r>
        <w:t>El análisis comparativo muestra que el IPC refleja directamente la variación de precios que afecta a los hogares, mientras que el IPCX, disponible hasta fines de 2018, ofrecía una visión más estable al excluir componentes volátil</w:t>
      </w:r>
      <w:r>
        <w:t>es como energía y alimentos. Esto lo hacía especialmente útil para el Banco Central, al ayudar a distinguir entre fluctuaciones transitorias y presiones inflacionarias persistentes.</w:t>
      </w:r>
      <w:r>
        <w:br/>
      </w:r>
      <w:r>
        <w:br/>
        <w:t>La falta de datos de IPCX a partir de 2019 obliga a depender exclusivamen</w:t>
      </w:r>
      <w:r>
        <w:t xml:space="preserve">te del IPC, lo que resalta la importancia de complementar la lectura de la inflación con el contexto económico. Entre 2019 y 2020, el IPC capturó el impacto de eventos internos como el estallido social y </w:t>
      </w:r>
      <w:r>
        <w:lastRenderedPageBreak/>
        <w:t>la pandemia, mientras que en 2021–2022 reflejó los e</w:t>
      </w:r>
      <w:r>
        <w:t>fectos de los shocks internacionales en energía y alimentos. En contraste, en períodos de estabilidad, ambas medidas solían converger, mostrando lecturas consistentes.</w:t>
      </w:r>
      <w:r>
        <w:br/>
      </w:r>
      <w:r>
        <w:br/>
        <w:t>Este primer análisis confirma que la inflación en Chile no puede entenderse solo como u</w:t>
      </w:r>
      <w:r>
        <w:t>n fenómeno monetario, sino como el resultado de la interacción entre factores domésticos y globales. Para la política monetaria, contar con indicadores subyacentes es fundamental para no sobrerreaccionar a variaciones temporales. Para hogares y empresas, c</w:t>
      </w:r>
      <w:r>
        <w:t>omprender esta diferencia ayuda a tomar decisiones más informadas sobre consumo, ahorro e inversión.</w:t>
      </w:r>
      <w:r>
        <w:br/>
      </w:r>
      <w:r>
        <w:br/>
        <w:t>Desde mi perspectiva como estudiante, este ejercicio fue un primer desafío de transformar datos en un análisis estructurado. El aprendizaje va más allá de</w:t>
      </w:r>
      <w:r>
        <w:t xml:space="preserve"> la conclusión misma: se trata de comprender cómo los números cuentan historias cuando se los mira en el contexto adecuado.</w:t>
      </w:r>
    </w:p>
    <w:p w14:paraId="1C9AD9E5" w14:textId="77777777" w:rsidR="00C879BA" w:rsidRDefault="00FF143F">
      <w:pPr>
        <w:pStyle w:val="Ttulo1"/>
      </w:pPr>
      <w:r>
        <w:t>Conclusiones</w:t>
      </w:r>
    </w:p>
    <w:p w14:paraId="7BA5EDD2" w14:textId="77777777" w:rsidR="00C879BA" w:rsidRDefault="00FF143F">
      <w:r>
        <w:t>Comparar el IPC con el IPCX deja en claro que un solo indicador no es suficiente para comprender la dinámica inflaciona</w:t>
      </w:r>
      <w:r>
        <w:t>ria en Chile. El IPC refleja con rapidez los cambios que afectan a los hogares, pero al incluir precios muy volátiles puede entregar señales confusas en momentos de crisis. El IPCX, en cambio, ofrecía una visión más limpia de la tendencia general, aunque d</w:t>
      </w:r>
      <w:r>
        <w:t>ejó de publicarse en 2019.</w:t>
      </w:r>
      <w:r>
        <w:br/>
      </w:r>
      <w:r>
        <w:br/>
        <w:t>Los últimos años mostraron lo importante que es diferenciar entre shocks temporales y presiones persistentes. Eventos como el estallido social, la pandemia y los aumentos internacionales en energía y alimentos impulsaron la infl</w:t>
      </w:r>
      <w:r>
        <w:t>ación de forma significativa, lo que refuerza la necesidad de contar con indicadores complementarios.</w:t>
      </w:r>
      <w:r>
        <w:br/>
      </w:r>
      <w:r>
        <w:br/>
        <w:t>Este primer ejercicio muestra que, más allá de la estadística, los fenómenos inflacionarios deben analizarse junto al contexto social y económico. A futu</w:t>
      </w:r>
      <w:r>
        <w:t xml:space="preserve">ro, resultaría relevante retomar o construir nuevas medidas que permitan complementar al IPC, y así comprender mejor la evolución de los precios en Chile. Como estudiante, este trabajo representa un primer paso hacia la construcción de investigaciones más </w:t>
      </w:r>
      <w:r>
        <w:t>profundas, combinando datos, contexto y análisis crítico.</w:t>
      </w:r>
    </w:p>
    <w:p w14:paraId="27A18402" w14:textId="77777777" w:rsidR="00C879BA" w:rsidRDefault="00FF143F">
      <w:pPr>
        <w:pStyle w:val="Ttulo1"/>
      </w:pPr>
      <w:r>
        <w:t>Referencias</w:t>
      </w:r>
    </w:p>
    <w:p w14:paraId="7A51F7CC" w14:textId="77777777" w:rsidR="00C879BA" w:rsidRDefault="00FF143F">
      <w:r>
        <w:t>- Instituto Nacional de Estadísticas (INE). (2024). Base de datos de IPC. Recuperado de https://www.ine.cl</w:t>
      </w:r>
      <w:r>
        <w:br/>
        <w:t>- Banco Central de Chile. (2023). Informe de Política Monetaria (IPoM). Recuper</w:t>
      </w:r>
      <w:r>
        <w:t>ado de https://www.bcentral.cl</w:t>
      </w:r>
    </w:p>
    <w:sectPr w:rsidR="00C879B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6F8F" w14:textId="77777777" w:rsidR="00FF143F" w:rsidRDefault="00FF143F" w:rsidP="00031EDC">
      <w:pPr>
        <w:spacing w:after="0" w:line="240" w:lineRule="auto"/>
      </w:pPr>
      <w:r>
        <w:separator/>
      </w:r>
    </w:p>
  </w:endnote>
  <w:endnote w:type="continuationSeparator" w:id="0">
    <w:p w14:paraId="0156D23A" w14:textId="77777777" w:rsidR="00FF143F" w:rsidRDefault="00FF143F" w:rsidP="0003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582E" w14:textId="77777777" w:rsidR="00FF143F" w:rsidRDefault="00FF143F" w:rsidP="00031EDC">
      <w:pPr>
        <w:spacing w:after="0" w:line="240" w:lineRule="auto"/>
      </w:pPr>
      <w:r>
        <w:separator/>
      </w:r>
    </w:p>
  </w:footnote>
  <w:footnote w:type="continuationSeparator" w:id="0">
    <w:p w14:paraId="1EF76B22" w14:textId="77777777" w:rsidR="00FF143F" w:rsidRDefault="00FF143F" w:rsidP="00031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EDC"/>
    <w:rsid w:val="00034616"/>
    <w:rsid w:val="0006063C"/>
    <w:rsid w:val="0015074B"/>
    <w:rsid w:val="0029639D"/>
    <w:rsid w:val="00326F90"/>
    <w:rsid w:val="006855C5"/>
    <w:rsid w:val="00AA1D8D"/>
    <w:rsid w:val="00B47730"/>
    <w:rsid w:val="00C879BA"/>
    <w:rsid w:val="00CB0664"/>
    <w:rsid w:val="00FC693F"/>
    <w:rsid w:val="00FF1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7889B"/>
  <w14:defaultImageDpi w14:val="300"/>
  <w15:docId w15:val="{0E4A901A-71BB-425F-A370-48A06B8B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 vergara</cp:lastModifiedBy>
  <cp:revision>2</cp:revision>
  <dcterms:created xsi:type="dcterms:W3CDTF">2025-08-19T03:05:00Z</dcterms:created>
  <dcterms:modified xsi:type="dcterms:W3CDTF">2025-08-19T03:05:00Z</dcterms:modified>
  <cp:category/>
</cp:coreProperties>
</file>