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disputed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w:t>
      </w:r>
      <w:proofErr w:type="spellStart"/>
      <w:r>
        <w:rPr>
          <w:rFonts w:ascii="Helvetica" w:hAnsi="Helvetica" w:cs="Helvetica"/>
          <w:color w:val="000000"/>
          <w:sz w:val="29"/>
          <w:szCs w:val="29"/>
        </w:rPr>
        <w:t>Stanning’s</w:t>
      </w:r>
      <w:proofErr w:type="spellEnd"/>
      <w:r>
        <w:rPr>
          <w:rFonts w:ascii="Helvetica" w:hAnsi="Helvetica" w:cs="Helvetica"/>
          <w:color w:val="000000"/>
          <w:sz w:val="29"/>
          <w:szCs w:val="29"/>
        </w:rPr>
        <w:t xml:space="preserve">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proofErr w:type="gramStart"/>
      <w:r w:rsidRPr="000E5653">
        <w:rPr>
          <w:rFonts w:ascii="Helvetica" w:hAnsi="Helvetica" w:cs="Helvetica"/>
          <w:b/>
          <w:color w:val="000000"/>
          <w:sz w:val="29"/>
          <w:szCs w:val="29"/>
        </w:rPr>
        <w:t>painstakingly</w:t>
      </w:r>
      <w:proofErr w:type="gramEnd"/>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As a longtime fan of the fashion photography Web site, I wasn’t sure if I wanted to see its images presented in a book, with all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Saul’s particular combination of intellectuality and vitality was not paradoxical; it was category shattering.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was, in a way, his very theme. Was ever a bookish soul so </w:t>
      </w:r>
      <w:proofErr w:type="spellStart"/>
      <w:r>
        <w:rPr>
          <w:rFonts w:ascii="Helvetica" w:hAnsi="Helvetica" w:cs="Helvetica"/>
          <w:color w:val="000000"/>
          <w:sz w:val="29"/>
          <w:szCs w:val="29"/>
        </w:rPr>
        <w:t>cracklingly</w:t>
      </w:r>
      <w:proofErr w:type="spellEnd"/>
      <w:r>
        <w:rPr>
          <w:rFonts w:ascii="Helvetica" w:hAnsi="Helvetica" w:cs="Helvetica"/>
          <w:color w:val="000000"/>
          <w:sz w:val="29"/>
          <w:szCs w:val="29"/>
        </w:rPr>
        <w:t xml:space="preserve">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novel’s heroine show a remarkable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w:t>
      </w:r>
      <w:proofErr w:type="gramStart"/>
      <w:r>
        <w:rPr>
          <w:rFonts w:ascii="Helvetica" w:hAnsi="Helvetica" w:cs="Helvetica"/>
          <w:color w:val="000000"/>
          <w:sz w:val="29"/>
          <w:szCs w:val="29"/>
        </w:rPr>
        <w:t>transparent</w:t>
      </w:r>
      <w:proofErr w:type="gramEnd"/>
      <w:r>
        <w:rPr>
          <w:rFonts w:ascii="Helvetica" w:hAnsi="Helvetica" w:cs="Helvetica"/>
          <w:color w:val="000000"/>
          <w:sz w:val="29"/>
          <w:szCs w:val="29"/>
        </w:rPr>
        <w:t xml:space="preserve">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w:t>
      </w:r>
      <w:proofErr w:type="gramStart"/>
      <w:r>
        <w:rPr>
          <w:rFonts w:ascii="Helvetica" w:hAnsi="Helvetica" w:cs="Helvetica"/>
          <w:color w:val="000000"/>
          <w:sz w:val="29"/>
          <w:szCs w:val="29"/>
        </w:rPr>
        <w:t>reputation</w:t>
      </w:r>
      <w:proofErr w:type="gramEnd"/>
      <w:r>
        <w:rPr>
          <w:rFonts w:ascii="Helvetica" w:hAnsi="Helvetica" w:cs="Helvetica"/>
          <w:color w:val="000000"/>
          <w:sz w:val="29"/>
          <w:szCs w:val="29"/>
        </w:rPr>
        <w:t xml:space="preserve">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Collecting such fragment of contemporary popular culture as postcards, newspaper clippings, and wallpaper patterns, Susan Hiller transforms these seemingly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blPrEx>
          <w:tblCellMar>
            <w:top w:w="0" w:type="dxa"/>
            <w:bottom w:w="0" w:type="dxa"/>
          </w:tblCellMar>
        </w:tblPrEx>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blPrEx>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Publishers, publicists, and broadcasters love anniversaries, those occasions when historical events become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blPrEx>
          <w:tblCellMar>
            <w:top w:w="0" w:type="dxa"/>
            <w:bottom w:w="0" w:type="dxa"/>
          </w:tblCellMar>
        </w:tblPrEx>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blPrEx>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Conventional deposits of oil and gas are actually the final resting place of far-traveled hydrocarbons that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blPrEx>
          <w:tblCellMar>
            <w:top w:w="0" w:type="dxa"/>
            <w:bottom w:w="0" w:type="dxa"/>
          </w:tblCellMar>
        </w:tblPrEx>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E. s</w:t>
            </w:r>
            <w:bookmarkStart w:id="0" w:name="_GoBack"/>
            <w:bookmarkEnd w:id="0"/>
            <w:r>
              <w:rPr>
                <w:rFonts w:ascii="Helvetica" w:hAnsi="Helvetica" w:cs="Helvetica"/>
                <w:color w:val="000000"/>
                <w:sz w:val="26"/>
                <w:szCs w:val="26"/>
              </w:rPr>
              <w:t xml:space="preserve">wiftly escapes from </w:t>
            </w:r>
          </w:p>
        </w:tc>
      </w:tr>
      <w:tr w:rsidR="009D7ADD" w14:paraId="3653B786" w14:textId="77777777" w:rsidTr="009D7ADD">
        <w:tblPrEx>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1A0F9DBE" w14:textId="77777777" w:rsidR="001E2DBF" w:rsidRPr="00D937C5" w:rsidRDefault="001E2DBF" w:rsidP="00D937C5">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lang w:eastAsia="zh-CN"/>
        </w:rPr>
      </w:pPr>
    </w:p>
    <w:sectPr w:rsidR="001E2DBF" w:rsidRPr="00D937C5"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519BC"/>
    <w:rsid w:val="00092ED1"/>
    <w:rsid w:val="000B4C7D"/>
    <w:rsid w:val="000E5653"/>
    <w:rsid w:val="000F48D5"/>
    <w:rsid w:val="00106681"/>
    <w:rsid w:val="00115015"/>
    <w:rsid w:val="00116FE6"/>
    <w:rsid w:val="001205A9"/>
    <w:rsid w:val="00192868"/>
    <w:rsid w:val="001A188D"/>
    <w:rsid w:val="001A718C"/>
    <w:rsid w:val="001E1DBE"/>
    <w:rsid w:val="001E2DBF"/>
    <w:rsid w:val="001E41BE"/>
    <w:rsid w:val="001F3A45"/>
    <w:rsid w:val="00276BAB"/>
    <w:rsid w:val="00292426"/>
    <w:rsid w:val="002A6A92"/>
    <w:rsid w:val="00303B9F"/>
    <w:rsid w:val="003177AF"/>
    <w:rsid w:val="0037446B"/>
    <w:rsid w:val="00380615"/>
    <w:rsid w:val="00396A1F"/>
    <w:rsid w:val="003B2250"/>
    <w:rsid w:val="00437022"/>
    <w:rsid w:val="00460F40"/>
    <w:rsid w:val="004A16D4"/>
    <w:rsid w:val="004A6D79"/>
    <w:rsid w:val="005157B0"/>
    <w:rsid w:val="00516C01"/>
    <w:rsid w:val="00583534"/>
    <w:rsid w:val="005B5A52"/>
    <w:rsid w:val="00685001"/>
    <w:rsid w:val="006A341A"/>
    <w:rsid w:val="006B1802"/>
    <w:rsid w:val="006B3122"/>
    <w:rsid w:val="006B628F"/>
    <w:rsid w:val="007164D7"/>
    <w:rsid w:val="00750EC2"/>
    <w:rsid w:val="007A1199"/>
    <w:rsid w:val="007A7572"/>
    <w:rsid w:val="007B77ED"/>
    <w:rsid w:val="00815DF7"/>
    <w:rsid w:val="00822FD0"/>
    <w:rsid w:val="00844C71"/>
    <w:rsid w:val="0089146F"/>
    <w:rsid w:val="008C1B29"/>
    <w:rsid w:val="008F2924"/>
    <w:rsid w:val="0091068B"/>
    <w:rsid w:val="00913D11"/>
    <w:rsid w:val="00977F11"/>
    <w:rsid w:val="009A045D"/>
    <w:rsid w:val="009D7ADD"/>
    <w:rsid w:val="00A76569"/>
    <w:rsid w:val="00AA06E1"/>
    <w:rsid w:val="00AA219D"/>
    <w:rsid w:val="00AB4DC4"/>
    <w:rsid w:val="00AF16B7"/>
    <w:rsid w:val="00B01543"/>
    <w:rsid w:val="00B0297E"/>
    <w:rsid w:val="00B06525"/>
    <w:rsid w:val="00B521A1"/>
    <w:rsid w:val="00B84FEA"/>
    <w:rsid w:val="00BE4DA3"/>
    <w:rsid w:val="00C46F6B"/>
    <w:rsid w:val="00C57464"/>
    <w:rsid w:val="00C725EE"/>
    <w:rsid w:val="00CA1B12"/>
    <w:rsid w:val="00CB2383"/>
    <w:rsid w:val="00CB5812"/>
    <w:rsid w:val="00CC0A49"/>
    <w:rsid w:val="00D61A0C"/>
    <w:rsid w:val="00D937C5"/>
    <w:rsid w:val="00DA15DF"/>
    <w:rsid w:val="00DF2192"/>
    <w:rsid w:val="00E512CE"/>
    <w:rsid w:val="00EF719F"/>
    <w:rsid w:val="00F222D6"/>
    <w:rsid w:val="00F23751"/>
    <w:rsid w:val="00F5511B"/>
    <w:rsid w:val="00F6041A"/>
    <w:rsid w:val="00F9222C"/>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5ACEB-AD07-F241-BD34-0DD26ED7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56</Pages>
  <Words>13969</Words>
  <Characters>66916</Characters>
  <Application>Microsoft Macintosh Word</Application>
  <DocSecurity>0</DocSecurity>
  <Lines>1153</Lines>
  <Paragraphs>122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20</cp:revision>
  <dcterms:created xsi:type="dcterms:W3CDTF">2017-05-06T06:25:00Z</dcterms:created>
  <dcterms:modified xsi:type="dcterms:W3CDTF">2017-06-07T03:42:00Z</dcterms:modified>
</cp:coreProperties>
</file>