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41D7F" w14:textId="77777777" w:rsidR="00435B8F" w:rsidRDefault="00526492">
      <w:pPr>
        <w:widowControl w:val="0"/>
        <w:spacing w:after="120" w:line="280" w:lineRule="exact"/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</w:pPr>
      <w:r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  <w:t xml:space="preserve">                                                                            Утверждаю</w:t>
      </w:r>
    </w:p>
    <w:p w14:paraId="633C37F3" w14:textId="77777777" w:rsidR="00435B8F" w:rsidRDefault="00526492">
      <w:pPr>
        <w:widowControl w:val="0"/>
        <w:spacing w:after="120" w:line="280" w:lineRule="exact"/>
        <w:ind w:left="5670"/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</w:pPr>
      <w:r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  <w:t>Директор Частного предприятия</w:t>
      </w:r>
    </w:p>
    <w:p w14:paraId="183B4291" w14:textId="77777777" w:rsidR="00435B8F" w:rsidRDefault="00526492">
      <w:pPr>
        <w:widowControl w:val="0"/>
        <w:spacing w:after="120" w:line="280" w:lineRule="exact"/>
        <w:ind w:left="5670"/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</w:pPr>
      <w:r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  <w:t>«</w:t>
      </w:r>
      <w:proofErr w:type="spellStart"/>
      <w:r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  <w:t>Агенство</w:t>
      </w:r>
      <w:proofErr w:type="spellEnd"/>
      <w:r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  <w:t xml:space="preserve"> АС недвижимости»</w:t>
      </w:r>
    </w:p>
    <w:p w14:paraId="34756D9F" w14:textId="77777777" w:rsidR="00435B8F" w:rsidRDefault="00526492">
      <w:pPr>
        <w:widowControl w:val="0"/>
        <w:spacing w:after="120" w:line="280" w:lineRule="exact"/>
        <w:ind w:left="5670"/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</w:pPr>
      <w:r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  <w:t>______________ А.А. Симченко</w:t>
      </w:r>
    </w:p>
    <w:p w14:paraId="17FB4867" w14:textId="77777777" w:rsidR="00435B8F" w:rsidRDefault="00526492">
      <w:pPr>
        <w:widowControl w:val="0"/>
        <w:spacing w:after="120" w:line="280" w:lineRule="exact"/>
        <w:ind w:left="5670"/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</w:pPr>
      <w:r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  <w:t>Приказ № 5-О от</w:t>
      </w:r>
    </w:p>
    <w:p w14:paraId="1E155084" w14:textId="77777777" w:rsidR="00435B8F" w:rsidRDefault="00526492">
      <w:pPr>
        <w:widowControl w:val="0"/>
        <w:spacing w:after="0" w:line="280" w:lineRule="exact"/>
        <w:ind w:left="5670"/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</w:pPr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«</w:t>
      </w:r>
      <w:r>
        <w:rPr>
          <w:rFonts w:ascii="Times New Roman" w:eastAsiaTheme="minorEastAsia" w:hAnsi="Times New Roman" w:cs="Times New Roman"/>
          <w:bCs/>
          <w:sz w:val="30"/>
          <w:szCs w:val="30"/>
          <w:u w:val="single"/>
          <w:lang w:eastAsia="ru-RU"/>
        </w:rPr>
        <w:t>01</w:t>
      </w:r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» </w:t>
      </w:r>
      <w:r>
        <w:rPr>
          <w:rFonts w:ascii="Times New Roman" w:eastAsiaTheme="minorEastAsia" w:hAnsi="Times New Roman" w:cs="Times New Roman"/>
          <w:bCs/>
          <w:sz w:val="30"/>
          <w:szCs w:val="30"/>
          <w:u w:val="single"/>
          <w:lang w:eastAsia="ru-RU"/>
        </w:rPr>
        <w:t>апреля</w:t>
      </w:r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 2025г. </w:t>
      </w:r>
    </w:p>
    <w:p w14:paraId="32BE9B2A" w14:textId="77777777" w:rsidR="00435B8F" w:rsidRDefault="00435B8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0"/>
          <w:szCs w:val="30"/>
        </w:rPr>
      </w:pPr>
    </w:p>
    <w:p w14:paraId="55537179" w14:textId="77777777" w:rsidR="00435B8F" w:rsidRDefault="00435B8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0"/>
          <w:szCs w:val="30"/>
        </w:rPr>
      </w:pPr>
    </w:p>
    <w:p w14:paraId="7D351947" w14:textId="77777777" w:rsidR="00435B8F" w:rsidRDefault="00526492">
      <w:pPr>
        <w:spacing w:after="120" w:line="280" w:lineRule="exact"/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>ПОЛОЖЕНИЕ</w:t>
      </w:r>
    </w:p>
    <w:p w14:paraId="7917AF54" w14:textId="77777777" w:rsidR="00435B8F" w:rsidRDefault="00526492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 политике в отношении обработки </w:t>
      </w:r>
    </w:p>
    <w:p w14:paraId="1CAE1125" w14:textId="77777777" w:rsidR="00435B8F" w:rsidRDefault="00526492">
      <w:pPr>
        <w:spacing w:after="0" w:line="280" w:lineRule="exac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персональных данных</w:t>
      </w:r>
    </w:p>
    <w:p w14:paraId="5CD47402" w14:textId="77777777" w:rsidR="00435B8F" w:rsidRDefault="00435B8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0"/>
          <w:szCs w:val="30"/>
        </w:rPr>
      </w:pPr>
    </w:p>
    <w:p w14:paraId="5D735A13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>1. </w:t>
      </w:r>
      <w:r>
        <w:rPr>
          <w:rFonts w:ascii="Times New Roman" w:hAnsi="Times New Roman" w:cs="Times New Roman"/>
          <w:sz w:val="30"/>
          <w:szCs w:val="30"/>
        </w:rPr>
        <w:t>Частного предприятие «</w:t>
      </w:r>
      <w:proofErr w:type="spellStart"/>
      <w:r>
        <w:rPr>
          <w:rFonts w:ascii="Times New Roman" w:hAnsi="Times New Roman" w:cs="Times New Roman"/>
          <w:sz w:val="30"/>
          <w:szCs w:val="30"/>
        </w:rPr>
        <w:t>Агенство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АС недвижимости» (далее – Организация) уделяет особое внимание защите персональных данных при их обработке в нашей организации и с уважением относится к соблюдению прав субъектов персональных данных. </w:t>
      </w:r>
    </w:p>
    <w:p w14:paraId="2D537394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Утверждение Положения о политике в отношении обработки персональных данных (далее – Политика) является одной из принимаемых Организацией</w:t>
      </w:r>
      <w:r>
        <w:rPr>
          <w:rFonts w:ascii="Times New Roman" w:hAnsi="Times New Roman" w:cs="Times New Roman"/>
          <w:sz w:val="30"/>
          <w:szCs w:val="30"/>
          <w:lang w:val="be-BY"/>
        </w:rPr>
        <w:t>, предусмотренных статьей 17 Закона Республики Беларусь от 7 мая 2021 г. № 99</w:t>
      </w:r>
      <w:r>
        <w:rPr>
          <w:rFonts w:ascii="Times New Roman" w:hAnsi="Times New Roman" w:cs="Times New Roman"/>
          <w:sz w:val="30"/>
          <w:szCs w:val="30"/>
          <w:lang w:val="be-BY"/>
        </w:rPr>
        <w:noBreakHyphen/>
        <w:t>З ”О защите персональных данных“ (далее – Закон).</w:t>
      </w:r>
    </w:p>
    <w:p w14:paraId="7585C516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Политика разъясняет субъектам персональных </w:t>
      </w:r>
      <w:proofErr w:type="gramStart"/>
      <w:r>
        <w:rPr>
          <w:rFonts w:ascii="Times New Roman" w:hAnsi="Times New Roman" w:cs="Times New Roman"/>
          <w:sz w:val="30"/>
          <w:szCs w:val="30"/>
        </w:rPr>
        <w:t>данных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как и для каких целей их персональные данные собираются, используются или иным образом 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брабатываются, а также отражает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имеющиеся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в связи с этим у субъектов персональных данных права и механизм их реализации.</w:t>
      </w:r>
    </w:p>
    <w:p w14:paraId="27E6D268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Политика не применяется к обработке персональных данных в процессе трудовой деятельности и при осуществлении административных процедур (в отношении работников и бывших работников), а также пользователей интернет-сайта (в части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cookie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-файлов).</w:t>
      </w:r>
    </w:p>
    <w:p w14:paraId="5D22AB88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Почтовый адрес Организации: 220004, г. Минск, ул. Немига, д. 40, пом. 16 (офис 511)</w:t>
      </w:r>
    </w:p>
    <w:p w14:paraId="161B72C0" w14:textId="77777777" w:rsidR="00435B8F" w:rsidRDefault="005264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Адрес в сети Интернет: </w:t>
      </w:r>
      <w:hyperlink r:id="rId8" w:tooltip="https://asrealt.by" w:history="1">
        <w:r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</w:t>
        </w:r>
        <w:proofErr w:type="spellStart"/>
        <w:r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asrealt</w:t>
        </w:r>
        <w:proofErr w:type="spellEnd"/>
        <w:r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.</w:t>
        </w:r>
        <w:r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by</w:t>
        </w:r>
      </w:hyperlink>
    </w:p>
    <w:p w14:paraId="360DEA45" w14:textId="77777777" w:rsidR="00435B8F" w:rsidRPr="00CB11BE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435B8F" w:rsidRPr="00CB11BE">
          <w:headerReference w:type="default" r:id="rId9"/>
          <w:headerReference w:type="first" r:id="rId10"/>
          <w:pgSz w:w="11906" w:h="16838"/>
          <w:pgMar w:top="567" w:right="567" w:bottom="992" w:left="1418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B1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CB1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asrealt</w:t>
      </w:r>
      <w:r w:rsidRPr="00CB1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CB1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</w:p>
    <w:p w14:paraId="4EE12D96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2. Организация осуществляет обработку персональных данных в следующих случаях: </w:t>
      </w:r>
    </w:p>
    <w:tbl>
      <w:tblPr>
        <w:tblStyle w:val="af4"/>
        <w:tblW w:w="15304" w:type="dxa"/>
        <w:tblLook w:val="04A0" w:firstRow="1" w:lastRow="0" w:firstColumn="1" w:lastColumn="0" w:noHBand="0" w:noVBand="1"/>
      </w:tblPr>
      <w:tblGrid>
        <w:gridCol w:w="2521"/>
        <w:gridCol w:w="3650"/>
        <w:gridCol w:w="3144"/>
        <w:gridCol w:w="3897"/>
        <w:gridCol w:w="2092"/>
      </w:tblGrid>
      <w:tr w:rsidR="00435B8F" w14:paraId="773A9FD3" w14:textId="77777777" w:rsidTr="0002619E">
        <w:tc>
          <w:tcPr>
            <w:tcW w:w="2521" w:type="dxa"/>
          </w:tcPr>
          <w:p w14:paraId="2F9EA923" w14:textId="77777777" w:rsidR="00435B8F" w:rsidRDefault="00526492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425"/>
                <w:sz w:val="20"/>
                <w:szCs w:val="20"/>
                <w:lang w:eastAsia="ru-RU"/>
              </w:rPr>
              <w:t>Цели обработки</w:t>
            </w:r>
            <w:r>
              <w:rPr>
                <w:rFonts w:ascii="Arial" w:eastAsia="Times New Roman" w:hAnsi="Arial" w:cs="Arial"/>
                <w:b/>
                <w:bCs/>
                <w:color w:val="222425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425"/>
                <w:sz w:val="20"/>
                <w:szCs w:val="20"/>
                <w:lang w:eastAsia="ru-RU"/>
              </w:rPr>
              <w:t>персональных данных</w:t>
            </w:r>
          </w:p>
        </w:tc>
        <w:tc>
          <w:tcPr>
            <w:tcW w:w="3650" w:type="dxa"/>
          </w:tcPr>
          <w:p w14:paraId="74CB6ECA" w14:textId="77777777" w:rsidR="00435B8F" w:rsidRDefault="00526492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425"/>
                <w:sz w:val="20"/>
                <w:szCs w:val="20"/>
                <w:lang w:eastAsia="ru-RU"/>
              </w:rPr>
              <w:t>Категории субъектов персональных данных, чьи данные подвергаются обработке</w:t>
            </w:r>
          </w:p>
        </w:tc>
        <w:tc>
          <w:tcPr>
            <w:tcW w:w="3144" w:type="dxa"/>
          </w:tcPr>
          <w:p w14:paraId="3B663BBC" w14:textId="77777777" w:rsidR="00435B8F" w:rsidRDefault="00526492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425"/>
                <w:sz w:val="20"/>
                <w:szCs w:val="20"/>
                <w:lang w:eastAsia="ru-RU"/>
              </w:rPr>
              <w:t>Перечень обрабатываемых персональных данных</w:t>
            </w:r>
          </w:p>
        </w:tc>
        <w:tc>
          <w:tcPr>
            <w:tcW w:w="3897" w:type="dxa"/>
          </w:tcPr>
          <w:p w14:paraId="5C0E7AFB" w14:textId="77777777" w:rsidR="00435B8F" w:rsidRDefault="00526492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425"/>
                <w:sz w:val="20"/>
                <w:szCs w:val="20"/>
                <w:lang w:eastAsia="ru-RU"/>
              </w:rPr>
              <w:t>Правовые основания обработки персональных данных</w:t>
            </w:r>
          </w:p>
        </w:tc>
        <w:tc>
          <w:tcPr>
            <w:tcW w:w="2092" w:type="dxa"/>
          </w:tcPr>
          <w:p w14:paraId="3290C74D" w14:textId="77777777" w:rsidR="00435B8F" w:rsidRDefault="00526492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425"/>
                <w:sz w:val="20"/>
                <w:szCs w:val="20"/>
                <w:lang w:eastAsia="ru-RU"/>
              </w:rPr>
              <w:t>Срок хранения персональных данных</w:t>
            </w:r>
          </w:p>
        </w:tc>
      </w:tr>
      <w:tr w:rsidR="00435B8F" w14:paraId="6B598852" w14:textId="77777777" w:rsidTr="0002619E">
        <w:tc>
          <w:tcPr>
            <w:tcW w:w="2521" w:type="dxa"/>
          </w:tcPr>
          <w:p w14:paraId="1F124D1A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Заключение гражданско-правовых договоров, связанных с осуществлением основных задач (договоры на оказание риэлтерских услуг)</w:t>
            </w:r>
          </w:p>
          <w:p w14:paraId="1C24A435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  <w:p w14:paraId="44BC3CDA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50" w:type="dxa"/>
          </w:tcPr>
          <w:p w14:paraId="0477487F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Лица, уполномоченные на подписание договора</w:t>
            </w:r>
          </w:p>
          <w:p w14:paraId="6F24E6AF" w14:textId="77777777" w:rsidR="00435B8F" w:rsidRDefault="00526492">
            <w:pPr>
              <w:ind w:left="18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  <w:p w14:paraId="75B2AA67" w14:textId="77777777" w:rsidR="00435B8F" w:rsidRDefault="00526492">
            <w:pPr>
              <w:ind w:left="18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  <w:p w14:paraId="624021BC" w14:textId="77777777" w:rsidR="00435B8F" w:rsidRDefault="00526492">
            <w:pPr>
              <w:ind w:left="18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44" w:type="dxa"/>
          </w:tcPr>
          <w:p w14:paraId="515B0DED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Фамилия, собственное имя, отчество либо инициалы лица, личная подпись, идентификационный номер, дата рождения, адрес места жительства/места пребывания (для физического лица), почтовый адрес юридического лица, адрес жилого помещения, в отношении которого будут оказываться риэлтерские услуги,  иные персональные данные (при необходимости)</w:t>
            </w:r>
          </w:p>
        </w:tc>
        <w:tc>
          <w:tcPr>
            <w:tcW w:w="3897" w:type="dxa"/>
          </w:tcPr>
          <w:p w14:paraId="2D3214C4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1. В случае заключения договора с физическим лицом – обработка на основании договора с субъектом персональных данных</w:t>
            </w:r>
          </w:p>
          <w:p w14:paraId="75536A9B" w14:textId="77777777" w:rsidR="00435B8F" w:rsidRDefault="00526492">
            <w:pPr>
              <w:spacing w:before="100" w:beforeAutospacing="1"/>
              <w:jc w:val="both"/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(абзац 15-ый статьи 6, Закона № 99-3 от 07.05.2021г. «О защите персональных данных (далее – Закон), п. 18 Указа Президента Республики Беларусь от 9 января 2006 г. № 15 «О риэлтерской деятельности в Республике Беларусь»)</w:t>
            </w:r>
          </w:p>
          <w:p w14:paraId="1C2DC07C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2. В случае заключения договора с юридическим лицом – обработка персональных данных, которые являются необходимыми для выполнения обязанностей (полномочий), предусмотренных законодательными актами.</w:t>
            </w:r>
          </w:p>
          <w:p w14:paraId="223E1869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(абзац 20-ый статьи 6 Закона, статья 49, пункт 5 статьи 186 Гражданского кодекса)</w:t>
            </w:r>
          </w:p>
        </w:tc>
        <w:tc>
          <w:tcPr>
            <w:tcW w:w="2092" w:type="dxa"/>
          </w:tcPr>
          <w:p w14:paraId="433B32EF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Не менее 5 лет со дня осуществления финансовых операций (абз.14 ч.1 ст.6 Закона РБ «О мерах по предотвращению легализации доходов, полученных преступным путем, финансирования террористической деятельности и финансирования распространения оружия массового поражения»)</w:t>
            </w:r>
          </w:p>
          <w:p w14:paraId="511DDCE8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3 года после проведения налоговыми органами проверки соблюдения налогового законодательства.</w:t>
            </w:r>
          </w:p>
          <w:p w14:paraId="01B08135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Если налоговыми органами проверка соблюдения налогового законодательства не проводилась – 10 лет после окончания срока действия договора</w:t>
            </w:r>
          </w:p>
        </w:tc>
      </w:tr>
      <w:tr w:rsidR="00435B8F" w14:paraId="45E41203" w14:textId="77777777" w:rsidTr="0002619E">
        <w:tc>
          <w:tcPr>
            <w:tcW w:w="2521" w:type="dxa"/>
          </w:tcPr>
          <w:p w14:paraId="64CFA93A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 w:rsidRPr="0002619E"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Организация оказания информационно-консультационных услуг</w:t>
            </w:r>
          </w:p>
        </w:tc>
        <w:tc>
          <w:tcPr>
            <w:tcW w:w="3650" w:type="dxa"/>
          </w:tcPr>
          <w:p w14:paraId="0D9BF528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Лица, заинтересованные в оказании им информационно-консультационных услуг</w:t>
            </w:r>
          </w:p>
          <w:p w14:paraId="3318C644" w14:textId="77777777" w:rsidR="00435B8F" w:rsidRDefault="00526492">
            <w:pPr>
              <w:ind w:left="18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3144" w:type="dxa"/>
          </w:tcPr>
          <w:p w14:paraId="587AE429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 xml:space="preserve">Фамилия, собственное имя, отчество, номер личного телефона, адрес помещения, в </w:t>
            </w: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>отношении которого оказываются услуги</w:t>
            </w:r>
          </w:p>
        </w:tc>
        <w:tc>
          <w:tcPr>
            <w:tcW w:w="3897" w:type="dxa"/>
          </w:tcPr>
          <w:p w14:paraId="7D8FE157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 xml:space="preserve">1. При обращении в Организацию за оказанием информационно-консультационных услуг без заключения </w:t>
            </w: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>договора – обработка на основании согласия субъекта персональных данных</w:t>
            </w:r>
          </w:p>
          <w:p w14:paraId="13C4CEC1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(ст.5 Закона)</w:t>
            </w:r>
          </w:p>
          <w:p w14:paraId="003C773E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2. В случае заключения договора с физическим лицом – обработка на основании договора с субъектом персональных данных</w:t>
            </w:r>
          </w:p>
          <w:p w14:paraId="2AB730AF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(абзац пятнадцатый статьи 6 Закона)</w:t>
            </w:r>
          </w:p>
          <w:p w14:paraId="50D37507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3. В случае заключения договора с юридическим лицом – обработка персональных данных, которая является необходимой для выполнения обязанностей (полномочий), предусмотренных законодательными актами</w:t>
            </w:r>
          </w:p>
          <w:p w14:paraId="5B3D7265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(абзац двадцатый статьи 6 Закона, статья 49, пункт 5 статьи 186 Гражданского кодекса)</w:t>
            </w:r>
          </w:p>
        </w:tc>
        <w:tc>
          <w:tcPr>
            <w:tcW w:w="2092" w:type="dxa"/>
          </w:tcPr>
          <w:p w14:paraId="5F5A7943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>3 года со дня получения последней консультации</w:t>
            </w:r>
          </w:p>
          <w:p w14:paraId="2CEAE0C0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> </w:t>
            </w:r>
          </w:p>
          <w:p w14:paraId="49BCDE52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  <w:p w14:paraId="6DA9CEF2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  <w:p w14:paraId="26750DFB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  <w:p w14:paraId="73A61798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3 года после окончания срока действия договора,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 проводилась – 10 лет после окончания срока действия договора</w:t>
            </w:r>
          </w:p>
        </w:tc>
      </w:tr>
      <w:tr w:rsidR="00435B8F" w14:paraId="01EC3E64" w14:textId="77777777" w:rsidTr="0002619E">
        <w:tc>
          <w:tcPr>
            <w:tcW w:w="2521" w:type="dxa"/>
          </w:tcPr>
          <w:p w14:paraId="5993D73A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>Организация проведения сделки купли-продажи объекта недвижимости</w:t>
            </w:r>
          </w:p>
        </w:tc>
        <w:tc>
          <w:tcPr>
            <w:tcW w:w="3650" w:type="dxa"/>
          </w:tcPr>
          <w:p w14:paraId="17B4B99E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Лица, имеющие права собственности и (или) пользования жилым помещением</w:t>
            </w:r>
          </w:p>
          <w:p w14:paraId="0B41AB4F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44" w:type="dxa"/>
          </w:tcPr>
          <w:p w14:paraId="71559F0F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Фамилия, собственное имя, отчество, дата рождения, родственные связи</w:t>
            </w:r>
          </w:p>
        </w:tc>
        <w:tc>
          <w:tcPr>
            <w:tcW w:w="3897" w:type="dxa"/>
          </w:tcPr>
          <w:p w14:paraId="7CC3E67A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Согласие субъекта персональных данных (ст.5 Закона)</w:t>
            </w:r>
          </w:p>
          <w:p w14:paraId="026DC30C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92" w:type="dxa"/>
          </w:tcPr>
          <w:p w14:paraId="47E0460D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 xml:space="preserve">3 года после окончания срока действия договора на оказание риэлтерских услуг, проведения налоговыми органами проверки соблюдения налогового законодательства. Если налоговыми органами проверка соблюдения налогового </w:t>
            </w: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>законодательства не проводилась – 10 лет после</w:t>
            </w:r>
          </w:p>
        </w:tc>
      </w:tr>
      <w:tr w:rsidR="00435B8F" w14:paraId="6B3B50A1" w14:textId="77777777" w:rsidTr="0002619E">
        <w:tc>
          <w:tcPr>
            <w:tcW w:w="2521" w:type="dxa"/>
          </w:tcPr>
          <w:p w14:paraId="5F222864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lastRenderedPageBreak/>
              <w:t>Рассмотрение обращений, в том числе внесенных в книгу замечаний и предложений</w:t>
            </w:r>
          </w:p>
        </w:tc>
        <w:tc>
          <w:tcPr>
            <w:tcW w:w="3650" w:type="dxa"/>
          </w:tcPr>
          <w:p w14:paraId="3C7468A9" w14:textId="77777777" w:rsidR="00435B8F" w:rsidRDefault="00526492">
            <w:pPr>
              <w:ind w:left="18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1. Лица, направившие обращение</w:t>
            </w:r>
          </w:p>
          <w:p w14:paraId="58DFEE30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2. Иные лица, чьи персональные данные указаны в обращении</w:t>
            </w:r>
          </w:p>
        </w:tc>
        <w:tc>
          <w:tcPr>
            <w:tcW w:w="3144" w:type="dxa"/>
          </w:tcPr>
          <w:p w14:paraId="21C19CA1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Фамилия, собственное имя, отчество либо инициалы, адрес места жительства (места пребывания), суть обращения, иные персональные данные, указанные в обращении</w:t>
            </w:r>
          </w:p>
        </w:tc>
        <w:tc>
          <w:tcPr>
            <w:tcW w:w="3897" w:type="dxa"/>
          </w:tcPr>
          <w:p w14:paraId="1BA28343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</w:t>
            </w:r>
          </w:p>
          <w:p w14:paraId="449272B6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(абзац двадцатый статьи 6 и абзац шестнадцатый пункта 2 статьи 8 Закона, пункт 1 статьи 3 Закона Республики Беларусь ”Об обращениях граждан и юридических лиц“)</w:t>
            </w:r>
          </w:p>
        </w:tc>
        <w:tc>
          <w:tcPr>
            <w:tcW w:w="2092" w:type="dxa"/>
          </w:tcPr>
          <w:p w14:paraId="414793FF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5 лет с даты последнего обращения;</w:t>
            </w:r>
          </w:p>
          <w:p w14:paraId="72057C58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5 лет после окончания ведения книги замечаний и предложений</w:t>
            </w:r>
          </w:p>
          <w:p w14:paraId="57802C96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</w:tr>
      <w:tr w:rsidR="00435B8F" w14:paraId="6839FC43" w14:textId="77777777" w:rsidTr="0002619E">
        <w:tc>
          <w:tcPr>
            <w:tcW w:w="2521" w:type="dxa"/>
          </w:tcPr>
          <w:p w14:paraId="5D911E08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Заключение и исполнение гражданско-правовых договоров, не связанных с осуществлением основных задач (поставка, купля-продажа, подряд, оказание рекламных услуг и т.п.)</w:t>
            </w:r>
          </w:p>
        </w:tc>
        <w:tc>
          <w:tcPr>
            <w:tcW w:w="3650" w:type="dxa"/>
          </w:tcPr>
          <w:p w14:paraId="233A0854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Лица, уполномоченные на подписание договора</w:t>
            </w:r>
          </w:p>
        </w:tc>
        <w:tc>
          <w:tcPr>
            <w:tcW w:w="3144" w:type="dxa"/>
          </w:tcPr>
          <w:p w14:paraId="045E35D1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Фамилия, собственное имя, отчество либо инициалы лица,</w:t>
            </w:r>
          </w:p>
          <w:p w14:paraId="2D43485A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должность лица, подписавшего договор, иные данные в соответствии с условиями договора (при необходимости)</w:t>
            </w:r>
          </w:p>
        </w:tc>
        <w:tc>
          <w:tcPr>
            <w:tcW w:w="3897" w:type="dxa"/>
          </w:tcPr>
          <w:p w14:paraId="093B6BBB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1. В случае заключения договора с физическим лицом – обработка на основании договора с субъектом персональных данных</w:t>
            </w:r>
          </w:p>
          <w:p w14:paraId="47A09FE7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(абзац пятнадцатый статьи 6 Закона)</w:t>
            </w:r>
          </w:p>
          <w:p w14:paraId="782338E1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2. В случае заключения договора с юридическим лицом – обработка персональных данных является необходимой для выполнения обязанностей (полномочий), предусмотренных законодательными актами</w:t>
            </w:r>
          </w:p>
          <w:p w14:paraId="7A4A1961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(абзац двадцатый статьи 6 Закона, статья 49, пункт 5 статьи 186 Гражданского кодекса)</w:t>
            </w:r>
          </w:p>
        </w:tc>
        <w:tc>
          <w:tcPr>
            <w:tcW w:w="2092" w:type="dxa"/>
          </w:tcPr>
          <w:p w14:paraId="07BC9202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3 года после окончания срока действия договора,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 проводилась – 10 лет после окончания срока действия договора</w:t>
            </w:r>
          </w:p>
        </w:tc>
      </w:tr>
      <w:tr w:rsidR="00435B8F" w14:paraId="197526EA" w14:textId="77777777" w:rsidTr="0002619E">
        <w:tc>
          <w:tcPr>
            <w:tcW w:w="2521" w:type="dxa"/>
          </w:tcPr>
          <w:p w14:paraId="138F969F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 w:rsidRPr="0002619E"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Рассмотрение резюме (анкет, автобиографий, листков по учету кадров, заявлений, рекомендательных писем и т.п.) соискателей на вакантные должности</w:t>
            </w:r>
          </w:p>
        </w:tc>
        <w:tc>
          <w:tcPr>
            <w:tcW w:w="3650" w:type="dxa"/>
          </w:tcPr>
          <w:p w14:paraId="0692040B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Лица, которые направили резюме</w:t>
            </w:r>
          </w:p>
        </w:tc>
        <w:tc>
          <w:tcPr>
            <w:tcW w:w="3144" w:type="dxa"/>
          </w:tcPr>
          <w:p w14:paraId="2AB1C8E7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0"/>
                <w:szCs w:val="20"/>
                <w:lang w:eastAsia="ru-RU"/>
              </w:rPr>
              <w:t>Персональные данные в соответствии с содержанием резюме (анкет, автобиографий, листков по учету кадров, заявлений, рекомендательных писем и т.п.)</w:t>
            </w:r>
          </w:p>
          <w:p w14:paraId="01751486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97" w:type="dxa"/>
          </w:tcPr>
          <w:p w14:paraId="03A0FA8D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0"/>
                <w:szCs w:val="20"/>
                <w:lang w:eastAsia="ru-RU"/>
              </w:rPr>
              <w:t>1. При направлении резюме на электронную почту Организации – согласие субъекта персональных данных (статья 5 Закона).</w:t>
            </w:r>
            <w:r>
              <w:rPr>
                <w:rFonts w:ascii="Times New Roman" w:eastAsia="Times New Roman" w:hAnsi="Times New Roman" w:cs="Times New Roman"/>
                <w:color w:val="171717"/>
                <w:sz w:val="20"/>
                <w:szCs w:val="20"/>
                <w:lang w:eastAsia="ru-RU"/>
              </w:rPr>
              <w:br/>
              <w:t>2. При направлении (предоставлении) резюме в письменном виде или в виде электронного документа) – абзац шестнадцатый статьи 6 Закона).</w:t>
            </w:r>
            <w:r>
              <w:rPr>
                <w:rFonts w:ascii="Times New Roman" w:eastAsia="Times New Roman" w:hAnsi="Times New Roman" w:cs="Times New Roman"/>
                <w:color w:val="171717"/>
                <w:sz w:val="20"/>
                <w:szCs w:val="20"/>
                <w:lang w:eastAsia="ru-RU"/>
              </w:rPr>
              <w:br/>
              <w:t xml:space="preserve">3. В отношении распространенных ранее персональных данных (например, </w:t>
            </w:r>
            <w:r>
              <w:rPr>
                <w:rFonts w:ascii="Times New Roman" w:eastAsia="Times New Roman" w:hAnsi="Times New Roman" w:cs="Times New Roman"/>
                <w:color w:val="171717"/>
                <w:sz w:val="20"/>
                <w:szCs w:val="20"/>
                <w:lang w:eastAsia="ru-RU"/>
              </w:rPr>
              <w:lastRenderedPageBreak/>
              <w:t>на  сервисе rabota.by) – абзац девятнадцатый статьи 6 Закона</w:t>
            </w:r>
          </w:p>
        </w:tc>
        <w:tc>
          <w:tcPr>
            <w:tcW w:w="2092" w:type="dxa"/>
          </w:tcPr>
          <w:p w14:paraId="51B8AA98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0"/>
                <w:szCs w:val="20"/>
                <w:lang w:eastAsia="ru-RU"/>
              </w:rPr>
              <w:lastRenderedPageBreak/>
              <w:t>Не более 1 года (в случае непринятия на работу);</w:t>
            </w:r>
            <w:r>
              <w:rPr>
                <w:rFonts w:ascii="Times New Roman" w:eastAsia="Times New Roman" w:hAnsi="Times New Roman" w:cs="Times New Roman"/>
                <w:color w:val="171717"/>
                <w:sz w:val="20"/>
                <w:szCs w:val="20"/>
                <w:lang w:eastAsia="ru-RU"/>
              </w:rPr>
              <w:br/>
              <w:t>1 месяц (в случае принятия на работу)</w:t>
            </w:r>
          </w:p>
          <w:p w14:paraId="34757779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</w:tr>
      <w:tr w:rsidR="00435B8F" w14:paraId="05812C30" w14:textId="77777777" w:rsidTr="0002619E">
        <w:tc>
          <w:tcPr>
            <w:tcW w:w="2521" w:type="dxa"/>
          </w:tcPr>
          <w:p w14:paraId="3E629D33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Размещение информации о деятельности Организации на официальном интернет-сайте, в социальных сетях и мессенджерах</w:t>
            </w:r>
          </w:p>
        </w:tc>
        <w:tc>
          <w:tcPr>
            <w:tcW w:w="3650" w:type="dxa"/>
          </w:tcPr>
          <w:p w14:paraId="68357E39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Лица, принимающие участие в мероприятиях Организации</w:t>
            </w:r>
          </w:p>
        </w:tc>
        <w:tc>
          <w:tcPr>
            <w:tcW w:w="3144" w:type="dxa"/>
          </w:tcPr>
          <w:p w14:paraId="67384299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Изображение субъекта персональных данных; фамилия, собственное имя, отчество; должность; иные сведения</w:t>
            </w:r>
          </w:p>
          <w:p w14:paraId="745FC504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97" w:type="dxa"/>
          </w:tcPr>
          <w:p w14:paraId="191617B4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Если субъект персональных данных является основным объектом размещаемой информации (съемки) — обработка персональных данных на основании согласия субъекта персональных данных (статья 5 Закона)</w:t>
            </w:r>
          </w:p>
        </w:tc>
        <w:tc>
          <w:tcPr>
            <w:tcW w:w="2092" w:type="dxa"/>
          </w:tcPr>
          <w:p w14:paraId="7F980192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до момента опубликования в социальных сетях и мессенджерах</w:t>
            </w:r>
          </w:p>
        </w:tc>
      </w:tr>
      <w:tr w:rsidR="00435B8F" w14:paraId="73EB7ABC" w14:textId="77777777" w:rsidTr="0002619E">
        <w:tc>
          <w:tcPr>
            <w:tcW w:w="2521" w:type="dxa"/>
          </w:tcPr>
          <w:p w14:paraId="4788E183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Оформление (прием) на работу</w:t>
            </w:r>
          </w:p>
          <w:p w14:paraId="694041A5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50" w:type="dxa"/>
          </w:tcPr>
          <w:p w14:paraId="612335B9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Соискатели на трудоустройство, члены их семей</w:t>
            </w:r>
          </w:p>
          <w:p w14:paraId="1ED0F1CC" w14:textId="77777777" w:rsidR="00435B8F" w:rsidRDefault="00526492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44" w:type="dxa"/>
          </w:tcPr>
          <w:p w14:paraId="50D8CEB0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В соответствии со статьей 26 Трудового кодекса Республики Беларусь</w:t>
            </w:r>
          </w:p>
          <w:p w14:paraId="287E1CE4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97" w:type="dxa"/>
          </w:tcPr>
          <w:p w14:paraId="09272056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Обработка персональных данных при оформлении трудовых отношений</w:t>
            </w: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br/>
              <w:t>(абзац восьмой статьи 6, абзац третий пункта 2 статьи 8 Закона)</w:t>
            </w:r>
          </w:p>
        </w:tc>
        <w:tc>
          <w:tcPr>
            <w:tcW w:w="2092" w:type="dxa"/>
          </w:tcPr>
          <w:p w14:paraId="3D103DFD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После увольнения – 55 лет</w:t>
            </w:r>
          </w:p>
          <w:p w14:paraId="3326D5F9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</w:tr>
      <w:tr w:rsidR="00435B8F" w14:paraId="52F0256C" w14:textId="77777777" w:rsidTr="0002619E">
        <w:tc>
          <w:tcPr>
            <w:tcW w:w="2521" w:type="dxa"/>
          </w:tcPr>
          <w:p w14:paraId="2BD070DD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Организация практики для студентов</w:t>
            </w:r>
          </w:p>
          <w:p w14:paraId="76869DC8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50" w:type="dxa"/>
          </w:tcPr>
          <w:p w14:paraId="255FF725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1. Студенты, проходящие практику.</w:t>
            </w: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br/>
              <w:t>2. Руководители практики от учреждения высшего образования.</w:t>
            </w: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br/>
              <w:t>3. Лица, уполномоченные на подписание договора</w:t>
            </w:r>
          </w:p>
          <w:p w14:paraId="6D991916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44" w:type="dxa"/>
          </w:tcPr>
          <w:p w14:paraId="2564483F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1. Фамилия, собственное имя, отчество студента, место учебы (в том числе факультет), курс обучения, специальность, контактный номер телефона, личная подпись, иные персональные данные (при необходимости).</w:t>
            </w: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br/>
              <w:t>2. Фамилия, собственное имя, отчество руководителя практики от учреждения высшего образования, контактный номер телефона, личная подпись.</w:t>
            </w: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br/>
              <w:t>3. Персональные данные лиц в соответствии с формой договора, утвержденной постановлением Совета Министров Республики Беларусь от 31 августа 2022 г. № 572 ”О вопросах реализации образовательных программ“</w:t>
            </w:r>
          </w:p>
        </w:tc>
        <w:tc>
          <w:tcPr>
            <w:tcW w:w="3897" w:type="dxa"/>
          </w:tcPr>
          <w:p w14:paraId="1334580E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</w:t>
            </w:r>
          </w:p>
          <w:p w14:paraId="5A22C948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(абзац двадцатый статьи 6 Закона,</w:t>
            </w:r>
          </w:p>
          <w:p w14:paraId="0390B1D7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часть 2 пункта 4 статьи 207 Кодекса Республики Беларусь об образовании, постановление Совета Министров Республики Беларусь от 3 июня 2010 г. № 860 ”Об утверждении Положения о практике студентов, курсантов, слушателей“, постановление Совета Министров Республики Беларусь от 31 августа 2022 г. № 572 ”О вопросах реализации образовательных программ“)</w:t>
            </w:r>
          </w:p>
          <w:p w14:paraId="6103410C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92" w:type="dxa"/>
          </w:tcPr>
          <w:p w14:paraId="54E34F30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3 года после окончания срока действия договора,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 проводилась – 10 лет после окончания срока действия договора</w:t>
            </w:r>
          </w:p>
          <w:p w14:paraId="2F61B882" w14:textId="77777777" w:rsidR="00435B8F" w:rsidRDefault="00526492">
            <w:p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0"/>
                <w:szCs w:val="20"/>
                <w:lang w:eastAsia="ru-RU"/>
              </w:rPr>
              <w:t> </w:t>
            </w:r>
          </w:p>
        </w:tc>
      </w:tr>
    </w:tbl>
    <w:p w14:paraId="35C017E0" w14:textId="77777777" w:rsidR="00435B8F" w:rsidRDefault="00435B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  <w:sectPr w:rsidR="00435B8F">
          <w:headerReference w:type="default" r:id="rId11"/>
          <w:headerReference w:type="first" r:id="rId12"/>
          <w:pgSz w:w="16838" w:h="11906" w:orient="landscape"/>
          <w:pgMar w:top="1418" w:right="567" w:bottom="567" w:left="992" w:header="709" w:footer="709" w:gutter="0"/>
          <w:cols w:space="708"/>
          <w:docGrid w:linePitch="360"/>
        </w:sectPr>
      </w:pPr>
    </w:p>
    <w:p w14:paraId="2560AA7E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3. Персональные данные могут быть также использованы Организацией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 научных или иных исследовательских целях после обязательного обезличивания таких персональных данных</w:t>
      </w:r>
    </w:p>
    <w:p w14:paraId="08796D82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 Организация осуществляет обработку только тех персональных данных, которые необходимы для выполнения заявленных целей и не допускает их избыточной обработки. </w:t>
      </w:r>
    </w:p>
    <w:p w14:paraId="356ABD83" w14:textId="77777777" w:rsidR="00435B8F" w:rsidRDefault="00526492">
      <w:pPr>
        <w:spacing w:after="0" w:line="240" w:lineRule="auto"/>
        <w:ind w:firstLine="709"/>
        <w:jc w:val="both"/>
        <w:rPr>
          <w:i/>
          <w:i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5. Организация передает персональные данные Клиентов третьим лицам (представители другой стороны сделки, связанной с куплей-продажей, наймом жилого помещения, представителям застройщиков, представителям банков, в случае оформления документов на получение кредитных средств) по запросу (на основании договора, заявки, обращения) Клиентов в целях надлежащего оказания услуг.</w:t>
      </w:r>
    </w:p>
    <w:p w14:paraId="5AF527A6" w14:textId="3A43E436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6. Организация осуществляет трансграничную передачу персональных данных для обеспечения непрерывной коммуникации с пользователям</w:t>
      </w:r>
      <w:r w:rsidR="0002619E">
        <w:rPr>
          <w:rFonts w:ascii="Times New Roman" w:hAnsi="Times New Roman" w:cs="Times New Roman"/>
          <w:sz w:val="30"/>
          <w:szCs w:val="30"/>
        </w:rPr>
        <w:t>и</w:t>
      </w:r>
      <w:r>
        <w:rPr>
          <w:rFonts w:ascii="Times New Roman" w:hAnsi="Times New Roman" w:cs="Times New Roman"/>
          <w:sz w:val="30"/>
          <w:szCs w:val="30"/>
        </w:rPr>
        <w:t xml:space="preserve"> социальных сетей и мессенджеров (Instagram, TikTok, видеохостинг YouTube).</w:t>
      </w:r>
    </w:p>
    <w:p w14:paraId="09FEFC13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Трансграничная передача персональных данных на территорию иностранного государства может осуществляться Организацией, если:</w:t>
      </w:r>
    </w:p>
    <w:p w14:paraId="1619268B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6.1. на территории иностранного государства обеспечивается надлежащий уровень защиты прав субъектов персональных данных – без ограничений при наличии правовых оснований, предусмотренных Законом;</w:t>
      </w:r>
    </w:p>
    <w:p w14:paraId="5DE85A77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6.2. на территории иностранного государства не обеспечивается надлежащий уровень защиты прав субъектов персональных данных – в случаях, предусмотренных ст.9 Закона, в том числе:</w:t>
      </w:r>
    </w:p>
    <w:p w14:paraId="35E37B5F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когда дано согласие субъекта персональных данных при условии, что субъект персональных данных проинформирован о рисках, возникающих в связи с отсутствием надлежащего уровня из защиты;</w:t>
      </w:r>
    </w:p>
    <w:p w14:paraId="7300B3D1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 размещении информации о своей деятельности в глобальной компьютерной сети Интернет;</w:t>
      </w:r>
    </w:p>
    <w:p w14:paraId="7CFF3DA0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когда обработка персональных данных является необходимой для выполнения обязанностей, предусмотренных законодательными актами.</w:t>
      </w:r>
    </w:p>
    <w:p w14:paraId="66EC281F" w14:textId="77777777" w:rsidR="00435B8F" w:rsidRDefault="0052649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7. Субъект персональных данных имеет право:</w:t>
      </w:r>
    </w:p>
    <w:p w14:paraId="0CCC16FD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7.1. на отзыв своего согласия, </w:t>
      </w:r>
      <w:bookmarkStart w:id="0" w:name="_Hlk91167631"/>
      <w:r>
        <w:rPr>
          <w:rFonts w:ascii="Times New Roman" w:hAnsi="Times New Roman" w:cs="Times New Roman"/>
          <w:sz w:val="30"/>
          <w:szCs w:val="30"/>
        </w:rPr>
        <w:t xml:space="preserve">если для обработки персональных данных </w:t>
      </w:r>
      <w:bookmarkEnd w:id="0"/>
      <w:r>
        <w:rPr>
          <w:rFonts w:ascii="Times New Roman" w:hAnsi="Times New Roman" w:cs="Times New Roman"/>
          <w:sz w:val="30"/>
          <w:szCs w:val="30"/>
        </w:rPr>
        <w:t>Организация обращалась к субъекту персональных данных за получением согласия. В этой связи право на отзыв согласия не может быть реализовано в случае, когда обработка осуществляется на основании договора (например, при реализации образовательных программ) либо в соответствии с требованиями законодательства (например, при проведении контроля либо рассмотрении поступившего обращения);</w:t>
      </w:r>
    </w:p>
    <w:p w14:paraId="0C9AA6B4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7.2. на получение информации, касающейся обработки своих персональных данных, содержащей:</w:t>
      </w:r>
    </w:p>
    <w:p w14:paraId="23FA031C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место нахождения Организации;</w:t>
      </w:r>
    </w:p>
    <w:p w14:paraId="49561A18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подтверждение факта обработки персональных данных обратившегося лица Организацией;</w:t>
      </w:r>
    </w:p>
    <w:p w14:paraId="0733EB28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его персональные данные и источник их получения;</w:t>
      </w:r>
    </w:p>
    <w:p w14:paraId="6DD1083D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правовые основания и цели обработки персональных данных;</w:t>
      </w:r>
    </w:p>
    <w:p w14:paraId="0735FA89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срок, на который дано его согласие (если обработка персональных данных осуществляется на основании согласия);</w:t>
      </w:r>
    </w:p>
    <w:p w14:paraId="3CD8FC50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наименование и место нахождения уполномоченного лица (уполномоченных лиц);</w:t>
      </w:r>
    </w:p>
    <w:p w14:paraId="6B5458C9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иную информацию, предусмотренную законодательством;</w:t>
      </w:r>
    </w:p>
    <w:p w14:paraId="1DDEFB0D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7.3. требовать от Организации внесения изменений в свои персональные данные в случае, если персональные данные являются неполными, устаревшими или неточными. В этих целях субъект персональных данных прилагает соответствующие документы и (или) их заверенные в установленном порядке копии, подтверждающие необходимость внесения изменений в персональные данные;</w:t>
      </w:r>
    </w:p>
    <w:p w14:paraId="0E51E815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7.4. получить от Организации информацию о предоставлении своих персональных данных, обрабатываемых Организацией, третьим лицам. Такое право может быть реализовано один раз в календарный год, </w:t>
      </w:r>
      <w:r>
        <w:rPr>
          <w:rFonts w:ascii="Times New Roman" w:hAnsi="Times New Roman" w:cs="Times New Roman"/>
          <w:sz w:val="30"/>
          <w:szCs w:val="30"/>
        </w:rPr>
        <w:br/>
        <w:t>а предоставление соответствующей информации осуществляется бесплатно;</w:t>
      </w:r>
    </w:p>
    <w:p w14:paraId="7741369B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7.5. требовать от Организации бесплатного прекращения обработки своих персональных данных, включая их удаление, при отсутствии оснований для обработки персональных данных, предусмотренных Законом и иными законодательными актами;</w:t>
      </w:r>
    </w:p>
    <w:p w14:paraId="1BD8D55E" w14:textId="77777777" w:rsidR="00435B8F" w:rsidRDefault="00526492">
      <w:pPr>
        <w:pStyle w:val="afd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7.6</w:t>
      </w:r>
      <w:r>
        <w:rPr>
          <w:rFonts w:ascii="Times New Roman" w:hAnsi="Times New Roman"/>
          <w:color w:val="000000"/>
          <w:sz w:val="30"/>
          <w:szCs w:val="30"/>
        </w:rPr>
        <w:t xml:space="preserve"> обжаловать действия (бездействие) и решения Организации, нарушающие его права при обработке персональных данных, </w:t>
      </w:r>
      <w:r>
        <w:rPr>
          <w:rFonts w:ascii="Times New Roman" w:hAnsi="Times New Roman"/>
          <w:color w:val="000000"/>
          <w:sz w:val="30"/>
          <w:szCs w:val="30"/>
        </w:rPr>
        <w:br/>
        <w:t xml:space="preserve">в уполномоченный орган по защите прав субъектов персональных данных </w:t>
      </w:r>
      <w:r>
        <w:rPr>
          <w:rFonts w:ascii="Times New Roman" w:hAnsi="Times New Roman"/>
          <w:color w:val="000000"/>
          <w:sz w:val="30"/>
          <w:szCs w:val="30"/>
        </w:rPr>
        <w:br/>
        <w:t xml:space="preserve">в порядке, установленном законодательством об обращениях граждан </w:t>
      </w:r>
      <w:r>
        <w:rPr>
          <w:rFonts w:ascii="Times New Roman" w:hAnsi="Times New Roman"/>
          <w:color w:val="000000"/>
          <w:sz w:val="30"/>
          <w:szCs w:val="30"/>
        </w:rPr>
        <w:br/>
        <w:t>и юридических лиц.</w:t>
      </w:r>
    </w:p>
    <w:p w14:paraId="687E30C4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8. Для реализации своих прав, связанных с обработкой персональных данных Организацией, субъект персональных данных подает </w:t>
      </w:r>
      <w:r>
        <w:rPr>
          <w:rFonts w:ascii="Times New Roman" w:hAnsi="Times New Roman" w:cs="Times New Roman"/>
          <w:sz w:val="30"/>
          <w:szCs w:val="30"/>
        </w:rPr>
        <w:br/>
        <w:t>в Организацию заявление в письменной форме или в виде электронного документа (а в случае реализации права на отзыв согласия – также в форме, в которой такое согласие было получено) соответственно по почтовому адресу или адресу в сети Интернет, указанным в части пятой пункта 1 настоящей Политики. Такое заявление должно содержать:</w:t>
      </w:r>
    </w:p>
    <w:p w14:paraId="4C21C331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фамилию, собственное имя, отчество (если таковое имеется) субъекта персональных данных, адрес его места жительства (места пребывания);</w:t>
      </w:r>
    </w:p>
    <w:p w14:paraId="464A0F88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дату рождения субъекта персональных данных;</w:t>
      </w:r>
    </w:p>
    <w:p w14:paraId="2242C15B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изложение сути требований субъекта персональных данных;</w:t>
      </w:r>
    </w:p>
    <w:p w14:paraId="76007794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идентификационный номер субъекта персональных данных, при отсутствии такого номера – номер документа, удостоверяющего личность субъекта персональных данных, в случаях, если эта информация указывалась субъектом персональных данных при даче своего согласия или обработка персональных данных осуществляется без согласия субъекта персональных данных;</w:t>
      </w:r>
    </w:p>
    <w:p w14:paraId="0AF85976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личную подпись (для заявления в письменной форме) либо электронную цифровую подпись (для заявления в виде электронного документа) субъекта персональных данных.</w:t>
      </w:r>
    </w:p>
    <w:p w14:paraId="748CBE88" w14:textId="77777777" w:rsidR="00435B8F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Организация не рассматривает заявления субъектов персональных данных, направленные иными способами (</w:t>
      </w:r>
      <w:r>
        <w:rPr>
          <w:rFonts w:ascii="Times New Roman" w:hAnsi="Times New Roman" w:cs="Times New Roman"/>
          <w:sz w:val="30"/>
          <w:szCs w:val="30"/>
          <w:lang w:val="en-US"/>
        </w:rPr>
        <w:t>e</w:t>
      </w:r>
      <w:r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  <w:lang w:val="en-US"/>
        </w:rPr>
        <w:t>mail</w:t>
      </w:r>
      <w:r>
        <w:rPr>
          <w:rFonts w:ascii="Times New Roman" w:hAnsi="Times New Roman" w:cs="Times New Roman"/>
          <w:sz w:val="30"/>
          <w:szCs w:val="30"/>
        </w:rPr>
        <w:t>, телефон, факс и т.п).</w:t>
      </w:r>
    </w:p>
    <w:p w14:paraId="56767039" w14:textId="77777777" w:rsidR="00435B8F" w:rsidRPr="00CB11BE" w:rsidRDefault="00526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9. За содействием в реализации прав субъект персональных данных может также обратиться к лицу, ответственному за осуществление внутреннего контроля за обработкой персональных данных в Организации, направив сообщение на электронный адрес: </w:t>
      </w:r>
      <w:proofErr w:type="spellStart"/>
      <w:r>
        <w:rPr>
          <w:rFonts w:ascii="Helvetica" w:hAnsi="Helvetica"/>
          <w:color w:val="2C2D2E"/>
          <w:sz w:val="26"/>
          <w:szCs w:val="26"/>
          <w:lang w:val="en-US"/>
        </w:rPr>
        <w:t>asrealt</w:t>
      </w:r>
      <w:proofErr w:type="spellEnd"/>
      <w:r>
        <w:rPr>
          <w:rFonts w:ascii="Helvetica" w:hAnsi="Helvetica"/>
          <w:color w:val="2C2D2E"/>
          <w:sz w:val="26"/>
          <w:szCs w:val="26"/>
        </w:rPr>
        <w:t>@</w:t>
      </w:r>
      <w:r>
        <w:rPr>
          <w:rFonts w:ascii="Helvetica" w:hAnsi="Helvetica"/>
          <w:color w:val="2C2D2E"/>
          <w:sz w:val="26"/>
          <w:szCs w:val="26"/>
          <w:lang w:val="en-US"/>
        </w:rPr>
        <w:t>mail</w:t>
      </w:r>
      <w:r>
        <w:rPr>
          <w:rFonts w:ascii="Helvetica" w:hAnsi="Helvetica"/>
          <w:color w:val="2C2D2E"/>
          <w:sz w:val="26"/>
          <w:szCs w:val="26"/>
        </w:rPr>
        <w:t>.</w:t>
      </w:r>
      <w:proofErr w:type="spellStart"/>
      <w:r>
        <w:rPr>
          <w:rFonts w:ascii="Helvetica" w:hAnsi="Helvetica"/>
          <w:color w:val="2C2D2E"/>
          <w:sz w:val="26"/>
          <w:szCs w:val="26"/>
          <w:lang w:val="en-US"/>
        </w:rPr>
        <w:t>ru</w:t>
      </w:r>
      <w:proofErr w:type="spellEnd"/>
    </w:p>
    <w:p w14:paraId="18BC2EA0" w14:textId="77777777" w:rsidR="00435B8F" w:rsidRDefault="00435B8F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p w14:paraId="06556388" w14:textId="77777777" w:rsidR="00435B8F" w:rsidRDefault="00435B8F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p w14:paraId="14D7FCC0" w14:textId="77777777" w:rsidR="00435B8F" w:rsidRDefault="00435B8F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p w14:paraId="3D0808E6" w14:textId="77777777" w:rsidR="00435B8F" w:rsidRDefault="00526492">
      <w:pPr>
        <w:shd w:val="clear" w:color="auto" w:fill="FFFFFF"/>
        <w:ind w:left="5670"/>
        <w:jc w:val="right"/>
        <w:rPr>
          <w:rFonts w:ascii="Times New Roman" w:eastAsia="Times New Roman" w:hAnsi="Times New Roman" w:cs="Times New Roman"/>
          <w:color w:val="222425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              </w:t>
      </w:r>
      <w:r w:rsidRPr="00EC71C0">
        <w:rPr>
          <w:rFonts w:ascii="Times New Roman" w:eastAsia="Times New Roman" w:hAnsi="Times New Roman" w:cs="Times New Roman"/>
          <w:color w:val="222425"/>
          <w:sz w:val="26"/>
          <w:szCs w:val="26"/>
          <w:highlight w:val="yellow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color w:val="222425"/>
          <w:sz w:val="26"/>
          <w:szCs w:val="26"/>
          <w:lang w:eastAsia="ru-RU"/>
        </w:rPr>
        <w:t xml:space="preserve">   </w:t>
      </w:r>
    </w:p>
    <w:p w14:paraId="784A2D67" w14:textId="77777777" w:rsidR="00435B8F" w:rsidRDefault="00526492">
      <w:pPr>
        <w:shd w:val="clear" w:color="auto" w:fill="FFFFFF"/>
        <w:ind w:left="5670"/>
        <w:jc w:val="right"/>
        <w:rPr>
          <w:rFonts w:ascii="Arial" w:eastAsia="Times New Roman" w:hAnsi="Arial" w:cs="Arial"/>
          <w:color w:val="222425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222425"/>
          <w:sz w:val="26"/>
          <w:szCs w:val="26"/>
          <w:lang w:eastAsia="ru-RU"/>
        </w:rPr>
        <w:t xml:space="preserve">        К Положению о политике в отношении обработки персональных данных клиентов и контрагентов</w:t>
      </w:r>
    </w:p>
    <w:p w14:paraId="50BCBE0E" w14:textId="77777777" w:rsidR="00435B8F" w:rsidRDefault="00526492">
      <w:pPr>
        <w:shd w:val="clear" w:color="auto" w:fill="FFFFFF"/>
        <w:rPr>
          <w:rFonts w:ascii="Arial" w:eastAsia="Times New Roman" w:hAnsi="Arial" w:cs="Arial"/>
          <w:color w:val="222425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22425"/>
          <w:sz w:val="26"/>
          <w:szCs w:val="26"/>
          <w:lang w:eastAsia="ru-RU"/>
        </w:rPr>
        <w:t xml:space="preserve"> Реестр уполномоченных лиц </w:t>
      </w:r>
      <w:r>
        <w:rPr>
          <w:rFonts w:ascii="Times New Roman" w:hAnsi="Times New Roman" w:cs="Times New Roman"/>
          <w:sz w:val="26"/>
          <w:szCs w:val="26"/>
        </w:rPr>
        <w:t>Частного предприятие «</w:t>
      </w:r>
      <w:proofErr w:type="spellStart"/>
      <w:r>
        <w:rPr>
          <w:rFonts w:ascii="Times New Roman" w:hAnsi="Times New Roman" w:cs="Times New Roman"/>
          <w:sz w:val="26"/>
          <w:szCs w:val="26"/>
        </w:rPr>
        <w:t>Агенство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АС недвижимости»</w:t>
      </w:r>
    </w:p>
    <w:tbl>
      <w:tblPr>
        <w:tblW w:w="948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75"/>
        <w:gridCol w:w="2834"/>
        <w:gridCol w:w="3111"/>
      </w:tblGrid>
      <w:tr w:rsidR="00435B8F" w14:paraId="04041CEB" w14:textId="77777777"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FFD1" w14:textId="77777777" w:rsidR="00435B8F" w:rsidRDefault="00526492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2975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1E0" w14:textId="77777777" w:rsidR="00435B8F" w:rsidRDefault="00526492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Уполномоченное лицо</w:t>
            </w:r>
          </w:p>
        </w:tc>
        <w:tc>
          <w:tcPr>
            <w:tcW w:w="2834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B060C" w14:textId="77777777" w:rsidR="00435B8F" w:rsidRDefault="00526492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Информационный ресурс (система)</w:t>
            </w:r>
          </w:p>
        </w:tc>
        <w:tc>
          <w:tcPr>
            <w:tcW w:w="311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D2A0" w14:textId="77777777" w:rsidR="00435B8F" w:rsidRDefault="00526492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Предмет договора</w:t>
            </w:r>
          </w:p>
        </w:tc>
      </w:tr>
      <w:tr w:rsidR="00435B8F" w14:paraId="3A776DFC" w14:textId="77777777">
        <w:tc>
          <w:tcPr>
            <w:tcW w:w="567" w:type="dxa"/>
            <w:tcBorders>
              <w:top w:val="non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037" w14:textId="77777777" w:rsidR="00435B8F" w:rsidRDefault="00526492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2975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EA457" w14:textId="77777777" w:rsidR="00435B8F" w:rsidRDefault="00526492">
            <w:pPr>
              <w:shd w:val="clear" w:color="auto" w:fill="FFFFFF"/>
              <w:spacing w:before="100" w:beforeAutospacing="1" w:after="300" w:line="240" w:lineRule="auto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0161A"/>
                <w:sz w:val="26"/>
                <w:szCs w:val="26"/>
                <w:lang w:eastAsia="ru-RU"/>
              </w:rPr>
              <w:t>ИП Кузнецова Нина Сергеевна</w:t>
            </w:r>
          </w:p>
        </w:tc>
        <w:tc>
          <w:tcPr>
            <w:tcW w:w="2834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6696" w14:textId="77777777" w:rsidR="00435B8F" w:rsidRDefault="00526492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1С Бухгалтерия</w:t>
            </w:r>
          </w:p>
        </w:tc>
        <w:tc>
          <w:tcPr>
            <w:tcW w:w="3111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5F30" w14:textId="77777777" w:rsidR="00435B8F" w:rsidRDefault="00526492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Консультирование по вопросам налогообложения; оказание услуг по ведению бухгалтерского и налогового учета, составлению отчетности, налоговых деклараций и иных документов.</w:t>
            </w:r>
          </w:p>
        </w:tc>
      </w:tr>
      <w:tr w:rsidR="00435B8F" w14:paraId="2DC2A060" w14:textId="77777777" w:rsidTr="00CB11BE">
        <w:tc>
          <w:tcPr>
            <w:tcW w:w="567" w:type="dxa"/>
            <w:tcBorders>
              <w:top w:val="non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32335" w14:textId="77777777" w:rsidR="00435B8F" w:rsidRDefault="00526492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2975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66BE" w14:textId="77777777" w:rsidR="00435B8F" w:rsidRDefault="00526492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ООО «А1 цифровые сервисы»</w:t>
            </w:r>
          </w:p>
        </w:tc>
        <w:tc>
          <w:tcPr>
            <w:tcW w:w="2834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47398" w14:textId="77777777" w:rsidR="00435B8F" w:rsidRDefault="00435B8F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</w:p>
        </w:tc>
        <w:tc>
          <w:tcPr>
            <w:tcW w:w="3111" w:type="dxa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6FA0" w14:textId="77777777" w:rsidR="00435B8F" w:rsidRDefault="0052649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Дисковое пространство;</w:t>
            </w:r>
          </w:p>
          <w:p w14:paraId="219E2C10" w14:textId="77777777" w:rsidR="00435B8F" w:rsidRDefault="0052649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Оперативная память;</w:t>
            </w:r>
          </w:p>
          <w:p w14:paraId="4C0D1A9C" w14:textId="77777777" w:rsidR="00435B8F" w:rsidRPr="00CB11BE" w:rsidRDefault="00526492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lastRenderedPageBreak/>
              <w:t>Ядро процессора</w:t>
            </w:r>
            <w:r w:rsidRPr="00CB11BE"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val="en-US" w:eastAsia="ru-RU"/>
              </w:rPr>
              <w:t>vCPU</w:t>
            </w:r>
            <w:r w:rsidRPr="00CB11BE"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ГГц.</w:t>
            </w:r>
          </w:p>
        </w:tc>
      </w:tr>
      <w:tr w:rsidR="00435B8F" w14:paraId="649F472E" w14:textId="77777777" w:rsidTr="00CB11BE">
        <w:tc>
          <w:tcPr>
            <w:tcW w:w="567" w:type="dxa"/>
            <w:vMerge w:val="restart"/>
            <w:tcBorders>
              <w:top w:val="non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F4437" w14:textId="77777777" w:rsidR="00435B8F" w:rsidRDefault="00526492" w:rsidP="00CB11BE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lastRenderedPageBreak/>
              <w:t>3.</w:t>
            </w:r>
          </w:p>
        </w:tc>
        <w:tc>
          <w:tcPr>
            <w:tcW w:w="2975" w:type="dxa"/>
            <w:vMerge w:val="restart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B470" w14:textId="77777777" w:rsidR="00435B8F" w:rsidRPr="00CB11BE" w:rsidRDefault="00CB11BE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  <w:r w:rsidRPr="00CB11BE">
              <w:rPr>
                <w:rFonts w:ascii="Times New Roman" w:eastAsia="Times New Roman" w:hAnsi="Times New Roman" w:cs="Times New Roman"/>
                <w:color w:val="222425"/>
                <w:sz w:val="26"/>
                <w:szCs w:val="26"/>
                <w:lang w:eastAsia="ru-RU"/>
              </w:rPr>
              <w:t>Битрикс24</w:t>
            </w:r>
          </w:p>
        </w:tc>
        <w:tc>
          <w:tcPr>
            <w:tcW w:w="2834" w:type="dxa"/>
            <w:tcBorders>
              <w:top w:val="single" w:sz="8" w:space="0" w:color="auto"/>
              <w:left w:val="none" w:sz="4" w:space="0" w:color="000000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3150" w14:textId="77777777" w:rsidR="00435B8F" w:rsidRPr="00CB11BE" w:rsidRDefault="00435B8F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</w:p>
        </w:tc>
        <w:tc>
          <w:tcPr>
            <w:tcW w:w="3111" w:type="dxa"/>
            <w:vMerge w:val="restart"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39105" w14:textId="77777777" w:rsidR="00435B8F" w:rsidRPr="00CB11BE" w:rsidRDefault="00435B8F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</w:p>
        </w:tc>
      </w:tr>
      <w:tr w:rsidR="00435B8F" w14:paraId="25B272D4" w14:textId="77777777" w:rsidTr="00CB11BE">
        <w:tc>
          <w:tcPr>
            <w:tcW w:w="0" w:type="auto"/>
            <w:vMerge/>
            <w:tcBorders>
              <w:top w:val="non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7A8BCC" w14:textId="77777777" w:rsidR="00435B8F" w:rsidRDefault="00435B8F">
            <w:pPr>
              <w:spacing w:after="0" w:line="240" w:lineRule="auto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151F403" w14:textId="77777777" w:rsidR="00435B8F" w:rsidRPr="00CB11BE" w:rsidRDefault="00435B8F">
            <w:pPr>
              <w:spacing w:after="0" w:line="240" w:lineRule="auto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0E4C" w14:textId="77777777" w:rsidR="00435B8F" w:rsidRPr="00CB11BE" w:rsidRDefault="00435B8F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4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one" w:sz="4" w:space="0" w:color="000000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3307982" w14:textId="77777777" w:rsidR="00435B8F" w:rsidRDefault="00435B8F">
            <w:pPr>
              <w:spacing w:after="0" w:line="240" w:lineRule="auto"/>
              <w:rPr>
                <w:rFonts w:ascii="Arial" w:eastAsia="Times New Roman" w:hAnsi="Arial" w:cs="Arial"/>
                <w:color w:val="222425"/>
                <w:sz w:val="23"/>
                <w:szCs w:val="23"/>
                <w:highlight w:val="yellow"/>
                <w:lang w:eastAsia="ru-RU"/>
              </w:rPr>
            </w:pPr>
          </w:p>
        </w:tc>
      </w:tr>
    </w:tbl>
    <w:p w14:paraId="379C0654" w14:textId="77777777" w:rsidR="00435B8F" w:rsidRDefault="00435B8F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sectPr w:rsidR="00435B8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EEEF" w14:textId="77777777" w:rsidR="001222C0" w:rsidRDefault="001222C0">
      <w:pPr>
        <w:spacing w:after="0" w:line="240" w:lineRule="auto"/>
      </w:pPr>
      <w:r>
        <w:separator/>
      </w:r>
    </w:p>
  </w:endnote>
  <w:endnote w:type="continuationSeparator" w:id="0">
    <w:p w14:paraId="1DD2989B" w14:textId="77777777" w:rsidR="001222C0" w:rsidRDefault="0012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04541" w14:textId="77777777" w:rsidR="001222C0" w:rsidRDefault="001222C0">
      <w:pPr>
        <w:spacing w:after="0" w:line="240" w:lineRule="auto"/>
      </w:pPr>
      <w:r>
        <w:separator/>
      </w:r>
    </w:p>
  </w:footnote>
  <w:footnote w:type="continuationSeparator" w:id="0">
    <w:p w14:paraId="6F3F0D41" w14:textId="77777777" w:rsidR="001222C0" w:rsidRDefault="00122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0531421"/>
      <w:docPartObj>
        <w:docPartGallery w:val="Page Numbers (Top of Page)"/>
        <w:docPartUnique/>
      </w:docPartObj>
    </w:sdtPr>
    <w:sdtContent>
      <w:p w14:paraId="61910327" w14:textId="77777777" w:rsidR="00435B8F" w:rsidRDefault="00526492">
        <w:pPr>
          <w:pStyle w:val="af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1332E509" w14:textId="77777777" w:rsidR="00435B8F" w:rsidRDefault="00435B8F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78C8E" w14:textId="77777777" w:rsidR="00435B8F" w:rsidRDefault="00435B8F">
    <w:pPr>
      <w:pStyle w:val="af2"/>
      <w:jc w:val="center"/>
      <w:rPr>
        <w:rFonts w:ascii="Times New Roman" w:hAnsi="Times New Roman" w:cs="Times New Roman"/>
      </w:rPr>
    </w:pPr>
  </w:p>
  <w:p w14:paraId="7957E478" w14:textId="77777777" w:rsidR="00435B8F" w:rsidRDefault="00435B8F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2329222"/>
      <w:docPartObj>
        <w:docPartGallery w:val="Page Numbers (Top of Page)"/>
        <w:docPartUnique/>
      </w:docPartObj>
    </w:sdtPr>
    <w:sdtContent>
      <w:p w14:paraId="55BF42F0" w14:textId="77777777" w:rsidR="00435B8F" w:rsidRDefault="00526492">
        <w:pPr>
          <w:pStyle w:val="af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B11BE">
          <w:rPr>
            <w:rFonts w:ascii="Times New Roman" w:hAnsi="Times New Roman" w:cs="Times New Roman"/>
            <w:noProof/>
          </w:rPr>
          <w:t>9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577E315" w14:textId="77777777" w:rsidR="00435B8F" w:rsidRDefault="00435B8F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AE747" w14:textId="77777777" w:rsidR="00435B8F" w:rsidRDefault="00435B8F">
    <w:pPr>
      <w:pStyle w:val="af2"/>
      <w:jc w:val="center"/>
      <w:rPr>
        <w:rFonts w:ascii="Times New Roman" w:hAnsi="Times New Roman" w:cs="Times New Roman"/>
      </w:rPr>
    </w:pPr>
  </w:p>
  <w:p w14:paraId="75973BD3" w14:textId="77777777" w:rsidR="00435B8F" w:rsidRDefault="00435B8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28EF"/>
    <w:multiLevelType w:val="hybridMultilevel"/>
    <w:tmpl w:val="2F24FD6A"/>
    <w:lvl w:ilvl="0" w:tplc="5C88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58456A">
      <w:start w:val="1"/>
      <w:numFmt w:val="lowerLetter"/>
      <w:lvlText w:val="%2."/>
      <w:lvlJc w:val="left"/>
      <w:pPr>
        <w:ind w:left="1440" w:hanging="360"/>
      </w:pPr>
    </w:lvl>
    <w:lvl w:ilvl="2" w:tplc="4CBE890E">
      <w:start w:val="1"/>
      <w:numFmt w:val="lowerRoman"/>
      <w:lvlText w:val="%3."/>
      <w:lvlJc w:val="right"/>
      <w:pPr>
        <w:ind w:left="2160" w:hanging="180"/>
      </w:pPr>
    </w:lvl>
    <w:lvl w:ilvl="3" w:tplc="3DE62046">
      <w:start w:val="1"/>
      <w:numFmt w:val="decimal"/>
      <w:lvlText w:val="%4."/>
      <w:lvlJc w:val="left"/>
      <w:pPr>
        <w:ind w:left="2880" w:hanging="360"/>
      </w:pPr>
    </w:lvl>
    <w:lvl w:ilvl="4" w:tplc="8C82EF4E">
      <w:start w:val="1"/>
      <w:numFmt w:val="lowerLetter"/>
      <w:lvlText w:val="%5."/>
      <w:lvlJc w:val="left"/>
      <w:pPr>
        <w:ind w:left="3600" w:hanging="360"/>
      </w:pPr>
    </w:lvl>
    <w:lvl w:ilvl="5" w:tplc="21004C1A">
      <w:start w:val="1"/>
      <w:numFmt w:val="lowerRoman"/>
      <w:lvlText w:val="%6."/>
      <w:lvlJc w:val="right"/>
      <w:pPr>
        <w:ind w:left="4320" w:hanging="180"/>
      </w:pPr>
    </w:lvl>
    <w:lvl w:ilvl="6" w:tplc="E7FC71A8">
      <w:start w:val="1"/>
      <w:numFmt w:val="decimal"/>
      <w:lvlText w:val="%7."/>
      <w:lvlJc w:val="left"/>
      <w:pPr>
        <w:ind w:left="5040" w:hanging="360"/>
      </w:pPr>
    </w:lvl>
    <w:lvl w:ilvl="7" w:tplc="DB22279C">
      <w:start w:val="1"/>
      <w:numFmt w:val="lowerLetter"/>
      <w:lvlText w:val="%8."/>
      <w:lvlJc w:val="left"/>
      <w:pPr>
        <w:ind w:left="5760" w:hanging="360"/>
      </w:pPr>
    </w:lvl>
    <w:lvl w:ilvl="8" w:tplc="E54634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0284"/>
    <w:multiLevelType w:val="hybridMultilevel"/>
    <w:tmpl w:val="5CD01ADC"/>
    <w:lvl w:ilvl="0" w:tplc="BD24C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1E637A">
      <w:start w:val="1"/>
      <w:numFmt w:val="lowerLetter"/>
      <w:lvlText w:val="%2."/>
      <w:lvlJc w:val="left"/>
      <w:pPr>
        <w:ind w:left="1440" w:hanging="360"/>
      </w:pPr>
    </w:lvl>
    <w:lvl w:ilvl="2" w:tplc="CD4453F4">
      <w:start w:val="1"/>
      <w:numFmt w:val="lowerRoman"/>
      <w:lvlText w:val="%3."/>
      <w:lvlJc w:val="right"/>
      <w:pPr>
        <w:ind w:left="2160" w:hanging="180"/>
      </w:pPr>
    </w:lvl>
    <w:lvl w:ilvl="3" w:tplc="3374360C">
      <w:start w:val="1"/>
      <w:numFmt w:val="decimal"/>
      <w:lvlText w:val="%4."/>
      <w:lvlJc w:val="left"/>
      <w:pPr>
        <w:ind w:left="2880" w:hanging="360"/>
      </w:pPr>
    </w:lvl>
    <w:lvl w:ilvl="4" w:tplc="DD56D0A8">
      <w:start w:val="1"/>
      <w:numFmt w:val="lowerLetter"/>
      <w:lvlText w:val="%5."/>
      <w:lvlJc w:val="left"/>
      <w:pPr>
        <w:ind w:left="3600" w:hanging="360"/>
      </w:pPr>
    </w:lvl>
    <w:lvl w:ilvl="5" w:tplc="73B099D8">
      <w:start w:val="1"/>
      <w:numFmt w:val="lowerRoman"/>
      <w:lvlText w:val="%6."/>
      <w:lvlJc w:val="right"/>
      <w:pPr>
        <w:ind w:left="4320" w:hanging="180"/>
      </w:pPr>
    </w:lvl>
    <w:lvl w:ilvl="6" w:tplc="75ACD24C">
      <w:start w:val="1"/>
      <w:numFmt w:val="decimal"/>
      <w:lvlText w:val="%7."/>
      <w:lvlJc w:val="left"/>
      <w:pPr>
        <w:ind w:left="5040" w:hanging="360"/>
      </w:pPr>
    </w:lvl>
    <w:lvl w:ilvl="7" w:tplc="599C080A">
      <w:start w:val="1"/>
      <w:numFmt w:val="lowerLetter"/>
      <w:lvlText w:val="%8."/>
      <w:lvlJc w:val="left"/>
      <w:pPr>
        <w:ind w:left="5760" w:hanging="360"/>
      </w:pPr>
    </w:lvl>
    <w:lvl w:ilvl="8" w:tplc="C2AE23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F0F0D"/>
    <w:multiLevelType w:val="hybridMultilevel"/>
    <w:tmpl w:val="44D62562"/>
    <w:lvl w:ilvl="0" w:tplc="77BE409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B12F83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68012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01CB0E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49E8FB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BC47F4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CEEC7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0BEE78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B9055F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3E3222"/>
    <w:multiLevelType w:val="hybridMultilevel"/>
    <w:tmpl w:val="1BE0DB32"/>
    <w:lvl w:ilvl="0" w:tplc="8C284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EC78C">
      <w:start w:val="1"/>
      <w:numFmt w:val="lowerLetter"/>
      <w:lvlText w:val="%2."/>
      <w:lvlJc w:val="left"/>
      <w:pPr>
        <w:ind w:left="1440" w:hanging="360"/>
      </w:pPr>
    </w:lvl>
    <w:lvl w:ilvl="2" w:tplc="E238205C">
      <w:start w:val="1"/>
      <w:numFmt w:val="lowerRoman"/>
      <w:lvlText w:val="%3."/>
      <w:lvlJc w:val="right"/>
      <w:pPr>
        <w:ind w:left="2160" w:hanging="180"/>
      </w:pPr>
    </w:lvl>
    <w:lvl w:ilvl="3" w:tplc="ECD079CE">
      <w:start w:val="1"/>
      <w:numFmt w:val="decimal"/>
      <w:lvlText w:val="%4."/>
      <w:lvlJc w:val="left"/>
      <w:pPr>
        <w:ind w:left="2880" w:hanging="360"/>
      </w:pPr>
    </w:lvl>
    <w:lvl w:ilvl="4" w:tplc="6B3E9250">
      <w:start w:val="1"/>
      <w:numFmt w:val="lowerLetter"/>
      <w:lvlText w:val="%5."/>
      <w:lvlJc w:val="left"/>
      <w:pPr>
        <w:ind w:left="3600" w:hanging="360"/>
      </w:pPr>
    </w:lvl>
    <w:lvl w:ilvl="5" w:tplc="72EEAC0A">
      <w:start w:val="1"/>
      <w:numFmt w:val="lowerRoman"/>
      <w:lvlText w:val="%6."/>
      <w:lvlJc w:val="right"/>
      <w:pPr>
        <w:ind w:left="4320" w:hanging="180"/>
      </w:pPr>
    </w:lvl>
    <w:lvl w:ilvl="6" w:tplc="9ADA16C6">
      <w:start w:val="1"/>
      <w:numFmt w:val="decimal"/>
      <w:lvlText w:val="%7."/>
      <w:lvlJc w:val="left"/>
      <w:pPr>
        <w:ind w:left="5040" w:hanging="360"/>
      </w:pPr>
    </w:lvl>
    <w:lvl w:ilvl="7" w:tplc="1F8C91AE">
      <w:start w:val="1"/>
      <w:numFmt w:val="lowerLetter"/>
      <w:lvlText w:val="%8."/>
      <w:lvlJc w:val="left"/>
      <w:pPr>
        <w:ind w:left="5760" w:hanging="360"/>
      </w:pPr>
    </w:lvl>
    <w:lvl w:ilvl="8" w:tplc="5E0EBF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16458"/>
    <w:multiLevelType w:val="hybridMultilevel"/>
    <w:tmpl w:val="AB52FC92"/>
    <w:lvl w:ilvl="0" w:tplc="0F26A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1011DE">
      <w:start w:val="1"/>
      <w:numFmt w:val="lowerLetter"/>
      <w:lvlText w:val="%2."/>
      <w:lvlJc w:val="left"/>
      <w:pPr>
        <w:ind w:left="1440" w:hanging="360"/>
      </w:pPr>
    </w:lvl>
    <w:lvl w:ilvl="2" w:tplc="E710CD4C">
      <w:start w:val="1"/>
      <w:numFmt w:val="lowerRoman"/>
      <w:lvlText w:val="%3."/>
      <w:lvlJc w:val="right"/>
      <w:pPr>
        <w:ind w:left="2160" w:hanging="180"/>
      </w:pPr>
    </w:lvl>
    <w:lvl w:ilvl="3" w:tplc="5AB42E58">
      <w:start w:val="1"/>
      <w:numFmt w:val="decimal"/>
      <w:lvlText w:val="%4."/>
      <w:lvlJc w:val="left"/>
      <w:pPr>
        <w:ind w:left="2880" w:hanging="360"/>
      </w:pPr>
    </w:lvl>
    <w:lvl w:ilvl="4" w:tplc="5C4A134C">
      <w:start w:val="1"/>
      <w:numFmt w:val="lowerLetter"/>
      <w:lvlText w:val="%5."/>
      <w:lvlJc w:val="left"/>
      <w:pPr>
        <w:ind w:left="3600" w:hanging="360"/>
      </w:pPr>
    </w:lvl>
    <w:lvl w:ilvl="5" w:tplc="B28C435C">
      <w:start w:val="1"/>
      <w:numFmt w:val="lowerRoman"/>
      <w:lvlText w:val="%6."/>
      <w:lvlJc w:val="right"/>
      <w:pPr>
        <w:ind w:left="4320" w:hanging="180"/>
      </w:pPr>
    </w:lvl>
    <w:lvl w:ilvl="6" w:tplc="87A2E0C2">
      <w:start w:val="1"/>
      <w:numFmt w:val="decimal"/>
      <w:lvlText w:val="%7."/>
      <w:lvlJc w:val="left"/>
      <w:pPr>
        <w:ind w:left="5040" w:hanging="360"/>
      </w:pPr>
    </w:lvl>
    <w:lvl w:ilvl="7" w:tplc="09208DDA">
      <w:start w:val="1"/>
      <w:numFmt w:val="lowerLetter"/>
      <w:lvlText w:val="%8."/>
      <w:lvlJc w:val="left"/>
      <w:pPr>
        <w:ind w:left="5760" w:hanging="360"/>
      </w:pPr>
    </w:lvl>
    <w:lvl w:ilvl="8" w:tplc="7384F6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5072"/>
    <w:multiLevelType w:val="hybridMultilevel"/>
    <w:tmpl w:val="CB2E5718"/>
    <w:lvl w:ilvl="0" w:tplc="9E60381A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C4A6B88A">
      <w:start w:val="1"/>
      <w:numFmt w:val="lowerLetter"/>
      <w:lvlText w:val="%2."/>
      <w:lvlJc w:val="left"/>
      <w:pPr>
        <w:ind w:left="1124" w:hanging="360"/>
      </w:pPr>
    </w:lvl>
    <w:lvl w:ilvl="2" w:tplc="FBBE60C8">
      <w:start w:val="1"/>
      <w:numFmt w:val="lowerRoman"/>
      <w:lvlText w:val="%3."/>
      <w:lvlJc w:val="right"/>
      <w:pPr>
        <w:ind w:left="1844" w:hanging="180"/>
      </w:pPr>
    </w:lvl>
    <w:lvl w:ilvl="3" w:tplc="5FE67332">
      <w:start w:val="1"/>
      <w:numFmt w:val="decimal"/>
      <w:lvlText w:val="%4."/>
      <w:lvlJc w:val="left"/>
      <w:pPr>
        <w:ind w:left="2564" w:hanging="360"/>
      </w:pPr>
    </w:lvl>
    <w:lvl w:ilvl="4" w:tplc="E8DCC076">
      <w:start w:val="1"/>
      <w:numFmt w:val="lowerLetter"/>
      <w:lvlText w:val="%5."/>
      <w:lvlJc w:val="left"/>
      <w:pPr>
        <w:ind w:left="3284" w:hanging="360"/>
      </w:pPr>
    </w:lvl>
    <w:lvl w:ilvl="5" w:tplc="EC006D58">
      <w:start w:val="1"/>
      <w:numFmt w:val="lowerRoman"/>
      <w:lvlText w:val="%6."/>
      <w:lvlJc w:val="right"/>
      <w:pPr>
        <w:ind w:left="4004" w:hanging="180"/>
      </w:pPr>
    </w:lvl>
    <w:lvl w:ilvl="6" w:tplc="52C49B1A">
      <w:start w:val="1"/>
      <w:numFmt w:val="decimal"/>
      <w:lvlText w:val="%7."/>
      <w:lvlJc w:val="left"/>
      <w:pPr>
        <w:ind w:left="4724" w:hanging="360"/>
      </w:pPr>
    </w:lvl>
    <w:lvl w:ilvl="7" w:tplc="C50E27D0">
      <w:start w:val="1"/>
      <w:numFmt w:val="lowerLetter"/>
      <w:lvlText w:val="%8."/>
      <w:lvlJc w:val="left"/>
      <w:pPr>
        <w:ind w:left="5444" w:hanging="360"/>
      </w:pPr>
    </w:lvl>
    <w:lvl w:ilvl="8" w:tplc="BA5E53FA">
      <w:start w:val="1"/>
      <w:numFmt w:val="lowerRoman"/>
      <w:lvlText w:val="%9."/>
      <w:lvlJc w:val="right"/>
      <w:pPr>
        <w:ind w:left="6164" w:hanging="180"/>
      </w:pPr>
    </w:lvl>
  </w:abstractNum>
  <w:abstractNum w:abstractNumId="6" w15:restartNumberingAfterBreak="0">
    <w:nsid w:val="555C74F2"/>
    <w:multiLevelType w:val="hybridMultilevel"/>
    <w:tmpl w:val="7DA80778"/>
    <w:lvl w:ilvl="0" w:tplc="DB62E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520EF0">
      <w:start w:val="1"/>
      <w:numFmt w:val="lowerLetter"/>
      <w:lvlText w:val="%2."/>
      <w:lvlJc w:val="left"/>
      <w:pPr>
        <w:ind w:left="1440" w:hanging="360"/>
      </w:pPr>
    </w:lvl>
    <w:lvl w:ilvl="2" w:tplc="5004FD12">
      <w:start w:val="1"/>
      <w:numFmt w:val="lowerRoman"/>
      <w:lvlText w:val="%3."/>
      <w:lvlJc w:val="right"/>
      <w:pPr>
        <w:ind w:left="2160" w:hanging="180"/>
      </w:pPr>
    </w:lvl>
    <w:lvl w:ilvl="3" w:tplc="22625B68">
      <w:start w:val="1"/>
      <w:numFmt w:val="decimal"/>
      <w:lvlText w:val="%4."/>
      <w:lvlJc w:val="left"/>
      <w:pPr>
        <w:ind w:left="2880" w:hanging="360"/>
      </w:pPr>
    </w:lvl>
    <w:lvl w:ilvl="4" w:tplc="40C8B6F4">
      <w:start w:val="1"/>
      <w:numFmt w:val="lowerLetter"/>
      <w:lvlText w:val="%5."/>
      <w:lvlJc w:val="left"/>
      <w:pPr>
        <w:ind w:left="3600" w:hanging="360"/>
      </w:pPr>
    </w:lvl>
    <w:lvl w:ilvl="5" w:tplc="54802FA4">
      <w:start w:val="1"/>
      <w:numFmt w:val="lowerRoman"/>
      <w:lvlText w:val="%6."/>
      <w:lvlJc w:val="right"/>
      <w:pPr>
        <w:ind w:left="4320" w:hanging="180"/>
      </w:pPr>
    </w:lvl>
    <w:lvl w:ilvl="6" w:tplc="2B722CEA">
      <w:start w:val="1"/>
      <w:numFmt w:val="decimal"/>
      <w:lvlText w:val="%7."/>
      <w:lvlJc w:val="left"/>
      <w:pPr>
        <w:ind w:left="5040" w:hanging="360"/>
      </w:pPr>
    </w:lvl>
    <w:lvl w:ilvl="7" w:tplc="7D5CCDA6">
      <w:start w:val="1"/>
      <w:numFmt w:val="lowerLetter"/>
      <w:lvlText w:val="%8."/>
      <w:lvlJc w:val="left"/>
      <w:pPr>
        <w:ind w:left="5760" w:hanging="360"/>
      </w:pPr>
    </w:lvl>
    <w:lvl w:ilvl="8" w:tplc="EAD6AB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E63EC"/>
    <w:multiLevelType w:val="hybridMultilevel"/>
    <w:tmpl w:val="4BA6B4B6"/>
    <w:lvl w:ilvl="0" w:tplc="60B0C70C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9264736A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FB802BE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7D00E210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FF4E6D6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65E0B8DE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A656E07A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5852A31A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90C0841E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B6977EE"/>
    <w:multiLevelType w:val="hybridMultilevel"/>
    <w:tmpl w:val="52F054FA"/>
    <w:lvl w:ilvl="0" w:tplc="5308ECCE">
      <w:start w:val="1"/>
      <w:numFmt w:val="decimal"/>
      <w:lvlText w:val="%1."/>
      <w:lvlJc w:val="left"/>
      <w:pPr>
        <w:ind w:left="720" w:hanging="360"/>
      </w:pPr>
    </w:lvl>
    <w:lvl w:ilvl="1" w:tplc="1A2ECD78">
      <w:start w:val="1"/>
      <w:numFmt w:val="lowerLetter"/>
      <w:lvlText w:val="%2."/>
      <w:lvlJc w:val="left"/>
      <w:pPr>
        <w:ind w:left="1440" w:hanging="360"/>
      </w:pPr>
    </w:lvl>
    <w:lvl w:ilvl="2" w:tplc="EA2677B0">
      <w:start w:val="1"/>
      <w:numFmt w:val="lowerRoman"/>
      <w:lvlText w:val="%3."/>
      <w:lvlJc w:val="right"/>
      <w:pPr>
        <w:ind w:left="2160" w:hanging="180"/>
      </w:pPr>
    </w:lvl>
    <w:lvl w:ilvl="3" w:tplc="F880D1F0">
      <w:start w:val="1"/>
      <w:numFmt w:val="decimal"/>
      <w:lvlText w:val="%4."/>
      <w:lvlJc w:val="left"/>
      <w:pPr>
        <w:ind w:left="2880" w:hanging="360"/>
      </w:pPr>
    </w:lvl>
    <w:lvl w:ilvl="4" w:tplc="6276BDAC">
      <w:start w:val="1"/>
      <w:numFmt w:val="lowerLetter"/>
      <w:lvlText w:val="%5."/>
      <w:lvlJc w:val="left"/>
      <w:pPr>
        <w:ind w:left="3600" w:hanging="360"/>
      </w:pPr>
    </w:lvl>
    <w:lvl w:ilvl="5" w:tplc="156663FC">
      <w:start w:val="1"/>
      <w:numFmt w:val="lowerRoman"/>
      <w:lvlText w:val="%6."/>
      <w:lvlJc w:val="right"/>
      <w:pPr>
        <w:ind w:left="4320" w:hanging="180"/>
      </w:pPr>
    </w:lvl>
    <w:lvl w:ilvl="6" w:tplc="0EBA3C8A">
      <w:start w:val="1"/>
      <w:numFmt w:val="decimal"/>
      <w:lvlText w:val="%7."/>
      <w:lvlJc w:val="left"/>
      <w:pPr>
        <w:ind w:left="5040" w:hanging="360"/>
      </w:pPr>
    </w:lvl>
    <w:lvl w:ilvl="7" w:tplc="E2347644">
      <w:start w:val="1"/>
      <w:numFmt w:val="lowerLetter"/>
      <w:lvlText w:val="%8."/>
      <w:lvlJc w:val="left"/>
      <w:pPr>
        <w:ind w:left="5760" w:hanging="360"/>
      </w:pPr>
    </w:lvl>
    <w:lvl w:ilvl="8" w:tplc="ABDE028C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295885">
    <w:abstractNumId w:val="2"/>
  </w:num>
  <w:num w:numId="2" w16cid:durableId="222910268">
    <w:abstractNumId w:val="7"/>
  </w:num>
  <w:num w:numId="3" w16cid:durableId="809438782">
    <w:abstractNumId w:val="4"/>
  </w:num>
  <w:num w:numId="4" w16cid:durableId="1035690813">
    <w:abstractNumId w:val="6"/>
  </w:num>
  <w:num w:numId="5" w16cid:durableId="1018654807">
    <w:abstractNumId w:val="8"/>
  </w:num>
  <w:num w:numId="6" w16cid:durableId="681250625">
    <w:abstractNumId w:val="1"/>
  </w:num>
  <w:num w:numId="7" w16cid:durableId="681786565">
    <w:abstractNumId w:val="5"/>
  </w:num>
  <w:num w:numId="8" w16cid:durableId="162595339">
    <w:abstractNumId w:val="0"/>
  </w:num>
  <w:num w:numId="9" w16cid:durableId="1124154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8F"/>
    <w:rsid w:val="0002619E"/>
    <w:rsid w:val="001222C0"/>
    <w:rsid w:val="00435B8F"/>
    <w:rsid w:val="00526492"/>
    <w:rsid w:val="00631479"/>
    <w:rsid w:val="00CB11BE"/>
    <w:rsid w:val="00EC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6A71"/>
  <w15:docId w15:val="{7B78FADD-C5B1-46B8-99A2-76C4F61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link w:val="ab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b">
    <w:name w:val="Название объекта Знак"/>
    <w:basedOn w:val="a0"/>
    <w:link w:val="aa"/>
    <w:uiPriority w:val="35"/>
    <w:rPr>
      <w:b/>
      <w:bCs/>
      <w:color w:val="4472C4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c">
    <w:name w:val="end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2">
    <w:name w:val="header"/>
    <w:basedOn w:val="a"/>
    <w:link w:val="a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pPr>
      <w:spacing w:after="0" w:line="240" w:lineRule="auto"/>
    </w:pPr>
  </w:style>
  <w:style w:type="character" w:customStyle="1" w:styleId="25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fa">
    <w:name w:val="foot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footnote reference"/>
    <w:basedOn w:val="a0"/>
    <w:uiPriority w:val="99"/>
    <w:semiHidden/>
    <w:unhideWhenUsed/>
    <w:rPr>
      <w:vertAlign w:val="superscript"/>
    </w:rPr>
  </w:style>
  <w:style w:type="paragraph" w:styleId="afd">
    <w:name w:val="List Paragraph"/>
    <w:basedOn w:val="a"/>
    <w:qFormat/>
    <w:pPr>
      <w:ind w:left="720"/>
      <w:contextualSpacing/>
    </w:pPr>
  </w:style>
  <w:style w:type="paragraph" w:customStyle="1" w:styleId="ConsPlusTitle">
    <w:name w:val="ConsPlusTitle"/>
    <w:uiPriority w:val="99"/>
    <w:pPr>
      <w:widowControl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customStyle="1" w:styleId="append">
    <w:name w:val="append"/>
    <w:basedOn w:val="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append1">
    <w:name w:val="append1"/>
    <w:basedOn w:val="a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ndarduser">
    <w:name w:val="Standard (user)"/>
    <w:pPr>
      <w:spacing w:line="256" w:lineRule="auto"/>
    </w:pPr>
    <w:rPr>
      <w:rFonts w:ascii="Calibri" w:eastAsia="Calibri" w:hAnsi="Calibri" w:cs="Times New Roman"/>
      <w:lang w:eastAsia="zh-CN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realt.b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EAFB8-4004-4530-84BF-9B12CB24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Диско Виталий Иванович</dc:creator>
  <cp:keywords/>
  <dc:description/>
  <cp:lastModifiedBy>N4 Kabyshko</cp:lastModifiedBy>
  <cp:revision>12</cp:revision>
  <dcterms:created xsi:type="dcterms:W3CDTF">2022-04-28T13:41:00Z</dcterms:created>
  <dcterms:modified xsi:type="dcterms:W3CDTF">2025-05-06T11:22:00Z</dcterms:modified>
</cp:coreProperties>
</file>