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BF5" w:rsidRPr="00625BF5" w:rsidRDefault="00625BF5" w:rsidP="00625BF5">
      <w:pPr>
        <w:widowControl/>
        <w:snapToGrid w:val="0"/>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32"/>
          <w:szCs w:val="32"/>
        </w:rPr>
        <w:t>2014-2015学年第二学期</w:t>
      </w:r>
    </w:p>
    <w:p w:rsidR="00625BF5" w:rsidRPr="00625BF5" w:rsidRDefault="00625BF5" w:rsidP="00625BF5">
      <w:pPr>
        <w:widowControl/>
        <w:snapToGrid w:val="0"/>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32"/>
          <w:szCs w:val="32"/>
        </w:rPr>
        <w:t>教务处、研究生院等部门人员第一次集体听课情况通报</w:t>
      </w:r>
    </w:p>
    <w:p w:rsidR="00625BF5" w:rsidRPr="00625BF5" w:rsidRDefault="00625BF5" w:rsidP="00625BF5">
      <w:pPr>
        <w:widowControl/>
        <w:snapToGrid w:val="0"/>
        <w:spacing w:before="100" w:beforeAutospacing="1" w:after="100" w:afterAutospacing="1" w:line="460" w:lineRule="atLeast"/>
        <w:ind w:firstLine="561"/>
        <w:jc w:val="left"/>
        <w:rPr>
          <w:rFonts w:ascii="宋体" w:eastAsia="宋体" w:hAnsi="宋体" w:cs="宋体"/>
          <w:kern w:val="0"/>
          <w:sz w:val="24"/>
          <w:szCs w:val="24"/>
        </w:rPr>
      </w:pPr>
      <w:r w:rsidRPr="00625BF5">
        <w:rPr>
          <w:rFonts w:ascii="宋体" w:eastAsia="宋体" w:hAnsi="宋体" w:cs="宋体" w:hint="eastAsia"/>
          <w:kern w:val="0"/>
          <w:sz w:val="28"/>
          <w:szCs w:val="28"/>
        </w:rPr>
        <w:t>3月10日上午，</w:t>
      </w:r>
      <w:proofErr w:type="gramStart"/>
      <w:r w:rsidRPr="00625BF5">
        <w:rPr>
          <w:rFonts w:ascii="宋体" w:eastAsia="宋体" w:hAnsi="宋体" w:cs="宋体" w:hint="eastAsia"/>
          <w:kern w:val="0"/>
          <w:sz w:val="28"/>
          <w:szCs w:val="28"/>
        </w:rPr>
        <w:t>史培军</w:t>
      </w:r>
      <w:proofErr w:type="gramEnd"/>
      <w:r w:rsidRPr="00625BF5">
        <w:rPr>
          <w:rFonts w:ascii="宋体" w:eastAsia="宋体" w:hAnsi="宋体" w:cs="宋体" w:hint="eastAsia"/>
          <w:kern w:val="0"/>
          <w:sz w:val="28"/>
          <w:szCs w:val="28"/>
        </w:rPr>
        <w:t xml:space="preserve">常务副校长与教务处、研究生院、本科生工作处、教师发展中心、公共资源服务中心等相关部门工作人员继续开展集体听课与工作讨论活动，组织了本学期第一次集体听课，听课时间为10:00—10:45。现将听课与讨论情况通报如下。 </w:t>
      </w:r>
    </w:p>
    <w:p w:rsidR="00625BF5" w:rsidRPr="00625BF5" w:rsidRDefault="00625BF5" w:rsidP="00625BF5">
      <w:pPr>
        <w:widowControl/>
        <w:snapToGrid w:val="0"/>
        <w:spacing w:before="100" w:beforeAutospacing="1" w:after="100" w:afterAutospacing="1" w:line="460" w:lineRule="atLeast"/>
        <w:ind w:firstLine="560"/>
        <w:jc w:val="left"/>
        <w:rPr>
          <w:rFonts w:ascii="宋体" w:eastAsia="宋体" w:hAnsi="宋体" w:cs="宋体"/>
          <w:kern w:val="0"/>
          <w:sz w:val="24"/>
          <w:szCs w:val="24"/>
        </w:rPr>
      </w:pPr>
      <w:r w:rsidRPr="00625BF5">
        <w:rPr>
          <w:rFonts w:ascii="宋体" w:eastAsia="宋体" w:hAnsi="宋体" w:cs="宋体" w:hint="eastAsia"/>
          <w:kern w:val="0"/>
          <w:sz w:val="28"/>
          <w:szCs w:val="28"/>
        </w:rPr>
        <w:t>此次集体听课随机抽取了本科生和研究生课程各3门。其中本科生课程是：地理学与遥感科学学院刘宝元老师主讲的“流域管理（双语）”、汉语文化学院</w:t>
      </w:r>
      <w:proofErr w:type="gramStart"/>
      <w:r w:rsidRPr="00625BF5">
        <w:rPr>
          <w:rFonts w:ascii="宋体" w:eastAsia="宋体" w:hAnsi="宋体" w:cs="宋体" w:hint="eastAsia"/>
          <w:kern w:val="0"/>
          <w:sz w:val="28"/>
          <w:szCs w:val="28"/>
        </w:rPr>
        <w:t>亓</w:t>
      </w:r>
      <w:proofErr w:type="gramEnd"/>
      <w:r w:rsidRPr="00625BF5">
        <w:rPr>
          <w:rFonts w:ascii="宋体" w:eastAsia="宋体" w:hAnsi="宋体" w:cs="宋体" w:hint="eastAsia"/>
          <w:kern w:val="0"/>
          <w:sz w:val="28"/>
          <w:szCs w:val="28"/>
        </w:rPr>
        <w:t>华老师主讲的“初级汉语写作”、体育与运动学院甄志平老师主讲的“体育科研方法与论文撰写”。</w:t>
      </w:r>
    </w:p>
    <w:p w:rsidR="00625BF5" w:rsidRPr="00625BF5" w:rsidRDefault="00625BF5" w:rsidP="00625BF5">
      <w:pPr>
        <w:widowControl/>
        <w:snapToGrid w:val="0"/>
        <w:spacing w:before="100" w:beforeAutospacing="1" w:after="100" w:afterAutospacing="1" w:line="460" w:lineRule="atLeast"/>
        <w:ind w:firstLine="561"/>
        <w:jc w:val="left"/>
        <w:rPr>
          <w:rFonts w:ascii="宋体" w:eastAsia="宋体" w:hAnsi="宋体" w:cs="宋体"/>
          <w:kern w:val="0"/>
          <w:sz w:val="24"/>
          <w:szCs w:val="24"/>
        </w:rPr>
      </w:pPr>
      <w:r w:rsidRPr="00625BF5">
        <w:rPr>
          <w:rFonts w:ascii="宋体" w:eastAsia="宋体" w:hAnsi="宋体" w:cs="宋体" w:hint="eastAsia"/>
          <w:kern w:val="0"/>
          <w:sz w:val="28"/>
          <w:szCs w:val="28"/>
        </w:rPr>
        <w:t>听课后，</w:t>
      </w:r>
      <w:proofErr w:type="gramStart"/>
      <w:r w:rsidRPr="00625BF5">
        <w:rPr>
          <w:rFonts w:ascii="宋体" w:eastAsia="宋体" w:hAnsi="宋体" w:cs="宋体" w:hint="eastAsia"/>
          <w:kern w:val="0"/>
          <w:sz w:val="28"/>
          <w:szCs w:val="28"/>
        </w:rPr>
        <w:t>史培军</w:t>
      </w:r>
      <w:proofErr w:type="gramEnd"/>
      <w:r w:rsidRPr="00625BF5">
        <w:rPr>
          <w:rFonts w:ascii="宋体" w:eastAsia="宋体" w:hAnsi="宋体" w:cs="宋体" w:hint="eastAsia"/>
          <w:kern w:val="0"/>
          <w:sz w:val="28"/>
          <w:szCs w:val="28"/>
        </w:rPr>
        <w:t>常务副校长主持了听课情况汇报会，认真听取了各听课小组的汇报。从总体情况看，教师教学态度认真，准备充分，讲述清晰，注意启发学生；学生出勤情况良好，听课较认真，参与课堂教学。</w:t>
      </w:r>
    </w:p>
    <w:p w:rsidR="00625BF5" w:rsidRPr="00625BF5" w:rsidRDefault="00625BF5" w:rsidP="00625BF5">
      <w:pPr>
        <w:widowControl/>
        <w:snapToGrid w:val="0"/>
        <w:spacing w:before="100" w:beforeAutospacing="1" w:after="100" w:afterAutospacing="1" w:line="460" w:lineRule="atLeast"/>
        <w:ind w:firstLine="561"/>
        <w:jc w:val="left"/>
        <w:rPr>
          <w:rFonts w:ascii="宋体" w:eastAsia="宋体" w:hAnsi="宋体" w:cs="宋体"/>
          <w:kern w:val="0"/>
          <w:sz w:val="24"/>
          <w:szCs w:val="24"/>
        </w:rPr>
      </w:pPr>
      <w:r w:rsidRPr="00625BF5">
        <w:rPr>
          <w:rFonts w:ascii="宋体" w:eastAsia="宋体" w:hAnsi="宋体" w:cs="宋体" w:hint="eastAsia"/>
          <w:kern w:val="0"/>
          <w:sz w:val="28"/>
          <w:szCs w:val="28"/>
        </w:rPr>
        <w:t>在汇报讨论会上，</w:t>
      </w:r>
      <w:proofErr w:type="gramStart"/>
      <w:r w:rsidRPr="00625BF5">
        <w:rPr>
          <w:rFonts w:ascii="宋体" w:eastAsia="宋体" w:hAnsi="宋体" w:cs="宋体" w:hint="eastAsia"/>
          <w:kern w:val="0"/>
          <w:sz w:val="28"/>
          <w:szCs w:val="28"/>
        </w:rPr>
        <w:t>史培军</w:t>
      </w:r>
      <w:proofErr w:type="gramEnd"/>
      <w:r w:rsidRPr="00625BF5">
        <w:rPr>
          <w:rFonts w:ascii="宋体" w:eastAsia="宋体" w:hAnsi="宋体" w:cs="宋体" w:hint="eastAsia"/>
          <w:kern w:val="0"/>
          <w:sz w:val="28"/>
          <w:szCs w:val="28"/>
        </w:rPr>
        <w:t>常务副校长要求教务处、研究生院将听课情况反馈院系教学负责人和任课教师；要求相关部门研究课堂教学，研究教学管理问题，促进教学质量的提升。要及时了解教育教学发展动态，结合近期听课和教学巡视情况，重点关注以下五个方面的问题：一是要加强教学团队建设，激励和帮助教师研究课堂教学，激发学生学习动力，进一步提高教学效果；二是要统筹规划本科生和研究生课程教学体系，合理设计课程内容及难度，提高培养质量；三是要充分发挥优质课程的示范辐射作用，有计划推进优质课程数字资源建设；四是要加强留学生教学管理，提高培养质量；五是要严格课堂教学纪律，坚持社会主义核心价值观，严肃教风学风，教书育人。</w:t>
      </w:r>
    </w:p>
    <w:p w:rsidR="00625BF5" w:rsidRPr="00625BF5" w:rsidRDefault="00625BF5" w:rsidP="00625BF5">
      <w:pPr>
        <w:widowControl/>
        <w:snapToGrid w:val="0"/>
        <w:spacing w:before="100" w:beforeAutospacing="1" w:after="100" w:afterAutospacing="1" w:line="460" w:lineRule="atLeast"/>
        <w:ind w:firstLine="561"/>
        <w:jc w:val="left"/>
        <w:rPr>
          <w:rFonts w:ascii="宋体" w:eastAsia="宋体" w:hAnsi="宋体" w:cs="宋体"/>
          <w:kern w:val="0"/>
          <w:sz w:val="24"/>
          <w:szCs w:val="24"/>
        </w:rPr>
      </w:pPr>
      <w:r w:rsidRPr="00625BF5">
        <w:rPr>
          <w:rFonts w:ascii="宋体" w:eastAsia="宋体" w:hAnsi="宋体" w:cs="宋体" w:hint="eastAsia"/>
          <w:kern w:val="0"/>
          <w:sz w:val="28"/>
          <w:szCs w:val="28"/>
        </w:rPr>
        <w:t>相关部门还将继续组织集体听课和讨论活动，听课课程将覆盖各部院系、各类型、各时段的课堂教学。部院系亦将继续实施领导干部听课制度，深入教学一线，及时了解和解决教学问题。</w:t>
      </w:r>
    </w:p>
    <w:p w:rsidR="00625BF5" w:rsidRPr="00625BF5" w:rsidRDefault="00625BF5" w:rsidP="00625BF5">
      <w:pPr>
        <w:widowControl/>
        <w:snapToGrid w:val="0"/>
        <w:spacing w:before="100" w:beforeAutospacing="1" w:after="100" w:afterAutospacing="1" w:line="460" w:lineRule="atLeast"/>
        <w:ind w:firstLine="561"/>
        <w:jc w:val="left"/>
        <w:rPr>
          <w:rFonts w:ascii="宋体" w:eastAsia="宋体" w:hAnsi="宋体" w:cs="宋体"/>
          <w:kern w:val="0"/>
          <w:sz w:val="24"/>
          <w:szCs w:val="24"/>
        </w:rPr>
      </w:pPr>
      <w:r w:rsidRPr="00625BF5">
        <w:rPr>
          <w:rFonts w:ascii="宋体" w:eastAsia="宋体" w:hAnsi="宋体" w:cs="宋体" w:hint="eastAsia"/>
          <w:color w:val="000000"/>
          <w:kern w:val="0"/>
          <w:sz w:val="28"/>
          <w:szCs w:val="28"/>
        </w:rPr>
        <w:t>3月10日集体听课基本情况请见附表。</w:t>
      </w:r>
    </w:p>
    <w:p w:rsidR="00625BF5" w:rsidRPr="00625BF5" w:rsidRDefault="00625BF5" w:rsidP="00625BF5">
      <w:pPr>
        <w:widowControl/>
        <w:snapToGrid w:val="0"/>
        <w:spacing w:before="100" w:beforeAutospacing="1" w:after="100" w:afterAutospacing="1"/>
        <w:ind w:firstLine="561"/>
        <w:jc w:val="center"/>
        <w:rPr>
          <w:rFonts w:ascii="宋体" w:eastAsia="宋体" w:hAnsi="宋体" w:cs="宋体"/>
          <w:kern w:val="0"/>
          <w:sz w:val="24"/>
          <w:szCs w:val="24"/>
        </w:rPr>
      </w:pPr>
      <w:r w:rsidRPr="00625BF5">
        <w:rPr>
          <w:rFonts w:ascii="宋体" w:eastAsia="宋体" w:hAnsi="宋体" w:cs="宋体" w:hint="eastAsia"/>
          <w:b/>
          <w:bCs/>
          <w:color w:val="000000"/>
          <w:kern w:val="0"/>
          <w:sz w:val="28"/>
          <w:szCs w:val="28"/>
        </w:rPr>
        <w:br w:type="page"/>
        <w:t>教务处、研究生院、学生工作部、教师发展中心、公</w:t>
      </w:r>
      <w:proofErr w:type="gramStart"/>
      <w:r w:rsidRPr="00625BF5">
        <w:rPr>
          <w:rFonts w:ascii="宋体" w:eastAsia="宋体" w:hAnsi="宋体" w:cs="宋体" w:hint="eastAsia"/>
          <w:b/>
          <w:bCs/>
          <w:color w:val="000000"/>
          <w:kern w:val="0"/>
          <w:sz w:val="28"/>
          <w:szCs w:val="28"/>
        </w:rPr>
        <w:t>资中心</w:t>
      </w:r>
      <w:proofErr w:type="gramEnd"/>
      <w:r w:rsidRPr="00625BF5">
        <w:rPr>
          <w:rFonts w:ascii="宋体" w:eastAsia="宋体" w:hAnsi="宋体" w:cs="宋体" w:hint="eastAsia"/>
          <w:b/>
          <w:bCs/>
          <w:color w:val="000000"/>
          <w:kern w:val="0"/>
          <w:sz w:val="28"/>
          <w:szCs w:val="28"/>
        </w:rPr>
        <w:t>等部门第一次集体听课情况汇总表</w:t>
      </w:r>
    </w:p>
    <w:tbl>
      <w:tblPr>
        <w:tblW w:w="0" w:type="auto"/>
        <w:tblInd w:w="-327" w:type="dxa"/>
        <w:tblCellMar>
          <w:left w:w="0" w:type="dxa"/>
          <w:right w:w="0" w:type="dxa"/>
        </w:tblCellMar>
        <w:tblLook w:val="04A0"/>
      </w:tblPr>
      <w:tblGrid>
        <w:gridCol w:w="780"/>
        <w:gridCol w:w="1695"/>
        <w:gridCol w:w="1171"/>
        <w:gridCol w:w="1048"/>
        <w:gridCol w:w="924"/>
        <w:gridCol w:w="2144"/>
        <w:gridCol w:w="1202"/>
        <w:gridCol w:w="681"/>
        <w:gridCol w:w="576"/>
        <w:gridCol w:w="4280"/>
      </w:tblGrid>
      <w:tr w:rsidR="00625BF5" w:rsidRPr="00625BF5" w:rsidTr="00625BF5">
        <w:trPr>
          <w:trHeight w:val="675"/>
        </w:trPr>
        <w:tc>
          <w:tcPr>
            <w:tcW w:w="8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序号</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课程名称</w:t>
            </w:r>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课程 类型</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任课 教师</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所在 院系</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上课班级构成</w:t>
            </w:r>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学生出勤情况</w:t>
            </w:r>
          </w:p>
        </w:tc>
        <w:tc>
          <w:tcPr>
            <w:tcW w:w="71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听课节次</w:t>
            </w:r>
          </w:p>
        </w:tc>
        <w:tc>
          <w:tcPr>
            <w:tcW w:w="5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地点</w:t>
            </w:r>
          </w:p>
        </w:tc>
        <w:tc>
          <w:tcPr>
            <w:tcW w:w="48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center"/>
              <w:rPr>
                <w:rFonts w:ascii="宋体" w:eastAsia="宋体" w:hAnsi="宋体" w:cs="宋体"/>
                <w:kern w:val="0"/>
                <w:sz w:val="24"/>
                <w:szCs w:val="24"/>
              </w:rPr>
            </w:pPr>
            <w:r w:rsidRPr="00625BF5">
              <w:rPr>
                <w:rFonts w:ascii="宋体" w:eastAsia="宋体" w:hAnsi="宋体" w:cs="宋体" w:hint="eastAsia"/>
                <w:b/>
                <w:bCs/>
                <w:kern w:val="0"/>
                <w:sz w:val="24"/>
                <w:szCs w:val="24"/>
              </w:rPr>
              <w:t>听课情况反馈</w:t>
            </w:r>
          </w:p>
        </w:tc>
      </w:tr>
      <w:tr w:rsidR="00625BF5" w:rsidRPr="00625BF5" w:rsidTr="00625BF5">
        <w:trPr>
          <w:trHeight w:val="690"/>
        </w:trPr>
        <w:tc>
          <w:tcPr>
            <w:tcW w:w="8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line="400" w:lineRule="atLeast"/>
              <w:jc w:val="center"/>
              <w:rPr>
                <w:rFonts w:ascii="宋体" w:eastAsia="宋体" w:hAnsi="宋体" w:cs="宋体"/>
                <w:kern w:val="0"/>
                <w:sz w:val="24"/>
                <w:szCs w:val="24"/>
              </w:rPr>
            </w:pPr>
            <w:r w:rsidRPr="00625BF5">
              <w:rPr>
                <w:rFonts w:ascii="华文仿宋" w:eastAsia="华文仿宋" w:hAnsi="华文仿宋" w:cs="宋体" w:hint="eastAsia"/>
                <w:kern w:val="0"/>
                <w:sz w:val="24"/>
                <w:szCs w:val="24"/>
              </w:rPr>
              <w:t>1</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[1710037851]</w:t>
            </w:r>
          </w:p>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流域管理（双语）</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专业方向课程模块</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刘宝元</w:t>
            </w:r>
          </w:p>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教授</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地理学与遥感科学学院</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2012/地理科学(师范),2011/地理信息系统,2011/地理科学(师范),2011/资源环境与城乡规划管理,2012/地理科学类(留学生)...</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应到17人，实到20人。</w:t>
            </w:r>
          </w:p>
        </w:tc>
        <w:tc>
          <w:tcPr>
            <w:tcW w:w="7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line="320" w:lineRule="atLeast"/>
              <w:jc w:val="left"/>
              <w:rPr>
                <w:rFonts w:ascii="宋体" w:eastAsia="宋体" w:hAnsi="宋体" w:cs="宋体"/>
                <w:kern w:val="0"/>
                <w:sz w:val="24"/>
                <w:szCs w:val="24"/>
              </w:rPr>
            </w:pPr>
            <w:r w:rsidRPr="00625BF5">
              <w:rPr>
                <w:rFonts w:ascii="宋体" w:eastAsia="宋体" w:hAnsi="宋体" w:cs="宋体" w:hint="eastAsia"/>
                <w:color w:val="000000"/>
                <w:kern w:val="0"/>
                <w:sz w:val="24"/>
                <w:szCs w:val="24"/>
              </w:rPr>
              <w:t>第3节</w:t>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color w:val="000000"/>
                <w:kern w:val="0"/>
                <w:sz w:val="24"/>
                <w:szCs w:val="24"/>
              </w:rPr>
              <w:t>生四</w:t>
            </w:r>
          </w:p>
        </w:tc>
        <w:tc>
          <w:tcPr>
            <w:tcW w:w="48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教师提前10余分钟到教室，准备充分；教学态度认真，注重启发学生；基本为全英文授课，理论与案例结合，教学效果好。</w:t>
            </w:r>
          </w:p>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学生出勤情况良好，认真听课、参与互动。有1人迟到。</w:t>
            </w:r>
          </w:p>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建议相关院系以适当方式扩大此类优质课程的受益面，发挥更大教学效益。</w:t>
            </w:r>
          </w:p>
        </w:tc>
      </w:tr>
      <w:tr w:rsidR="00625BF5" w:rsidRPr="00625BF5" w:rsidTr="00625BF5">
        <w:trPr>
          <w:trHeight w:val="690"/>
        </w:trPr>
        <w:tc>
          <w:tcPr>
            <w:tcW w:w="8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line="400" w:lineRule="atLeast"/>
              <w:jc w:val="center"/>
              <w:rPr>
                <w:rFonts w:ascii="宋体" w:eastAsia="宋体" w:hAnsi="宋体" w:cs="宋体"/>
                <w:kern w:val="0"/>
                <w:sz w:val="24"/>
                <w:szCs w:val="24"/>
              </w:rPr>
            </w:pPr>
            <w:r w:rsidRPr="00625BF5">
              <w:rPr>
                <w:rFonts w:ascii="宋体" w:eastAsia="宋体" w:hAnsi="宋体" w:cs="宋体" w:hint="eastAsia"/>
                <w:kern w:val="0"/>
                <w:sz w:val="24"/>
                <w:szCs w:val="24"/>
              </w:rPr>
              <w:t>2</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[6010005131]</w:t>
            </w:r>
          </w:p>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初级汉语写作</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学科基础课程模块</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proofErr w:type="gramStart"/>
            <w:r w:rsidRPr="00625BF5">
              <w:rPr>
                <w:rFonts w:ascii="宋体" w:eastAsia="宋体" w:hAnsi="宋体" w:cs="宋体" w:hint="eastAsia"/>
                <w:kern w:val="0"/>
                <w:sz w:val="24"/>
                <w:szCs w:val="24"/>
              </w:rPr>
              <w:t>亓</w:t>
            </w:r>
            <w:proofErr w:type="gramEnd"/>
            <w:r w:rsidRPr="00625BF5">
              <w:rPr>
                <w:rFonts w:ascii="宋体" w:eastAsia="宋体" w:hAnsi="宋体" w:cs="宋体" w:hint="eastAsia"/>
                <w:kern w:val="0"/>
                <w:sz w:val="24"/>
                <w:szCs w:val="24"/>
              </w:rPr>
              <w:t>华</w:t>
            </w:r>
          </w:p>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副教授</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汉语文化学院</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2014/汉语言(留学生)</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应到16人，实到15人。</w:t>
            </w:r>
          </w:p>
        </w:tc>
        <w:tc>
          <w:tcPr>
            <w:tcW w:w="7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line="320" w:lineRule="atLeast"/>
              <w:jc w:val="left"/>
              <w:rPr>
                <w:rFonts w:ascii="宋体" w:eastAsia="宋体" w:hAnsi="宋体" w:cs="宋体"/>
                <w:kern w:val="0"/>
                <w:sz w:val="24"/>
                <w:szCs w:val="24"/>
              </w:rPr>
            </w:pPr>
            <w:r w:rsidRPr="00625BF5">
              <w:rPr>
                <w:rFonts w:ascii="宋体" w:eastAsia="宋体" w:hAnsi="宋体" w:cs="宋体" w:hint="eastAsia"/>
                <w:color w:val="000000"/>
                <w:kern w:val="0"/>
                <w:sz w:val="24"/>
                <w:szCs w:val="24"/>
              </w:rPr>
              <w:t>第3节</w:t>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二</w:t>
            </w:r>
            <w:proofErr w:type="gramStart"/>
            <w:r w:rsidRPr="00625BF5">
              <w:rPr>
                <w:rFonts w:ascii="宋体" w:eastAsia="宋体" w:hAnsi="宋体" w:cs="宋体" w:hint="eastAsia"/>
                <w:kern w:val="0"/>
                <w:sz w:val="24"/>
                <w:szCs w:val="24"/>
              </w:rPr>
              <w:t>117</w:t>
            </w:r>
            <w:proofErr w:type="gramEnd"/>
          </w:p>
        </w:tc>
        <w:tc>
          <w:tcPr>
            <w:tcW w:w="48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教师教学态度认真，准备充分；采用案例教学，内容丰富，讲述清晰。</w:t>
            </w:r>
          </w:p>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学生出勤情况良好，听课多较认真，但个别学生睡觉。</w:t>
            </w:r>
          </w:p>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建议教师适当调整教学策略，加强师生互动，有效激发学生学习动力。</w:t>
            </w:r>
          </w:p>
        </w:tc>
      </w:tr>
      <w:tr w:rsidR="00625BF5" w:rsidRPr="00625BF5" w:rsidTr="00625BF5">
        <w:trPr>
          <w:trHeight w:val="1199"/>
        </w:trPr>
        <w:tc>
          <w:tcPr>
            <w:tcW w:w="8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line="400" w:lineRule="atLeast"/>
              <w:jc w:val="center"/>
              <w:rPr>
                <w:rFonts w:ascii="宋体" w:eastAsia="宋体" w:hAnsi="宋体" w:cs="宋体"/>
                <w:kern w:val="0"/>
                <w:sz w:val="24"/>
                <w:szCs w:val="24"/>
              </w:rPr>
            </w:pPr>
            <w:r w:rsidRPr="00625BF5">
              <w:rPr>
                <w:rFonts w:ascii="宋体" w:eastAsia="宋体" w:hAnsi="宋体" w:cs="宋体" w:hint="eastAsia"/>
                <w:kern w:val="0"/>
                <w:sz w:val="24"/>
                <w:szCs w:val="24"/>
              </w:rPr>
              <w:t>3</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[1210066011]</w:t>
            </w:r>
          </w:p>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体育科研方法与论文撰写</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学科基础课程模块</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甄志平</w:t>
            </w:r>
          </w:p>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副教授</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体育与运动学院</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2013/体育教育(师范)</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应到51人，实到51人。</w:t>
            </w:r>
          </w:p>
        </w:tc>
        <w:tc>
          <w:tcPr>
            <w:tcW w:w="7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line="320" w:lineRule="atLeast"/>
              <w:jc w:val="left"/>
              <w:rPr>
                <w:rFonts w:ascii="宋体" w:eastAsia="宋体" w:hAnsi="宋体" w:cs="宋体"/>
                <w:kern w:val="0"/>
                <w:sz w:val="24"/>
                <w:szCs w:val="24"/>
              </w:rPr>
            </w:pPr>
            <w:r w:rsidRPr="00625BF5">
              <w:rPr>
                <w:rFonts w:ascii="宋体" w:eastAsia="宋体" w:hAnsi="宋体" w:cs="宋体" w:hint="eastAsia"/>
                <w:color w:val="000000"/>
                <w:kern w:val="0"/>
                <w:sz w:val="24"/>
                <w:szCs w:val="24"/>
              </w:rPr>
              <w:t>第3节</w:t>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jc w:val="left"/>
              <w:rPr>
                <w:rFonts w:ascii="宋体" w:eastAsia="宋体" w:hAnsi="宋体" w:cs="宋体"/>
                <w:kern w:val="0"/>
                <w:sz w:val="24"/>
                <w:szCs w:val="24"/>
              </w:rPr>
            </w:pPr>
            <w:r w:rsidRPr="00625BF5">
              <w:rPr>
                <w:rFonts w:ascii="宋体" w:eastAsia="宋体" w:hAnsi="宋体" w:cs="宋体" w:hint="eastAsia"/>
                <w:kern w:val="0"/>
                <w:sz w:val="24"/>
                <w:szCs w:val="24"/>
              </w:rPr>
              <w:t>艺401</w:t>
            </w:r>
          </w:p>
        </w:tc>
        <w:tc>
          <w:tcPr>
            <w:tcW w:w="48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教师提前到教室，教学态度认真，准备充分；课后作业点评到位，指导性强，学生反映活跃；教学内容较丰富，讲述清晰。助教随堂听课，辅助教师批改作业，有助学生课后学习。</w:t>
            </w:r>
          </w:p>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学生出勤情况良好，多认真听课。但仍有学生睡觉、玩手机等现象。</w:t>
            </w:r>
          </w:p>
          <w:p w:rsidR="00625BF5" w:rsidRPr="00625BF5" w:rsidRDefault="00625BF5" w:rsidP="00625BF5">
            <w:pPr>
              <w:widowControl/>
              <w:spacing w:before="100" w:beforeAutospacing="1" w:after="100" w:afterAutospacing="1"/>
              <w:ind w:firstLine="480"/>
              <w:jc w:val="left"/>
              <w:rPr>
                <w:rFonts w:ascii="宋体" w:eastAsia="宋体" w:hAnsi="宋体" w:cs="宋体"/>
                <w:kern w:val="0"/>
                <w:sz w:val="24"/>
                <w:szCs w:val="24"/>
              </w:rPr>
            </w:pPr>
            <w:r w:rsidRPr="00625BF5">
              <w:rPr>
                <w:rFonts w:ascii="宋体" w:eastAsia="宋体" w:hAnsi="宋体" w:cs="宋体" w:hint="eastAsia"/>
                <w:kern w:val="0"/>
                <w:sz w:val="24"/>
                <w:szCs w:val="24"/>
              </w:rPr>
              <w:t>建议：结合体育专业学生学习特点，调整教学策略，加强师生互动，有效激发学生学习积极性。</w:t>
            </w:r>
          </w:p>
        </w:tc>
      </w:tr>
    </w:tbl>
    <w:p w:rsidR="00625BF5" w:rsidRPr="00625BF5" w:rsidRDefault="00625BF5" w:rsidP="00625BF5">
      <w:pPr>
        <w:widowControl/>
        <w:snapToGrid w:val="0"/>
        <w:spacing w:before="100" w:beforeAutospacing="1" w:after="100" w:afterAutospacing="1"/>
        <w:ind w:firstLine="10320"/>
        <w:jc w:val="left"/>
        <w:rPr>
          <w:rFonts w:ascii="宋体" w:eastAsia="宋体" w:hAnsi="宋体" w:cs="宋体"/>
          <w:kern w:val="0"/>
          <w:sz w:val="24"/>
          <w:szCs w:val="24"/>
        </w:rPr>
      </w:pPr>
      <w:r w:rsidRPr="00625BF5">
        <w:rPr>
          <w:rFonts w:ascii="宋体" w:eastAsia="宋体" w:hAnsi="宋体" w:cs="宋体" w:hint="eastAsia"/>
          <w:kern w:val="0"/>
          <w:sz w:val="24"/>
          <w:szCs w:val="24"/>
        </w:rPr>
        <w:t>教务处</w:t>
      </w:r>
      <w:r w:rsidRPr="00625BF5">
        <w:rPr>
          <w:rFonts w:ascii="宋体" w:eastAsia="宋体" w:hAnsi="宋体" w:cs="宋体"/>
          <w:kern w:val="0"/>
          <w:sz w:val="24"/>
          <w:szCs w:val="24"/>
        </w:rPr>
        <w:t xml:space="preserve"> 2015</w:t>
      </w:r>
      <w:r w:rsidRPr="00625BF5">
        <w:rPr>
          <w:rFonts w:ascii="宋体" w:eastAsia="宋体" w:hAnsi="宋体" w:cs="宋体" w:hint="eastAsia"/>
          <w:kern w:val="0"/>
          <w:sz w:val="24"/>
          <w:szCs w:val="24"/>
        </w:rPr>
        <w:t>年</w:t>
      </w:r>
      <w:r w:rsidRPr="00625BF5">
        <w:rPr>
          <w:rFonts w:ascii="宋体" w:eastAsia="宋体" w:hAnsi="宋体" w:cs="宋体"/>
          <w:kern w:val="0"/>
          <w:sz w:val="24"/>
          <w:szCs w:val="24"/>
        </w:rPr>
        <w:t>3</w:t>
      </w:r>
      <w:r w:rsidRPr="00625BF5">
        <w:rPr>
          <w:rFonts w:ascii="宋体" w:eastAsia="宋体" w:hAnsi="宋体" w:cs="宋体" w:hint="eastAsia"/>
          <w:kern w:val="0"/>
          <w:sz w:val="24"/>
          <w:szCs w:val="24"/>
        </w:rPr>
        <w:t>月</w:t>
      </w:r>
      <w:r w:rsidRPr="00625BF5">
        <w:rPr>
          <w:rFonts w:ascii="宋体" w:eastAsia="宋体" w:hAnsi="宋体" w:cs="宋体"/>
          <w:kern w:val="0"/>
          <w:sz w:val="24"/>
          <w:szCs w:val="24"/>
        </w:rPr>
        <w:t>17</w:t>
      </w:r>
      <w:r w:rsidRPr="00625BF5">
        <w:rPr>
          <w:rFonts w:ascii="宋体" w:eastAsia="宋体" w:hAnsi="宋体" w:cs="宋体" w:hint="eastAsia"/>
          <w:kern w:val="0"/>
          <w:sz w:val="24"/>
          <w:szCs w:val="24"/>
        </w:rPr>
        <w:t>日</w:t>
      </w:r>
    </w:p>
    <w:p w:rsidR="00625BF5" w:rsidRPr="00625BF5" w:rsidRDefault="00625BF5" w:rsidP="00625BF5">
      <w:pPr>
        <w:widowControl/>
        <w:jc w:val="left"/>
        <w:rPr>
          <w:rFonts w:ascii="宋体" w:eastAsia="宋体" w:hAnsi="宋体" w:cs="宋体"/>
          <w:kern w:val="0"/>
          <w:sz w:val="24"/>
          <w:szCs w:val="24"/>
        </w:rPr>
      </w:pPr>
      <w:r w:rsidRPr="00625BF5">
        <w:rPr>
          <w:rFonts w:ascii="宋体" w:eastAsia="宋体" w:hAnsi="宋体" w:cs="宋体"/>
          <w:kern w:val="0"/>
          <w:sz w:val="24"/>
          <w:szCs w:val="24"/>
        </w:rPr>
        <w:pict/>
      </w:r>
    </w:p>
    <w:p w:rsidR="00625BF5" w:rsidRPr="00625BF5" w:rsidRDefault="00625BF5" w:rsidP="00625BF5">
      <w:pPr>
        <w:widowControl/>
        <w:pBdr>
          <w:bottom w:val="single" w:sz="6" w:space="1" w:color="auto"/>
        </w:pBdr>
        <w:jc w:val="center"/>
        <w:rPr>
          <w:rFonts w:ascii="Arial" w:eastAsia="宋体" w:hAnsi="Arial" w:cs="Arial" w:hint="eastAsia"/>
          <w:vanish/>
          <w:kern w:val="0"/>
          <w:sz w:val="16"/>
          <w:szCs w:val="16"/>
        </w:rPr>
      </w:pPr>
      <w:r w:rsidRPr="00625BF5">
        <w:rPr>
          <w:rFonts w:ascii="Arial" w:eastAsia="宋体" w:hAnsi="Arial" w:cs="Arial" w:hint="eastAsia"/>
          <w:vanish/>
          <w:kern w:val="0"/>
          <w:sz w:val="16"/>
          <w:szCs w:val="16"/>
        </w:rPr>
        <w:t>窗体顶端</w:t>
      </w:r>
    </w:p>
    <w:p w:rsidR="00625BF5" w:rsidRPr="00625BF5" w:rsidRDefault="00625BF5" w:rsidP="00625BF5">
      <w:pPr>
        <w:widowControl/>
        <w:jc w:val="left"/>
        <w:rPr>
          <w:rFonts w:ascii="宋体" w:eastAsia="宋体" w:hAnsi="宋体" w:cs="宋体" w:hint="eastAsia"/>
          <w:kern w:val="0"/>
          <w:sz w:val="24"/>
          <w:szCs w:val="24"/>
        </w:rPr>
      </w:pPr>
      <w:r w:rsidRPr="00625BF5">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4" o:title=""/>
          </v:shape>
          <w:control r:id="rId5" w:name="DefaultOcxName" w:shapeid="_x0000_i1035"/>
        </w:object>
      </w:r>
      <w:r w:rsidRPr="00625BF5">
        <w:rPr>
          <w:rFonts w:ascii="宋体" w:eastAsia="宋体" w:hAnsi="宋体" w:cs="宋体"/>
          <w:kern w:val="0"/>
          <w:sz w:val="24"/>
          <w:szCs w:val="24"/>
        </w:rPr>
        <w:object w:dxaOrig="1440" w:dyaOrig="1440">
          <v:shape id="_x0000_i1034" type="#_x0000_t75" style="width:1in;height:18pt" o:ole="">
            <v:imagedata r:id="rId6" o:title=""/>
          </v:shape>
          <w:control r:id="rId7" w:name="DefaultOcxName1" w:shapeid="_x0000_i1034"/>
        </w:object>
      </w:r>
      <w:r w:rsidRPr="00625BF5">
        <w:rPr>
          <w:rFonts w:ascii="宋体" w:eastAsia="宋体" w:hAnsi="宋体" w:cs="宋体"/>
          <w:kern w:val="0"/>
          <w:sz w:val="24"/>
          <w:szCs w:val="24"/>
        </w:rPr>
        <w:object w:dxaOrig="1440" w:dyaOrig="1440">
          <v:shape id="_x0000_i1033" type="#_x0000_t75" style="width:1in;height:18pt" o:ole="">
            <v:imagedata r:id="rId8" o:title=""/>
          </v:shape>
          <w:control r:id="rId9" w:name="DefaultOcxName2" w:shapeid="_x0000_i1033"/>
        </w:object>
      </w:r>
    </w:p>
    <w:p w:rsidR="00625BF5" w:rsidRPr="00625BF5" w:rsidRDefault="00625BF5" w:rsidP="00625BF5">
      <w:pPr>
        <w:widowControl/>
        <w:pBdr>
          <w:top w:val="single" w:sz="6" w:space="1" w:color="auto"/>
        </w:pBdr>
        <w:jc w:val="center"/>
        <w:rPr>
          <w:rFonts w:ascii="Arial" w:eastAsia="宋体" w:hAnsi="Arial" w:cs="Arial" w:hint="eastAsia"/>
          <w:vanish/>
          <w:kern w:val="0"/>
          <w:sz w:val="16"/>
          <w:szCs w:val="16"/>
        </w:rPr>
      </w:pPr>
      <w:r w:rsidRPr="00625BF5">
        <w:rPr>
          <w:rFonts w:ascii="Arial" w:eastAsia="宋体" w:hAnsi="Arial" w:cs="Arial" w:hint="eastAsia"/>
          <w:vanish/>
          <w:kern w:val="0"/>
          <w:sz w:val="16"/>
          <w:szCs w:val="16"/>
        </w:rPr>
        <w:t>窗体底端</w:t>
      </w:r>
    </w:p>
    <w:p w:rsidR="00D72CCE" w:rsidRDefault="00D72CCE"/>
    <w:sectPr w:rsidR="00D72CCE" w:rsidSect="00625BF5">
      <w:pgSz w:w="16838" w:h="11906" w:orient="landscape"/>
      <w:pgMar w:top="1797" w:right="1440" w:bottom="1797"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5BF5"/>
    <w:rsid w:val="00152E48"/>
    <w:rsid w:val="00582426"/>
    <w:rsid w:val="00625BF5"/>
    <w:rsid w:val="00B2010D"/>
    <w:rsid w:val="00BD21F1"/>
    <w:rsid w:val="00D72CCE"/>
    <w:rsid w:val="00EE601D"/>
    <w:rsid w:val="00F17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C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Char"/>
    <w:hidden/>
    <w:uiPriority w:val="99"/>
    <w:semiHidden/>
    <w:unhideWhenUsed/>
    <w:rsid w:val="00625BF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25BF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25BF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25BF5"/>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949312509">
      <w:bodyDiv w:val="1"/>
      <w:marLeft w:val="0"/>
      <w:marRight w:val="0"/>
      <w:marTop w:val="0"/>
      <w:marBottom w:val="0"/>
      <w:divBdr>
        <w:top w:val="none" w:sz="0" w:space="0" w:color="auto"/>
        <w:left w:val="none" w:sz="0" w:space="0" w:color="auto"/>
        <w:bottom w:val="none" w:sz="0" w:space="0" w:color="auto"/>
        <w:right w:val="none" w:sz="0" w:space="0" w:color="auto"/>
      </w:divBdr>
      <w:divsChild>
        <w:div w:id="78677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251</Words>
  <Characters>1433</Characters>
  <Application>Microsoft Office Word</Application>
  <DocSecurity>0</DocSecurity>
  <Lines>11</Lines>
  <Paragraphs>3</Paragraphs>
  <ScaleCrop>false</ScaleCrop>
  <Company>Lenovo</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2015-03-31T00:43:00Z</dcterms:created>
  <dcterms:modified xsi:type="dcterms:W3CDTF">2015-03-31T00:45:00Z</dcterms:modified>
</cp:coreProperties>
</file>