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urier" w:cs="Courier" w:eastAsia="Courier" w:hAnsi="Courier"/>
          <w:b w:val="1"/>
          <w:color w:val="351c75"/>
          <w:sz w:val="40"/>
          <w:szCs w:val="40"/>
        </w:rPr>
      </w:pPr>
      <w:r w:rsidDel="00000000" w:rsidR="00000000" w:rsidRPr="00000000">
        <w:rPr>
          <w:rFonts w:ascii="Courier" w:cs="Courier" w:eastAsia="Courier" w:hAnsi="Courier"/>
          <w:b w:val="1"/>
          <w:color w:val="351c75"/>
          <w:sz w:val="40"/>
          <w:szCs w:val="40"/>
          <w:rtl w:val="0"/>
        </w:rPr>
        <w:t xml:space="preserve">Initial Features List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urier" w:cs="Courier" w:eastAsia="Courier" w:hAnsi="Courier"/>
          <w:b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" w:cs="Courier" w:eastAsia="Courier" w:hAnsi="Courier"/>
          <w:b w:val="1"/>
          <w:color w:val="674ea7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color w:val="674ea7"/>
          <w:sz w:val="26"/>
          <w:szCs w:val="26"/>
          <w:rtl w:val="0"/>
        </w:rPr>
        <w:t xml:space="preserve">Remix mode for exam papers for study</w:t>
      </w:r>
    </w:p>
    <w:p w:rsidR="00000000" w:rsidDel="00000000" w:rsidP="00000000" w:rsidRDefault="00000000" w:rsidRPr="00000000" w14:paraId="00000005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Description: To take sections of previous exams and merge them together to make a full practice exam paper</w:t>
      </w:r>
    </w:p>
    <w:p w:rsidR="00000000" w:rsidDel="00000000" w:rsidP="00000000" w:rsidRDefault="00000000" w:rsidRPr="00000000" w14:paraId="00000006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Button to Search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Search bar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Textfield to search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Button to remix exams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" w:cs="Courier" w:eastAsia="Courier" w:hAnsi="Courier"/>
          <w:b w:val="1"/>
          <w:color w:val="674ea7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color w:val="674ea7"/>
          <w:sz w:val="26"/>
          <w:szCs w:val="26"/>
          <w:rtl w:val="0"/>
        </w:rPr>
        <w:t xml:space="preserve">All exam papers for every course in SETU</w:t>
      </w:r>
    </w:p>
    <w:p w:rsidR="00000000" w:rsidDel="00000000" w:rsidP="00000000" w:rsidRDefault="00000000" w:rsidRPr="00000000" w14:paraId="0000000E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Description: To make every exam paper from every module available and easily accessible on a single application that is convenient and easy to use</w:t>
      </w:r>
    </w:p>
    <w:p w:rsidR="00000000" w:rsidDel="00000000" w:rsidP="00000000" w:rsidRDefault="00000000" w:rsidRPr="00000000" w14:paraId="0000000F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Button to Search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Search Bar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Filter button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Scroll bar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Button to view paper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Button to download paper</w:t>
      </w:r>
    </w:p>
    <w:p w:rsidR="00000000" w:rsidDel="00000000" w:rsidP="00000000" w:rsidRDefault="00000000" w:rsidRPr="00000000" w14:paraId="00000017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" w:cs="Courier" w:eastAsia="Courier" w:hAnsi="Courier"/>
          <w:b w:val="1"/>
          <w:color w:val="674ea7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color w:val="674ea7"/>
          <w:sz w:val="26"/>
          <w:szCs w:val="26"/>
          <w:rtl w:val="0"/>
        </w:rPr>
        <w:t xml:space="preserve">Discussion area to talk about the questions and answers</w:t>
      </w:r>
    </w:p>
    <w:p w:rsidR="00000000" w:rsidDel="00000000" w:rsidP="00000000" w:rsidRDefault="00000000" w:rsidRPr="00000000" w14:paraId="00000019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Description: A discussion area to talk about topics and methods from each module</w:t>
      </w:r>
    </w:p>
    <w:p w:rsidR="00000000" w:rsidDel="00000000" w:rsidP="00000000" w:rsidRDefault="00000000" w:rsidRPr="00000000" w14:paraId="0000001A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Search bar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Button to search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Filter button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Scroll bar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Create discussion button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Delete discussion button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Textfield for the discussion topic and sentences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List view of all discussion topics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Create comment button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Delete comment button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Reply button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Choicebox for subject when uploading discussion</w:t>
      </w:r>
    </w:p>
    <w:p w:rsidR="00000000" w:rsidDel="00000000" w:rsidP="00000000" w:rsidRDefault="00000000" w:rsidRPr="00000000" w14:paraId="00000028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" w:cs="Courier" w:eastAsia="Courier" w:hAnsi="Courier"/>
          <w:b w:val="1"/>
          <w:color w:val="674ea7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color w:val="674ea7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Description: An optional login system, useful for any possible future features such as a scoreboard similar to duolingo, give the user a reason to log on daily</w:t>
      </w:r>
    </w:p>
    <w:p w:rsidR="00000000" w:rsidDel="00000000" w:rsidP="00000000" w:rsidRDefault="00000000" w:rsidRPr="00000000" w14:paraId="0000002B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List view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 field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Register button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Textfield for name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Textfield for email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Login button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Forgot password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" w:cs="Courier" w:eastAsia="Courier" w:hAnsi="Courier"/>
          <w:b w:val="1"/>
          <w:color w:val="674ea7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color w:val="674ea7"/>
          <w:sz w:val="26"/>
          <w:szCs w:val="26"/>
          <w:rtl w:val="0"/>
        </w:rPr>
        <w:t xml:space="preserve">Lecturer emails who teach on certain topics</w:t>
      </w:r>
    </w:p>
    <w:p w:rsidR="00000000" w:rsidDel="00000000" w:rsidP="00000000" w:rsidRDefault="00000000" w:rsidRPr="00000000" w14:paraId="00000036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Description: a collection of emails for lecturers of teach a certain module</w:t>
      </w:r>
    </w:p>
    <w:p w:rsidR="00000000" w:rsidDel="00000000" w:rsidP="00000000" w:rsidRDefault="00000000" w:rsidRPr="00000000" w14:paraId="00000037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List views of all lecturers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Search bar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 field for search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Search button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View profile button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Choicebox to select module </w:t>
      </w:r>
    </w:p>
    <w:p w:rsidR="00000000" w:rsidDel="00000000" w:rsidP="00000000" w:rsidRDefault="00000000" w:rsidRPr="00000000" w14:paraId="0000003F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607.7952755905511" w:firstLine="0"/>
        <w:rPr>
          <w:rFonts w:ascii="Courier" w:cs="Courier" w:eastAsia="Courier" w:hAnsi="Courier"/>
          <w:b w:val="1"/>
          <w:color w:val="674ea7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color w:val="674ea7"/>
          <w:sz w:val="26"/>
          <w:szCs w:val="26"/>
          <w:rtl w:val="0"/>
        </w:rPr>
        <w:t xml:space="preserve">Notice board for study groups set up by other students or by SETU themselves</w:t>
      </w:r>
    </w:p>
    <w:p w:rsidR="00000000" w:rsidDel="00000000" w:rsidP="00000000" w:rsidRDefault="00000000" w:rsidRPr="00000000" w14:paraId="00000041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Description: A notice board providing information for group study sessions or after class lectures provided by the school such as the maths and computer science group in ftg23? After each day</w:t>
      </w:r>
    </w:p>
    <w:p w:rsidR="00000000" w:rsidDel="00000000" w:rsidP="00000000" w:rsidRDefault="00000000" w:rsidRPr="00000000" w14:paraId="00000042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Search bar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 field for search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List view of all current study groups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Choice box for module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Date picker for day and time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button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Remove button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 field for group name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Scroll bar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Join button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Leave button</w:t>
      </w:r>
    </w:p>
    <w:p w:rsidR="00000000" w:rsidDel="00000000" w:rsidP="00000000" w:rsidRDefault="00000000" w:rsidRPr="00000000" w14:paraId="0000004F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" w:cs="Courier" w:eastAsia="Courier" w:hAnsi="Courier"/>
          <w:b w:val="1"/>
          <w:color w:val="674ea7"/>
          <w:sz w:val="26"/>
          <w:szCs w:val="26"/>
        </w:rPr>
      </w:pPr>
      <w:r w:rsidDel="00000000" w:rsidR="00000000" w:rsidRPr="00000000">
        <w:rPr>
          <w:rFonts w:ascii="Courier" w:cs="Courier" w:eastAsia="Courier" w:hAnsi="Courier"/>
          <w:b w:val="1"/>
          <w:color w:val="674ea7"/>
          <w:sz w:val="26"/>
          <w:szCs w:val="26"/>
          <w:rtl w:val="0"/>
        </w:rPr>
        <w:t xml:space="preserve">Locked to SETU emails only for security reasons</w:t>
      </w:r>
    </w:p>
    <w:p w:rsidR="00000000" w:rsidDel="00000000" w:rsidP="00000000" w:rsidRDefault="00000000" w:rsidRPr="00000000" w14:paraId="00000052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Description: The application will be locked to only setu emails for security reasons (we will be providing links to the moodle site which is only accessible to students and lecturers anyway)</w:t>
      </w:r>
    </w:p>
    <w:p w:rsidR="00000000" w:rsidDel="00000000" w:rsidP="00000000" w:rsidRDefault="00000000" w:rsidRPr="00000000" w14:paraId="00000053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ourier" w:cs="Courier" w:eastAsia="Courier" w:hAnsi="Courier"/>
          <w:b w:val="1"/>
          <w:color w:val="674ea7"/>
          <w:sz w:val="26"/>
          <w:szCs w:val="26"/>
          <w:u w:val="single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right="37.204724409448886" w:hanging="360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Textfield to input email addresses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right="37.204724409448886" w:hanging="360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Email requires “@wit.mail.ie” or “setu.mail.ie”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17.3228346456694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