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280" w:rsidRPr="00E010E1" w:rsidRDefault="00BD2E29" w:rsidP="00E010E1">
      <w:pPr>
        <w:spacing w:beforeLines="50" w:afterLines="50"/>
        <w:rPr>
          <w:rFonts w:ascii="宋体" w:hAnsi="宋体"/>
          <w:b/>
          <w:color w:val="000000"/>
          <w:sz w:val="21"/>
          <w:szCs w:val="21"/>
        </w:rPr>
      </w:pPr>
      <w:r>
        <w:rPr>
          <w:rFonts w:ascii="宋体" w:hAnsi="宋体" w:hint="eastAsia"/>
          <w:b/>
          <w:color w:val="000000"/>
          <w:sz w:val="21"/>
          <w:szCs w:val="21"/>
        </w:rPr>
        <w:t>一：</w:t>
      </w:r>
      <w:r w:rsidR="008B5280" w:rsidRPr="00E7496C">
        <w:rPr>
          <w:rFonts w:ascii="宋体" w:hAnsi="宋体" w:hint="eastAsia"/>
          <w:b/>
          <w:color w:val="000000"/>
          <w:sz w:val="21"/>
          <w:szCs w:val="21"/>
        </w:rPr>
        <w:t>公司：</w:t>
      </w:r>
      <w:r w:rsidR="008B5280" w:rsidRPr="00E7496C">
        <w:rPr>
          <w:rFonts w:ascii="宋体" w:hAnsi="宋体"/>
          <w:b/>
          <w:color w:val="000000"/>
          <w:sz w:val="21"/>
          <w:szCs w:val="21"/>
        </w:rPr>
        <w:t>杭州</w:t>
      </w:r>
      <w:r w:rsidR="008B5280" w:rsidRPr="00E7496C">
        <w:rPr>
          <w:rFonts w:ascii="宋体" w:hAnsi="宋体" w:hint="eastAsia"/>
          <w:b/>
          <w:color w:val="000000"/>
          <w:sz w:val="21"/>
          <w:szCs w:val="21"/>
        </w:rPr>
        <w:t>易百米电子商务</w:t>
      </w:r>
      <w:r w:rsidR="008B5280" w:rsidRPr="00E7496C">
        <w:rPr>
          <w:rFonts w:ascii="宋体" w:hAnsi="宋体"/>
          <w:b/>
          <w:color w:val="000000"/>
          <w:sz w:val="21"/>
          <w:szCs w:val="21"/>
        </w:rPr>
        <w:t>有限公司</w:t>
      </w:r>
      <w:r w:rsidR="00E010E1">
        <w:rPr>
          <w:rFonts w:ascii="宋体" w:hAnsi="宋体" w:hint="eastAsia"/>
          <w:b/>
          <w:color w:val="000000"/>
          <w:sz w:val="21"/>
          <w:szCs w:val="21"/>
        </w:rPr>
        <w:t xml:space="preserve">   </w:t>
      </w:r>
      <w:r w:rsidR="00E010E1" w:rsidRPr="00E010E1">
        <w:rPr>
          <w:rFonts w:ascii="宋体" w:hAnsi="宋体" w:hint="eastAsia"/>
          <w:b/>
          <w:color w:val="000000"/>
          <w:sz w:val="21"/>
          <w:szCs w:val="21"/>
          <w:highlight w:val="yellow"/>
        </w:rPr>
        <w:t>（未接此业务)</w:t>
      </w:r>
    </w:p>
    <w:p w:rsidR="00A860FC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8B5280">
        <w:rPr>
          <w:rFonts w:ascii="宋体" w:hAnsi="宋体" w:hint="eastAsia"/>
          <w:color w:val="000000"/>
          <w:sz w:val="21"/>
          <w:szCs w:val="21"/>
        </w:rPr>
        <w:t>业务：连连话费充值</w:t>
      </w:r>
    </w:p>
    <w:p w:rsidR="008B5280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支付：预付款形式</w:t>
      </w:r>
    </w:p>
    <w:p w:rsidR="008B5280" w:rsidRPr="000C4C55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0C4C55">
        <w:rPr>
          <w:rFonts w:ascii="宋体" w:hAnsi="宋体" w:hint="eastAsia"/>
          <w:color w:val="000000"/>
          <w:sz w:val="21"/>
          <w:szCs w:val="21"/>
        </w:rPr>
        <w:t>开户名称：杭州易百米电子商务有限公司</w:t>
      </w:r>
    </w:p>
    <w:p w:rsidR="008B5280" w:rsidRPr="000C4C55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0C4C55">
        <w:rPr>
          <w:rFonts w:ascii="宋体" w:hAnsi="宋体" w:hint="eastAsia"/>
          <w:color w:val="000000"/>
          <w:sz w:val="21"/>
          <w:szCs w:val="21"/>
        </w:rPr>
        <w:t>开户银行：中国农业银行杭州城西支行</w:t>
      </w:r>
    </w:p>
    <w:p w:rsidR="008B5280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0C4C55">
        <w:rPr>
          <w:rFonts w:ascii="宋体" w:hAnsi="宋体" w:hint="eastAsia"/>
          <w:color w:val="000000"/>
          <w:sz w:val="21"/>
          <w:szCs w:val="21"/>
        </w:rPr>
        <w:t>银行账号: 19-020101040033039</w:t>
      </w:r>
    </w:p>
    <w:p w:rsidR="008B5280" w:rsidRPr="00E7496C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E7496C">
        <w:rPr>
          <w:rFonts w:ascii="宋体" w:hAnsi="宋体" w:hint="eastAsia"/>
          <w:color w:val="000000"/>
          <w:sz w:val="21"/>
          <w:szCs w:val="21"/>
        </w:rPr>
        <w:t>佣金计算方法：应付佣金=充值总额X约定佣金率。</w:t>
      </w:r>
    </w:p>
    <w:p w:rsidR="008B5280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结算周期：广东省部分实时返，另一部分月返，其他省份均月返</w:t>
      </w:r>
    </w:p>
    <w:p w:rsidR="008B5280" w:rsidRPr="00E7496C" w:rsidRDefault="008B5280" w:rsidP="00E010E1">
      <w:pPr>
        <w:spacing w:beforeLines="50" w:afterLines="50"/>
        <w:rPr>
          <w:rFonts w:ascii="宋体" w:hAnsi="宋体"/>
          <w:b/>
          <w:color w:val="000000"/>
          <w:sz w:val="21"/>
          <w:szCs w:val="21"/>
        </w:rPr>
      </w:pPr>
      <w:r w:rsidRPr="00E7496C">
        <w:rPr>
          <w:rFonts w:ascii="宋体" w:hAnsi="宋体" w:hint="eastAsia"/>
          <w:color w:val="000000"/>
          <w:sz w:val="21"/>
          <w:szCs w:val="21"/>
        </w:rPr>
        <w:t>发票：我方于</w:t>
      </w:r>
      <w:r w:rsidRPr="00E7496C">
        <w:rPr>
          <w:rFonts w:ascii="宋体" w:hAnsi="宋体" w:hint="eastAsia"/>
          <w:b/>
          <w:color w:val="FF0000"/>
          <w:sz w:val="21"/>
          <w:szCs w:val="21"/>
        </w:rPr>
        <w:t>次月第7个工作日内将业务佣金等额发票送达甲方。</w:t>
      </w:r>
    </w:p>
    <w:p w:rsidR="008B5280" w:rsidRPr="00E7496C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</w:p>
    <w:p w:rsidR="008B5280" w:rsidRDefault="008B5280" w:rsidP="008B5280">
      <w:pPr>
        <w:rPr>
          <w:rFonts w:ascii="宋体" w:hAnsi="宋体"/>
          <w:color w:val="000000" w:themeColor="text1"/>
          <w:sz w:val="21"/>
          <w:szCs w:val="21"/>
        </w:rPr>
      </w:pPr>
    </w:p>
    <w:p w:rsidR="008B5280" w:rsidRDefault="00BD2E29" w:rsidP="00E010E1">
      <w:pPr>
        <w:spacing w:beforeLines="50" w:afterLines="50"/>
        <w:rPr>
          <w:rFonts w:ascii="宋体" w:hAnsi="宋体" w:hint="eastAsia"/>
          <w:b/>
          <w:color w:val="000000"/>
          <w:sz w:val="21"/>
          <w:szCs w:val="21"/>
        </w:rPr>
      </w:pPr>
      <w:r>
        <w:rPr>
          <w:rFonts w:ascii="宋体" w:hAnsi="宋体" w:hint="eastAsia"/>
          <w:b/>
          <w:color w:val="000000"/>
          <w:sz w:val="21"/>
          <w:szCs w:val="21"/>
        </w:rPr>
        <w:t>二：</w:t>
      </w:r>
      <w:r w:rsidR="008B5280" w:rsidRPr="00E7496C">
        <w:rPr>
          <w:rFonts w:ascii="宋体" w:hAnsi="宋体" w:hint="eastAsia"/>
          <w:b/>
          <w:color w:val="000000"/>
          <w:sz w:val="21"/>
          <w:szCs w:val="21"/>
        </w:rPr>
        <w:t>公司：溢彩阳光（北京）科技有限公司</w:t>
      </w:r>
      <w:r w:rsidR="00E010E1">
        <w:rPr>
          <w:rFonts w:ascii="宋体" w:hAnsi="宋体" w:hint="eastAsia"/>
          <w:b/>
          <w:color w:val="000000"/>
          <w:sz w:val="21"/>
          <w:szCs w:val="21"/>
        </w:rPr>
        <w:t xml:space="preserve">   </w:t>
      </w:r>
      <w:r w:rsidR="00E010E1" w:rsidRPr="00E010E1">
        <w:rPr>
          <w:rFonts w:ascii="宋体" w:hAnsi="宋体" w:hint="eastAsia"/>
          <w:b/>
          <w:color w:val="000000"/>
          <w:sz w:val="21"/>
          <w:szCs w:val="21"/>
          <w:highlight w:val="yellow"/>
        </w:rPr>
        <w:t>（未接此业务)</w:t>
      </w:r>
    </w:p>
    <w:p w:rsidR="008B5280" w:rsidRPr="008B5280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8B5280">
        <w:rPr>
          <w:rFonts w:ascii="宋体" w:hAnsi="宋体" w:hint="eastAsia"/>
          <w:color w:val="000000"/>
          <w:sz w:val="21"/>
          <w:szCs w:val="21"/>
        </w:rPr>
        <w:t>业务：彩票</w:t>
      </w:r>
    </w:p>
    <w:p w:rsidR="008B5280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支付：预付款形式</w:t>
      </w:r>
    </w:p>
    <w:p w:rsidR="008B5280" w:rsidRPr="008B5280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8B5280">
        <w:rPr>
          <w:rFonts w:ascii="宋体" w:hAnsi="宋体" w:hint="eastAsia"/>
          <w:color w:val="000000"/>
          <w:sz w:val="21"/>
          <w:szCs w:val="21"/>
        </w:rPr>
        <w:t>账户名称：溢彩阳光（北京）科技有限公司</w:t>
      </w:r>
    </w:p>
    <w:p w:rsidR="008B5280" w:rsidRPr="008B5280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8B5280">
        <w:rPr>
          <w:rFonts w:ascii="宋体" w:hAnsi="宋体" w:hint="eastAsia"/>
          <w:color w:val="000000"/>
          <w:sz w:val="21"/>
          <w:szCs w:val="21"/>
        </w:rPr>
        <w:t>开户银行：中国工商银行股份有限公司北京四元桥支行</w:t>
      </w:r>
    </w:p>
    <w:p w:rsidR="008B5280" w:rsidRPr="008B5280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8B5280">
        <w:rPr>
          <w:rFonts w:ascii="宋体" w:hAnsi="宋体" w:hint="eastAsia"/>
          <w:color w:val="000000"/>
          <w:sz w:val="21"/>
          <w:szCs w:val="21"/>
        </w:rPr>
        <w:t>银行账号：</w:t>
      </w:r>
      <w:r w:rsidRPr="008B5280">
        <w:rPr>
          <w:rFonts w:ascii="宋体" w:hAnsi="宋体"/>
          <w:color w:val="000000"/>
          <w:sz w:val="21"/>
          <w:szCs w:val="21"/>
        </w:rPr>
        <w:t>0200 0805 0900 0236 194</w:t>
      </w:r>
    </w:p>
    <w:p w:rsidR="008B5280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结算周期：月结</w:t>
      </w:r>
    </w:p>
    <w:p w:rsidR="00E7496C" w:rsidRDefault="008B5280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发票：</w:t>
      </w:r>
      <w:r w:rsidR="00E7496C" w:rsidRPr="00E7496C">
        <w:rPr>
          <w:rFonts w:ascii="宋体" w:hAnsi="宋体" w:hint="eastAsia"/>
          <w:color w:val="000000"/>
          <w:sz w:val="21"/>
          <w:szCs w:val="21"/>
        </w:rPr>
        <w:t>每月15日之前与乙方对账乙方上个月的相关彩种销售佣金</w:t>
      </w:r>
      <w:r w:rsidR="00E7496C">
        <w:rPr>
          <w:rFonts w:ascii="宋体" w:hAnsi="宋体" w:hint="eastAsia"/>
          <w:color w:val="000000"/>
          <w:sz w:val="21"/>
          <w:szCs w:val="21"/>
        </w:rPr>
        <w:t>，开发票，</w:t>
      </w:r>
      <w:r w:rsidR="00E7496C" w:rsidRPr="00E7496C">
        <w:rPr>
          <w:rFonts w:ascii="宋体" w:hAnsi="宋体" w:hint="eastAsia"/>
          <w:color w:val="000000"/>
          <w:sz w:val="21"/>
          <w:szCs w:val="21"/>
        </w:rPr>
        <w:t>发票项目为“技术服务费”</w:t>
      </w:r>
    </w:p>
    <w:p w:rsidR="00E7496C" w:rsidRDefault="00E7496C" w:rsidP="008B5280">
      <w:pPr>
        <w:jc w:val="left"/>
        <w:rPr>
          <w:rFonts w:ascii="宋体" w:hAnsi="宋体"/>
          <w:color w:val="000000"/>
          <w:sz w:val="21"/>
          <w:szCs w:val="21"/>
        </w:rPr>
      </w:pPr>
    </w:p>
    <w:p w:rsidR="00E7496C" w:rsidRDefault="00BD2E29" w:rsidP="00E7496C">
      <w:pPr>
        <w:spacing w:line="360" w:lineRule="auto"/>
        <w:rPr>
          <w:rFonts w:ascii="宋体" w:hAnsi="宋体" w:hint="eastAsia"/>
          <w:b/>
          <w:color w:val="000000"/>
          <w:sz w:val="21"/>
          <w:szCs w:val="21"/>
        </w:rPr>
      </w:pPr>
      <w:r>
        <w:rPr>
          <w:rFonts w:ascii="宋体" w:hAnsi="宋体" w:hint="eastAsia"/>
          <w:b/>
          <w:color w:val="000000"/>
          <w:sz w:val="21"/>
          <w:szCs w:val="21"/>
        </w:rPr>
        <w:t>三：</w:t>
      </w:r>
      <w:r w:rsidR="00E7496C">
        <w:rPr>
          <w:rFonts w:ascii="宋体" w:hAnsi="宋体" w:hint="eastAsia"/>
          <w:b/>
          <w:color w:val="000000"/>
          <w:sz w:val="21"/>
          <w:szCs w:val="21"/>
        </w:rPr>
        <w:t>公司：</w:t>
      </w:r>
      <w:r w:rsidR="00E7496C" w:rsidRPr="00E7496C">
        <w:rPr>
          <w:rFonts w:ascii="宋体" w:hAnsi="宋体" w:hint="eastAsia"/>
          <w:b/>
          <w:color w:val="000000"/>
          <w:sz w:val="21"/>
          <w:szCs w:val="21"/>
        </w:rPr>
        <w:t>携程计算机技术（上海）有限公司</w:t>
      </w:r>
    </w:p>
    <w:p w:rsidR="006E621A" w:rsidRDefault="006E621A" w:rsidP="006E621A">
      <w:pPr>
        <w:spacing w:beforeLines="50" w:afterLines="50"/>
        <w:rPr>
          <w:rFonts w:ascii="宋体" w:hAnsi="宋体" w:hint="eastAsia"/>
          <w:b/>
          <w:color w:val="000000"/>
          <w:sz w:val="21"/>
          <w:szCs w:val="21"/>
        </w:rPr>
      </w:pPr>
      <w:r>
        <w:rPr>
          <w:rFonts w:ascii="宋体" w:hAnsi="宋体" w:hint="eastAsia"/>
          <w:b/>
          <w:color w:val="000000"/>
          <w:sz w:val="21"/>
          <w:szCs w:val="21"/>
        </w:rPr>
        <w:t>后台：</w:t>
      </w:r>
      <w:r w:rsidRPr="001E6077">
        <w:rPr>
          <w:rFonts w:ascii="宋体" w:hAnsi="宋体" w:hint="eastAsia"/>
          <w:b/>
          <w:color w:val="000000"/>
          <w:sz w:val="21"/>
          <w:szCs w:val="21"/>
        </w:rPr>
        <w:t>网站：u.ctrip.com</w:t>
      </w:r>
    </w:p>
    <w:p w:rsidR="006E621A" w:rsidRPr="006E621A" w:rsidRDefault="006E621A" w:rsidP="006E621A">
      <w:pPr>
        <w:spacing w:beforeLines="50" w:afterLines="50"/>
        <w:rPr>
          <w:rFonts w:ascii="宋体" w:hAnsi="宋体" w:hint="eastAsia"/>
          <w:b/>
          <w:color w:val="000000"/>
          <w:sz w:val="21"/>
          <w:szCs w:val="21"/>
        </w:rPr>
      </w:pPr>
      <w:r>
        <w:rPr>
          <w:rFonts w:ascii="宋体" w:hAnsi="宋体" w:hint="eastAsia"/>
          <w:b/>
          <w:color w:val="000000"/>
          <w:sz w:val="21"/>
          <w:szCs w:val="21"/>
        </w:rPr>
        <w:t xml:space="preserve">      账户</w:t>
      </w:r>
      <w:r w:rsidRPr="006E621A">
        <w:rPr>
          <w:rFonts w:ascii="宋体" w:hAnsi="宋体" w:hint="eastAsia"/>
          <w:b/>
          <w:color w:val="000000"/>
          <w:sz w:val="21"/>
          <w:szCs w:val="21"/>
        </w:rPr>
        <w:t>：2308023766</w:t>
      </w:r>
      <w:r>
        <w:rPr>
          <w:rFonts w:ascii="宋体" w:hAnsi="宋体" w:hint="eastAsia"/>
          <w:b/>
          <w:color w:val="000000"/>
          <w:sz w:val="21"/>
          <w:szCs w:val="21"/>
        </w:rPr>
        <w:t xml:space="preserve">  （此账户重新注册，数据从10.20号开始）</w:t>
      </w:r>
    </w:p>
    <w:p w:rsidR="006E621A" w:rsidRPr="00E010E1" w:rsidRDefault="006E621A" w:rsidP="006E621A">
      <w:pPr>
        <w:spacing w:beforeLines="50" w:afterLines="50"/>
        <w:ind w:firstLineChars="294" w:firstLine="620"/>
        <w:rPr>
          <w:rFonts w:ascii="宋体" w:hAnsi="宋体"/>
          <w:b/>
          <w:color w:val="000000"/>
          <w:sz w:val="21"/>
          <w:szCs w:val="21"/>
        </w:rPr>
      </w:pPr>
      <w:r w:rsidRPr="006E621A">
        <w:rPr>
          <w:rFonts w:ascii="宋体" w:hAnsi="宋体" w:hint="eastAsia"/>
          <w:b/>
          <w:color w:val="000000"/>
          <w:sz w:val="21"/>
          <w:szCs w:val="21"/>
        </w:rPr>
        <w:t>密码：tfbpay.cn</w:t>
      </w:r>
    </w:p>
    <w:p w:rsidR="006E621A" w:rsidRPr="006E621A" w:rsidRDefault="006E621A" w:rsidP="00E7496C">
      <w:pPr>
        <w:spacing w:line="360" w:lineRule="auto"/>
        <w:rPr>
          <w:rFonts w:ascii="宋体" w:hAnsi="宋体"/>
          <w:b/>
          <w:color w:val="000000"/>
          <w:sz w:val="21"/>
          <w:szCs w:val="21"/>
        </w:rPr>
      </w:pPr>
    </w:p>
    <w:p w:rsidR="00E7496C" w:rsidRDefault="00E7496C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业务: 火车票、机票、酒店</w:t>
      </w:r>
    </w:p>
    <w:p w:rsidR="00E7496C" w:rsidRDefault="00E7496C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支付：无预付款，走对方通道</w:t>
      </w:r>
    </w:p>
    <w:p w:rsidR="00E7496C" w:rsidRDefault="00E7496C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分润表：</w:t>
      </w:r>
    </w:p>
    <w:tbl>
      <w:tblPr>
        <w:tblW w:w="5905" w:type="dxa"/>
        <w:tblLook w:val="0000"/>
      </w:tblPr>
      <w:tblGrid>
        <w:gridCol w:w="1080"/>
        <w:gridCol w:w="1423"/>
        <w:gridCol w:w="1701"/>
        <w:gridCol w:w="1701"/>
      </w:tblGrid>
      <w:tr w:rsidR="00E7496C" w:rsidRPr="00E7496C" w:rsidTr="00E7496C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496C" w:rsidRPr="00E7496C" w:rsidRDefault="00E7496C" w:rsidP="000D2E90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E7496C">
              <w:rPr>
                <w:rFonts w:ascii="宋体" w:hAnsi="宋体" w:hint="eastAsia"/>
                <w:color w:val="000000"/>
                <w:sz w:val="21"/>
                <w:szCs w:val="21"/>
              </w:rPr>
              <w:lastRenderedPageBreak/>
              <w:t>酒店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496C" w:rsidRPr="00E7496C" w:rsidRDefault="00E7496C" w:rsidP="000D2E90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E7496C">
              <w:rPr>
                <w:rFonts w:ascii="宋体" w:hAnsi="宋体" w:hint="eastAsia"/>
                <w:color w:val="000000"/>
                <w:sz w:val="21"/>
                <w:szCs w:val="21"/>
              </w:rPr>
              <w:t>分成比例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496C" w:rsidRPr="00E7496C" w:rsidRDefault="00E7496C" w:rsidP="000D2E90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E7496C">
              <w:rPr>
                <w:rFonts w:ascii="宋体" w:hAnsi="宋体" w:hint="eastAsia"/>
                <w:color w:val="000000"/>
                <w:sz w:val="21"/>
                <w:szCs w:val="21"/>
              </w:rPr>
              <w:t>酒店月实际交易额的5%</w:t>
            </w:r>
          </w:p>
        </w:tc>
      </w:tr>
      <w:tr w:rsidR="00E7496C" w:rsidRPr="00E7496C" w:rsidTr="00E7496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496C" w:rsidRPr="00E7496C" w:rsidRDefault="00E7496C" w:rsidP="000D2E90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E7496C">
              <w:rPr>
                <w:rFonts w:ascii="宋体" w:hAnsi="宋体" w:hint="eastAsia"/>
                <w:color w:val="000000"/>
                <w:sz w:val="21"/>
                <w:szCs w:val="21"/>
              </w:rPr>
              <w:t>机票</w:t>
            </w:r>
          </w:p>
        </w:tc>
        <w:tc>
          <w:tcPr>
            <w:tcW w:w="14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96C" w:rsidRPr="00E7496C" w:rsidRDefault="00E7496C" w:rsidP="000D2E90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E7496C">
              <w:rPr>
                <w:rFonts w:ascii="宋体" w:hAnsi="宋体" w:hint="eastAsia"/>
                <w:color w:val="000000"/>
                <w:sz w:val="21"/>
                <w:szCs w:val="21"/>
              </w:rPr>
              <w:t>分成比例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7496C" w:rsidRPr="00E7496C" w:rsidRDefault="00E7496C" w:rsidP="000D2E90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E7496C">
              <w:rPr>
                <w:rFonts w:ascii="宋体" w:hAnsi="宋体" w:hint="eastAsia"/>
                <w:color w:val="000000"/>
                <w:sz w:val="21"/>
                <w:szCs w:val="21"/>
              </w:rPr>
              <w:t>机票月实际交易额的0.5%</w:t>
            </w:r>
          </w:p>
        </w:tc>
      </w:tr>
      <w:tr w:rsidR="00E7496C" w:rsidRPr="00E7496C" w:rsidTr="00E7496C">
        <w:trPr>
          <w:trHeight w:val="94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496C" w:rsidRPr="00E7496C" w:rsidRDefault="00E7496C" w:rsidP="00E7496C">
            <w:pPr>
              <w:widowControl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 w:rsidRPr="00E7496C">
              <w:rPr>
                <w:rFonts w:ascii="宋体" w:hAnsi="宋体" w:hint="eastAsia"/>
                <w:color w:val="000000"/>
                <w:sz w:val="21"/>
                <w:szCs w:val="21"/>
              </w:rPr>
              <w:t>火车票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E7496C" w:rsidRPr="00E7496C" w:rsidRDefault="00E7496C" w:rsidP="000D2E90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E7496C">
              <w:rPr>
                <w:rFonts w:ascii="宋体" w:hAnsi="宋体" w:hint="eastAsia"/>
                <w:color w:val="000000"/>
                <w:sz w:val="21"/>
                <w:szCs w:val="21"/>
              </w:rPr>
              <w:t>每月实际交易额（单位：交易额/元）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7496C" w:rsidRPr="00E7496C" w:rsidRDefault="00E7496C" w:rsidP="000D2E90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E7496C">
              <w:rPr>
                <w:rFonts w:ascii="宋体" w:hAnsi="宋体" w:hint="eastAsia"/>
                <w:color w:val="000000"/>
                <w:sz w:val="21"/>
                <w:szCs w:val="21"/>
              </w:rPr>
              <w:t>0-150000（含）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7496C" w:rsidRPr="00E7496C" w:rsidRDefault="00E7496C" w:rsidP="000D2E90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E7496C">
              <w:rPr>
                <w:rFonts w:ascii="宋体" w:hAnsi="宋体" w:hint="eastAsia"/>
                <w:color w:val="000000"/>
                <w:sz w:val="21"/>
                <w:szCs w:val="21"/>
              </w:rPr>
              <w:t>150000以上</w:t>
            </w:r>
          </w:p>
        </w:tc>
      </w:tr>
      <w:tr w:rsidR="00E7496C" w:rsidRPr="00E7496C" w:rsidTr="00E7496C">
        <w:trPr>
          <w:trHeight w:val="300"/>
        </w:trPr>
        <w:tc>
          <w:tcPr>
            <w:tcW w:w="10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496C" w:rsidRPr="00E7496C" w:rsidRDefault="00E7496C" w:rsidP="000D2E90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E7496C" w:rsidRPr="00E7496C" w:rsidRDefault="00E7496C" w:rsidP="000D2E90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E7496C">
              <w:rPr>
                <w:rFonts w:ascii="宋体" w:hAnsi="宋体" w:hint="eastAsia"/>
                <w:color w:val="000000"/>
                <w:sz w:val="21"/>
                <w:szCs w:val="21"/>
              </w:rPr>
              <w:t>分成比例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7496C" w:rsidRPr="00E7496C" w:rsidRDefault="00E7496C" w:rsidP="000D2E90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E7496C">
              <w:rPr>
                <w:rFonts w:ascii="宋体" w:hAnsi="宋体" w:hint="eastAsia"/>
                <w:color w:val="000000"/>
                <w:sz w:val="21"/>
                <w:szCs w:val="21"/>
              </w:rPr>
              <w:t>1%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7496C" w:rsidRPr="00E7496C" w:rsidRDefault="00E7496C" w:rsidP="000D2E90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E7496C">
              <w:rPr>
                <w:rFonts w:ascii="宋体" w:hAnsi="宋体" w:hint="eastAsia"/>
                <w:color w:val="000000"/>
                <w:sz w:val="21"/>
                <w:szCs w:val="21"/>
              </w:rPr>
              <w:t>2%</w:t>
            </w:r>
          </w:p>
        </w:tc>
      </w:tr>
    </w:tbl>
    <w:p w:rsidR="00E7496C" w:rsidRDefault="00E7496C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备注：</w:t>
      </w:r>
      <w:r w:rsidRPr="00E7496C">
        <w:rPr>
          <w:rFonts w:ascii="宋体" w:hAnsi="宋体" w:hint="eastAsia"/>
          <w:color w:val="000000"/>
          <w:sz w:val="21"/>
          <w:szCs w:val="21"/>
        </w:rPr>
        <w:t>酒店每间夜</w:t>
      </w:r>
      <w:r w:rsidRPr="00E7496C">
        <w:rPr>
          <w:rFonts w:ascii="宋体" w:hAnsi="宋体"/>
          <w:color w:val="000000"/>
          <w:sz w:val="21"/>
          <w:szCs w:val="21"/>
        </w:rPr>
        <w:t>金额超过600元的按600元计算</w:t>
      </w:r>
      <w:r w:rsidRPr="00E7496C">
        <w:rPr>
          <w:rFonts w:ascii="宋体" w:hAnsi="宋体" w:hint="eastAsia"/>
          <w:color w:val="000000"/>
          <w:sz w:val="21"/>
          <w:szCs w:val="21"/>
        </w:rPr>
        <w:t>。</w:t>
      </w:r>
    </w:p>
    <w:p w:rsidR="00E7496C" w:rsidRDefault="00E7496C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结算周期及发票：</w:t>
      </w:r>
      <w:r w:rsidRPr="00E7496C">
        <w:rPr>
          <w:rFonts w:ascii="宋体" w:hAnsi="宋体" w:hint="eastAsia"/>
          <w:color w:val="000000"/>
          <w:sz w:val="21"/>
          <w:szCs w:val="21"/>
        </w:rPr>
        <w:t>结算日截止到每月最后一个公历日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 w:rsidRPr="00E7496C">
        <w:rPr>
          <w:rFonts w:ascii="宋体" w:hAnsi="宋体" w:hint="eastAsia"/>
          <w:color w:val="000000"/>
          <w:sz w:val="21"/>
          <w:szCs w:val="21"/>
        </w:rPr>
        <w:t>甲方在收到乙方开具的服务业发票后30个工作日内予以支付</w:t>
      </w:r>
      <w:r>
        <w:rPr>
          <w:rFonts w:ascii="宋体" w:hAnsi="宋体" w:hint="eastAsia"/>
          <w:color w:val="000000"/>
          <w:sz w:val="21"/>
          <w:szCs w:val="21"/>
        </w:rPr>
        <w:t>佣金</w:t>
      </w:r>
    </w:p>
    <w:p w:rsidR="00E7496C" w:rsidRDefault="008A37DC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备注：</w:t>
      </w:r>
      <w:r w:rsidR="00226670">
        <w:rPr>
          <w:rFonts w:ascii="宋体" w:hAnsi="宋体" w:hint="eastAsia"/>
          <w:color w:val="000000"/>
          <w:sz w:val="21"/>
          <w:szCs w:val="21"/>
        </w:rPr>
        <w:t>佣金100元以上才可结算</w:t>
      </w:r>
    </w:p>
    <w:p w:rsidR="008A37DC" w:rsidRDefault="008A37DC" w:rsidP="008B5280">
      <w:pPr>
        <w:jc w:val="left"/>
        <w:rPr>
          <w:rFonts w:ascii="宋体" w:hAnsi="宋体"/>
          <w:color w:val="000000"/>
          <w:sz w:val="21"/>
          <w:szCs w:val="21"/>
        </w:rPr>
      </w:pPr>
    </w:p>
    <w:p w:rsidR="008A37DC" w:rsidRDefault="008A37DC" w:rsidP="008B5280">
      <w:pPr>
        <w:jc w:val="left"/>
        <w:rPr>
          <w:rFonts w:ascii="宋体" w:hAnsi="宋体"/>
          <w:color w:val="000000"/>
          <w:sz w:val="21"/>
          <w:szCs w:val="21"/>
        </w:rPr>
      </w:pPr>
    </w:p>
    <w:p w:rsidR="00E7496C" w:rsidRDefault="00E7496C" w:rsidP="008B5280">
      <w:pPr>
        <w:jc w:val="left"/>
        <w:rPr>
          <w:rFonts w:ascii="宋体" w:hAnsi="宋体"/>
          <w:color w:val="000000"/>
          <w:sz w:val="21"/>
          <w:szCs w:val="21"/>
        </w:rPr>
      </w:pPr>
    </w:p>
    <w:p w:rsidR="00E7496C" w:rsidRPr="00BD2E29" w:rsidRDefault="00BD2E29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BD2E29">
        <w:rPr>
          <w:rFonts w:ascii="宋体" w:hAnsi="宋体" w:hint="eastAsia"/>
          <w:color w:val="000000"/>
          <w:sz w:val="21"/>
          <w:szCs w:val="21"/>
        </w:rPr>
        <w:t>四：</w:t>
      </w:r>
      <w:r w:rsidR="00E7496C" w:rsidRPr="00BD2E29">
        <w:rPr>
          <w:rFonts w:ascii="宋体" w:hAnsi="宋体" w:hint="eastAsia"/>
          <w:color w:val="000000"/>
          <w:sz w:val="21"/>
          <w:szCs w:val="21"/>
        </w:rPr>
        <w:t>公司：上海德颐网络技术有限公司</w:t>
      </w:r>
      <w:r w:rsidR="00E010E1">
        <w:rPr>
          <w:rFonts w:ascii="宋体" w:hAnsi="宋体" w:hint="eastAsia"/>
          <w:color w:val="000000"/>
          <w:sz w:val="21"/>
          <w:szCs w:val="21"/>
        </w:rPr>
        <w:t xml:space="preserve"> </w:t>
      </w:r>
      <w:r w:rsidR="005C77C5">
        <w:rPr>
          <w:rFonts w:ascii="宋体" w:hAnsi="宋体" w:hint="eastAsia"/>
          <w:color w:val="000000"/>
          <w:sz w:val="21"/>
          <w:szCs w:val="21"/>
        </w:rPr>
        <w:t>（正在接）</w:t>
      </w:r>
    </w:p>
    <w:p w:rsidR="00E7496C" w:rsidRDefault="00E7496C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业务：信用卡还款</w:t>
      </w:r>
    </w:p>
    <w:p w:rsidR="00E7496C" w:rsidRDefault="00E7496C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支付：无预付款，走对方通道</w:t>
      </w:r>
    </w:p>
    <w:p w:rsidR="00E7496C" w:rsidRDefault="00E7496C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分润：</w:t>
      </w:r>
      <w:r w:rsidRPr="00E7496C">
        <w:rPr>
          <w:rFonts w:ascii="宋体" w:hAnsi="宋体" w:hint="eastAsia"/>
          <w:color w:val="000000"/>
          <w:sz w:val="21"/>
          <w:szCs w:val="21"/>
        </w:rPr>
        <w:t xml:space="preserve">单笔还款不低100元，单卡当月按3笔有效分润（其中工行建行需用户付2元手续费每笔且不给参与分润，量大可申请分润）              </w:t>
      </w:r>
    </w:p>
    <w:p w:rsidR="00E7496C" w:rsidRDefault="00E7496C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E7496C">
        <w:rPr>
          <w:rFonts w:ascii="宋体" w:hAnsi="宋体" w:hint="eastAsia"/>
          <w:color w:val="000000"/>
          <w:sz w:val="21"/>
          <w:szCs w:val="21"/>
        </w:rPr>
        <w:t>返佣结算：月交易小于5万，按0.6元/笔  月交易大于5万，按0.7元/笔</w:t>
      </w:r>
    </w:p>
    <w:p w:rsidR="00445FED" w:rsidRDefault="00445FED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</w:p>
    <w:p w:rsidR="00445FED" w:rsidRDefault="00445FED" w:rsidP="008B5280">
      <w:pPr>
        <w:jc w:val="left"/>
        <w:rPr>
          <w:rFonts w:ascii="宋体" w:hAnsi="宋体"/>
          <w:color w:val="000000"/>
          <w:sz w:val="21"/>
          <w:szCs w:val="21"/>
        </w:rPr>
      </w:pPr>
    </w:p>
    <w:p w:rsidR="00DC6429" w:rsidRDefault="00DC6429" w:rsidP="008B5280">
      <w:pPr>
        <w:jc w:val="left"/>
        <w:rPr>
          <w:rFonts w:ascii="宋体" w:hAnsi="宋体"/>
          <w:color w:val="000000"/>
          <w:sz w:val="21"/>
          <w:szCs w:val="21"/>
        </w:rPr>
      </w:pPr>
    </w:p>
    <w:p w:rsidR="004C41EB" w:rsidRDefault="00BD2E29" w:rsidP="008B5280">
      <w:pPr>
        <w:jc w:val="left"/>
        <w:rPr>
          <w:rFonts w:ascii="宋体" w:hAnsi="宋体" w:hint="eastAsia"/>
          <w:b/>
          <w:color w:val="000000"/>
          <w:sz w:val="21"/>
          <w:szCs w:val="21"/>
        </w:rPr>
      </w:pPr>
      <w:r>
        <w:rPr>
          <w:rFonts w:ascii="宋体" w:hAnsi="宋体" w:hint="eastAsia"/>
          <w:b/>
          <w:color w:val="000000"/>
          <w:sz w:val="21"/>
          <w:szCs w:val="21"/>
        </w:rPr>
        <w:t>五：</w:t>
      </w:r>
      <w:r w:rsidR="00DC6429">
        <w:rPr>
          <w:rFonts w:ascii="宋体" w:hAnsi="宋体" w:hint="eastAsia"/>
          <w:b/>
          <w:color w:val="000000"/>
          <w:sz w:val="21"/>
          <w:szCs w:val="21"/>
        </w:rPr>
        <w:t>公司：</w:t>
      </w:r>
      <w:r w:rsidR="00DC6429" w:rsidRPr="00DC6429">
        <w:rPr>
          <w:rFonts w:ascii="宋体" w:hAnsi="宋体" w:hint="eastAsia"/>
          <w:b/>
          <w:color w:val="000000"/>
          <w:sz w:val="21"/>
          <w:szCs w:val="21"/>
        </w:rPr>
        <w:t>江苏苏宁易购电子商务有限公司</w:t>
      </w:r>
    </w:p>
    <w:p w:rsidR="004C41EB" w:rsidRPr="006E621A" w:rsidRDefault="004C41EB" w:rsidP="008B5280">
      <w:pPr>
        <w:jc w:val="left"/>
        <w:rPr>
          <w:rFonts w:ascii="宋体" w:hAnsi="宋体" w:hint="eastAsia"/>
          <w:b/>
          <w:color w:val="000000"/>
          <w:sz w:val="21"/>
          <w:szCs w:val="21"/>
        </w:rPr>
      </w:pPr>
      <w:r w:rsidRPr="006E621A">
        <w:rPr>
          <w:rFonts w:ascii="宋体" w:hAnsi="宋体" w:hint="eastAsia"/>
          <w:b/>
          <w:color w:val="000000"/>
          <w:sz w:val="21"/>
          <w:szCs w:val="21"/>
        </w:rPr>
        <w:t>后台：网站：</w:t>
      </w:r>
      <w:hyperlink r:id="rId6" w:history="1">
        <w:r w:rsidRPr="006E621A">
          <w:rPr>
            <w:rStyle w:val="a5"/>
            <w:rFonts w:ascii="宋体" w:hAnsi="宋体"/>
            <w:b/>
            <w:sz w:val="21"/>
            <w:szCs w:val="21"/>
          </w:rPr>
          <w:t>http://union.suning.com/</w:t>
        </w:r>
      </w:hyperlink>
    </w:p>
    <w:p w:rsidR="004C41EB" w:rsidRPr="006E621A" w:rsidRDefault="004C41EB" w:rsidP="008B5280">
      <w:pPr>
        <w:jc w:val="left"/>
        <w:rPr>
          <w:rFonts w:ascii="宋体" w:hAnsi="宋体" w:hint="eastAsia"/>
          <w:b/>
          <w:color w:val="000000"/>
          <w:sz w:val="21"/>
          <w:szCs w:val="21"/>
        </w:rPr>
      </w:pPr>
      <w:r w:rsidRPr="006E621A">
        <w:rPr>
          <w:rFonts w:ascii="宋体" w:hAnsi="宋体" w:hint="eastAsia"/>
          <w:b/>
          <w:color w:val="000000"/>
          <w:sz w:val="21"/>
          <w:szCs w:val="21"/>
        </w:rPr>
        <w:t xml:space="preserve">     </w:t>
      </w:r>
      <w:r w:rsidR="00A25AB1" w:rsidRPr="006E621A">
        <w:rPr>
          <w:rFonts w:ascii="宋体" w:hAnsi="宋体" w:hint="eastAsia"/>
          <w:b/>
          <w:color w:val="000000"/>
          <w:sz w:val="21"/>
          <w:szCs w:val="21"/>
        </w:rPr>
        <w:t xml:space="preserve"> </w:t>
      </w:r>
      <w:r w:rsidRPr="006E621A">
        <w:rPr>
          <w:rFonts w:ascii="宋体" w:hAnsi="宋体" w:hint="eastAsia"/>
          <w:b/>
          <w:color w:val="000000"/>
          <w:sz w:val="21"/>
          <w:szCs w:val="21"/>
        </w:rPr>
        <w:t xml:space="preserve">用户名：通付宝 </w:t>
      </w:r>
    </w:p>
    <w:p w:rsidR="004C41EB" w:rsidRPr="006E621A" w:rsidRDefault="004C41EB" w:rsidP="006E621A">
      <w:pPr>
        <w:ind w:firstLineChars="300" w:firstLine="632"/>
        <w:jc w:val="left"/>
        <w:rPr>
          <w:rFonts w:ascii="宋体" w:hAnsi="宋体"/>
          <w:b/>
          <w:color w:val="000000"/>
          <w:sz w:val="21"/>
          <w:szCs w:val="21"/>
        </w:rPr>
      </w:pPr>
      <w:r w:rsidRPr="006E621A">
        <w:rPr>
          <w:rFonts w:ascii="宋体" w:hAnsi="宋体" w:hint="eastAsia"/>
          <w:b/>
          <w:color w:val="000000"/>
          <w:sz w:val="21"/>
          <w:szCs w:val="21"/>
        </w:rPr>
        <w:t>密码：tfbpay.cn</w:t>
      </w:r>
    </w:p>
    <w:p w:rsidR="00DC6429" w:rsidRDefault="00DC6429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DC6429">
        <w:rPr>
          <w:rFonts w:ascii="宋体" w:hAnsi="宋体" w:hint="eastAsia"/>
          <w:color w:val="000000"/>
          <w:sz w:val="21"/>
          <w:szCs w:val="21"/>
        </w:rPr>
        <w:t>业务：商城接入到我</w:t>
      </w:r>
      <w:r>
        <w:rPr>
          <w:rFonts w:ascii="宋体" w:hAnsi="宋体" w:hint="eastAsia"/>
          <w:color w:val="000000"/>
          <w:sz w:val="21"/>
          <w:szCs w:val="21"/>
        </w:rPr>
        <w:t>方APP</w:t>
      </w:r>
    </w:p>
    <w:p w:rsidR="00DC6429" w:rsidRDefault="00DC6429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支付：无预付款，走对方通道</w:t>
      </w:r>
    </w:p>
    <w:p w:rsidR="00DC6429" w:rsidRDefault="00DC6429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分润：不同产品类型分润不同</w:t>
      </w:r>
      <w:r w:rsidR="00BD2E29">
        <w:rPr>
          <w:rFonts w:ascii="宋体" w:hAnsi="宋体" w:hint="eastAsia"/>
          <w:color w:val="000000"/>
          <w:sz w:val="21"/>
          <w:szCs w:val="21"/>
        </w:rPr>
        <w:t>，以下表格为准：</w:t>
      </w:r>
    </w:p>
    <w:p w:rsidR="00DC6429" w:rsidRPr="00DC6429" w:rsidRDefault="00DC6429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DC6429">
        <w:rPr>
          <w:rFonts w:ascii="宋体" w:hAnsi="宋体" w:hint="eastAsia"/>
          <w:color w:val="000000"/>
          <w:sz w:val="21"/>
          <w:szCs w:val="21"/>
        </w:rPr>
        <w:t>A、区间信息技术服务费如下表：</w:t>
      </w:r>
    </w:p>
    <w:p w:rsidR="00DC6429" w:rsidRPr="00DC6429" w:rsidRDefault="00DC6429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DC6429">
        <w:rPr>
          <w:rFonts w:ascii="宋体" w:hAnsi="宋体" w:hint="eastAsia"/>
          <w:color w:val="000000"/>
          <w:sz w:val="21"/>
          <w:szCs w:val="21"/>
        </w:rPr>
        <w:t>（不适用品类：图书、美妆个护、服装鞋帽、钟表、箱包、户外运动、母婴、食品、酒水、汽配、家居生活、珠宝饰品、工艺礼品）</w:t>
      </w:r>
    </w:p>
    <w:tbl>
      <w:tblPr>
        <w:tblW w:w="7318" w:type="dxa"/>
        <w:jc w:val="center"/>
        <w:tblLook w:val="04A0"/>
      </w:tblPr>
      <w:tblGrid>
        <w:gridCol w:w="4720"/>
        <w:gridCol w:w="2598"/>
      </w:tblGrid>
      <w:tr w:rsidR="00DC6429" w:rsidRPr="003D6B56" w:rsidTr="00BD2E29">
        <w:trPr>
          <w:trHeight w:val="215"/>
          <w:jc w:val="center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单笔订单净销售额区间（元）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信息技术服务费（元）</w:t>
            </w:r>
          </w:p>
        </w:tc>
      </w:tr>
      <w:tr w:rsidR="00DC6429" w:rsidRPr="003D6B56" w:rsidTr="00BD2E29">
        <w:trPr>
          <w:trHeight w:val="215"/>
          <w:jc w:val="center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10000.01以上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61</w:t>
            </w:r>
          </w:p>
        </w:tc>
      </w:tr>
      <w:tr w:rsidR="00DC6429" w:rsidRPr="003D6B56" w:rsidTr="00BD2E29">
        <w:trPr>
          <w:trHeight w:val="215"/>
          <w:jc w:val="center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8000.01-10000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37</w:t>
            </w:r>
          </w:p>
        </w:tc>
      </w:tr>
      <w:tr w:rsidR="00DC6429" w:rsidRPr="003D6B56" w:rsidTr="00BD2E29">
        <w:trPr>
          <w:trHeight w:val="215"/>
          <w:jc w:val="center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5000.01-8000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27</w:t>
            </w:r>
          </w:p>
        </w:tc>
      </w:tr>
      <w:tr w:rsidR="00DC6429" w:rsidRPr="003D6B56" w:rsidTr="00BD2E29">
        <w:trPr>
          <w:trHeight w:val="215"/>
          <w:jc w:val="center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lastRenderedPageBreak/>
              <w:t>3000.01-5000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22</w:t>
            </w:r>
          </w:p>
        </w:tc>
      </w:tr>
      <w:tr w:rsidR="00DC6429" w:rsidRPr="003D6B56" w:rsidTr="00BD2E29">
        <w:trPr>
          <w:trHeight w:val="215"/>
          <w:jc w:val="center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2000.01-3000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18</w:t>
            </w:r>
          </w:p>
        </w:tc>
      </w:tr>
      <w:tr w:rsidR="00DC6429" w:rsidRPr="003D6B56" w:rsidTr="00BD2E29">
        <w:trPr>
          <w:trHeight w:val="215"/>
          <w:jc w:val="center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1500.01-2000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16</w:t>
            </w:r>
          </w:p>
        </w:tc>
      </w:tr>
      <w:tr w:rsidR="00DC6429" w:rsidRPr="003D6B56" w:rsidTr="00BD2E29">
        <w:trPr>
          <w:trHeight w:val="215"/>
          <w:jc w:val="center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1000.01-1500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15</w:t>
            </w:r>
          </w:p>
        </w:tc>
      </w:tr>
      <w:tr w:rsidR="00DC6429" w:rsidRPr="003D6B56" w:rsidTr="00BD2E29">
        <w:trPr>
          <w:trHeight w:val="215"/>
          <w:jc w:val="center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800.01-1000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13</w:t>
            </w:r>
          </w:p>
        </w:tc>
      </w:tr>
      <w:tr w:rsidR="00DC6429" w:rsidRPr="003D6B56" w:rsidTr="00BD2E29">
        <w:trPr>
          <w:trHeight w:val="215"/>
          <w:jc w:val="center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500.01-800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10</w:t>
            </w:r>
          </w:p>
        </w:tc>
      </w:tr>
      <w:tr w:rsidR="00DC6429" w:rsidRPr="003D6B56" w:rsidTr="00BD2E29">
        <w:trPr>
          <w:trHeight w:val="215"/>
          <w:jc w:val="center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300.01-500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9</w:t>
            </w:r>
          </w:p>
        </w:tc>
      </w:tr>
      <w:tr w:rsidR="00DC6429" w:rsidRPr="003D6B56" w:rsidTr="00BD2E29">
        <w:trPr>
          <w:trHeight w:val="215"/>
          <w:jc w:val="center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100.01-300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5.5</w:t>
            </w:r>
          </w:p>
        </w:tc>
      </w:tr>
      <w:tr w:rsidR="00DC6429" w:rsidRPr="003D6B56" w:rsidTr="00BD2E29">
        <w:trPr>
          <w:trHeight w:val="215"/>
          <w:jc w:val="center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0-100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 w:rsidRPr="00BD2E29">
              <w:rPr>
                <w:rFonts w:ascii="宋体" w:hAnsi="宋体" w:hint="eastAsia"/>
                <w:sz w:val="20"/>
              </w:rPr>
              <w:t>0</w:t>
            </w:r>
          </w:p>
        </w:tc>
      </w:tr>
    </w:tbl>
    <w:p w:rsidR="00BD2E29" w:rsidRDefault="00DC6429" w:rsidP="00E010E1">
      <w:pPr>
        <w:tabs>
          <w:tab w:val="left" w:pos="1276"/>
        </w:tabs>
        <w:adjustRightInd w:val="0"/>
        <w:snapToGrid w:val="0"/>
        <w:spacing w:beforeLines="50" w:line="300" w:lineRule="auto"/>
        <w:rPr>
          <w:rFonts w:ascii="宋体" w:hAnsi="宋体"/>
          <w:color w:val="000000"/>
          <w:sz w:val="21"/>
          <w:szCs w:val="21"/>
        </w:rPr>
      </w:pPr>
      <w:r w:rsidRPr="00BD2E29">
        <w:rPr>
          <w:rFonts w:ascii="宋体" w:hAnsi="宋体" w:hint="eastAsia"/>
          <w:color w:val="000000"/>
          <w:sz w:val="21"/>
          <w:szCs w:val="21"/>
        </w:rPr>
        <w:t>B、品类信息技术服务费如下表</w:t>
      </w:r>
    </w:p>
    <w:p w:rsidR="00DC6429" w:rsidRPr="00BD2E29" w:rsidRDefault="00DC6429" w:rsidP="00E010E1">
      <w:pPr>
        <w:tabs>
          <w:tab w:val="left" w:pos="1276"/>
        </w:tabs>
        <w:adjustRightInd w:val="0"/>
        <w:snapToGrid w:val="0"/>
        <w:spacing w:beforeLines="50" w:line="300" w:lineRule="auto"/>
        <w:rPr>
          <w:rFonts w:ascii="宋体" w:hAnsi="宋体"/>
          <w:color w:val="000000"/>
          <w:sz w:val="21"/>
          <w:szCs w:val="21"/>
        </w:rPr>
      </w:pPr>
      <w:r w:rsidRPr="00BD2E29">
        <w:rPr>
          <w:rFonts w:ascii="宋体" w:hAnsi="宋体" w:hint="eastAsia"/>
          <w:color w:val="000000"/>
          <w:sz w:val="21"/>
          <w:szCs w:val="21"/>
        </w:rPr>
        <w:t>（适用品类：图书、美妆个护、服装鞋帽、钟表、箱包、户外运动、母婴、食品、酒水、汽配、家居生活、珠宝饰品、工艺礼品）</w:t>
      </w:r>
    </w:p>
    <w:tbl>
      <w:tblPr>
        <w:tblW w:w="7371" w:type="dxa"/>
        <w:tblInd w:w="478" w:type="dxa"/>
        <w:tblLook w:val="04A0"/>
      </w:tblPr>
      <w:tblGrid>
        <w:gridCol w:w="4720"/>
        <w:gridCol w:w="2651"/>
      </w:tblGrid>
      <w:tr w:rsidR="00DC6429" w:rsidRPr="00BD2E29" w:rsidTr="00BD2E29">
        <w:trPr>
          <w:trHeight w:val="27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BD2E29">
              <w:rPr>
                <w:rFonts w:ascii="宋体" w:hAnsi="宋体" w:hint="eastAsia"/>
                <w:sz w:val="21"/>
                <w:szCs w:val="21"/>
              </w:rPr>
              <w:t>品类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BD2E29">
              <w:rPr>
                <w:rFonts w:ascii="宋体" w:hAnsi="宋体" w:hint="eastAsia"/>
                <w:sz w:val="21"/>
                <w:szCs w:val="21"/>
              </w:rPr>
              <w:t>信息技术服务费比例</w:t>
            </w:r>
          </w:p>
        </w:tc>
      </w:tr>
      <w:tr w:rsidR="00DC6429" w:rsidRPr="00BD2E29" w:rsidTr="00BD2E29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BD2E29">
              <w:rPr>
                <w:rFonts w:ascii="宋体" w:hAnsi="宋体" w:hint="eastAsia"/>
                <w:sz w:val="21"/>
                <w:szCs w:val="21"/>
              </w:rPr>
              <w:t>图书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BD2E29">
              <w:rPr>
                <w:rFonts w:ascii="宋体" w:hAnsi="宋体" w:hint="eastAsia"/>
                <w:sz w:val="21"/>
                <w:szCs w:val="21"/>
              </w:rPr>
              <w:t>4.00%</w:t>
            </w:r>
          </w:p>
        </w:tc>
      </w:tr>
      <w:tr w:rsidR="00DC6429" w:rsidRPr="00BD2E29" w:rsidTr="00BD2E29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BD2E29">
              <w:rPr>
                <w:rFonts w:ascii="宋体" w:hAnsi="宋体" w:hint="eastAsia"/>
                <w:sz w:val="21"/>
                <w:szCs w:val="21"/>
              </w:rPr>
              <w:t>美妆个护、服装鞋帽、钟表、箱包、户外运动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BD2E29">
              <w:rPr>
                <w:rFonts w:ascii="宋体" w:hAnsi="宋体" w:hint="eastAsia"/>
                <w:sz w:val="21"/>
                <w:szCs w:val="21"/>
              </w:rPr>
              <w:t>4.00%</w:t>
            </w:r>
          </w:p>
        </w:tc>
      </w:tr>
      <w:tr w:rsidR="00DC6429" w:rsidRPr="00BD2E29" w:rsidTr="00BD2E29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BD2E29">
              <w:rPr>
                <w:rFonts w:ascii="宋体" w:hAnsi="宋体" w:hint="eastAsia"/>
                <w:sz w:val="21"/>
                <w:szCs w:val="21"/>
              </w:rPr>
              <w:t>母婴、食品及酒水、汽配、家居生活、宠物及用品、眼镜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BD2E29">
              <w:rPr>
                <w:rFonts w:ascii="宋体" w:hAnsi="宋体" w:hint="eastAsia"/>
                <w:sz w:val="21"/>
                <w:szCs w:val="21"/>
              </w:rPr>
              <w:t>2.00%</w:t>
            </w:r>
          </w:p>
        </w:tc>
      </w:tr>
      <w:tr w:rsidR="00DC6429" w:rsidRPr="00BD2E29" w:rsidTr="00BD2E29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BD2E29">
              <w:rPr>
                <w:rFonts w:ascii="宋体" w:hAnsi="宋体" w:hint="eastAsia"/>
                <w:sz w:val="21"/>
                <w:szCs w:val="21"/>
              </w:rPr>
              <w:t>珠宝饰品、金银首饰、工艺礼品、整车服务、虚拟产品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29" w:rsidRPr="00BD2E29" w:rsidRDefault="00DC6429" w:rsidP="00496223">
            <w:pPr>
              <w:tabs>
                <w:tab w:val="left" w:pos="1276"/>
              </w:tabs>
              <w:adjustRightInd w:val="0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BD2E29">
              <w:rPr>
                <w:rFonts w:ascii="宋体" w:hAnsi="宋体" w:hint="eastAsia"/>
                <w:sz w:val="21"/>
                <w:szCs w:val="21"/>
              </w:rPr>
              <w:t>0.00%</w:t>
            </w:r>
          </w:p>
        </w:tc>
      </w:tr>
    </w:tbl>
    <w:p w:rsidR="00DC6429" w:rsidRPr="00BD2E29" w:rsidRDefault="00DC6429" w:rsidP="00E010E1">
      <w:pPr>
        <w:widowControl/>
        <w:shd w:val="clear" w:color="auto" w:fill="FFFFFF"/>
        <w:spacing w:beforeLines="50" w:line="300" w:lineRule="auto"/>
        <w:jc w:val="left"/>
        <w:rPr>
          <w:rFonts w:ascii="Tahoma" w:hAnsi="Tahoma" w:cs="Tahoma"/>
          <w:kern w:val="0"/>
          <w:sz w:val="21"/>
          <w:szCs w:val="21"/>
        </w:rPr>
      </w:pPr>
    </w:p>
    <w:p w:rsidR="00DC6429" w:rsidRPr="00BD2E29" w:rsidRDefault="00BD2E29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分润</w:t>
      </w:r>
      <w:r w:rsidR="00DC6429" w:rsidRPr="00BD2E29">
        <w:rPr>
          <w:rFonts w:ascii="宋体" w:hAnsi="宋体" w:hint="eastAsia"/>
          <w:color w:val="000000"/>
          <w:sz w:val="21"/>
          <w:szCs w:val="21"/>
        </w:rPr>
        <w:t>：信息技术服务费=订单净销售额×信息技术服务费比例。</w:t>
      </w:r>
    </w:p>
    <w:p w:rsidR="00DC6429" w:rsidRDefault="00BD2E29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BD2E29">
        <w:rPr>
          <w:rFonts w:ascii="宋体" w:hAnsi="宋体" w:hint="eastAsia"/>
          <w:color w:val="000000"/>
          <w:sz w:val="21"/>
          <w:szCs w:val="21"/>
        </w:rPr>
        <w:t>销售数据的核对：甲方在第二个自然月（“自然月”指每月1日至月底，下同）10日之前核对第一个自然月的销售数据，并于该月15日之前以邮件的方式提交乙方确认。</w:t>
      </w:r>
    </w:p>
    <w:p w:rsidR="00BD2E29" w:rsidRDefault="00BD2E29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发票：</w:t>
      </w:r>
      <w:r w:rsidR="00685136">
        <w:rPr>
          <w:rFonts w:ascii="宋体" w:hAnsi="宋体" w:hint="eastAsia"/>
          <w:color w:val="000000"/>
          <w:sz w:val="21"/>
          <w:szCs w:val="21"/>
        </w:rPr>
        <w:t>开普通需扣3%的扣点，100元以上结算</w:t>
      </w:r>
    </w:p>
    <w:p w:rsidR="00685136" w:rsidRDefault="00685136" w:rsidP="00E010E1">
      <w:pPr>
        <w:spacing w:beforeLines="50" w:afterLines="50"/>
        <w:rPr>
          <w:rFonts w:ascii="宋体" w:hAnsi="宋体"/>
          <w:color w:val="000000"/>
          <w:sz w:val="21"/>
          <w:szCs w:val="21"/>
        </w:rPr>
      </w:pPr>
    </w:p>
    <w:p w:rsidR="00685136" w:rsidRDefault="00685136" w:rsidP="00FD0317">
      <w:pPr>
        <w:spacing w:beforeLines="50" w:afterLines="50"/>
        <w:rPr>
          <w:rFonts w:ascii="宋体" w:hAnsi="宋体" w:hint="eastAsia"/>
          <w:color w:val="000000"/>
          <w:sz w:val="21"/>
          <w:szCs w:val="21"/>
        </w:rPr>
      </w:pPr>
    </w:p>
    <w:p w:rsidR="007F3FFB" w:rsidRDefault="007F3FFB" w:rsidP="00FD0317">
      <w:pPr>
        <w:spacing w:beforeLines="50" w:afterLines="50"/>
        <w:rPr>
          <w:rFonts w:ascii="宋体" w:hAnsi="宋体" w:hint="eastAsia"/>
          <w:b/>
          <w:color w:val="000000"/>
          <w:sz w:val="21"/>
          <w:szCs w:val="21"/>
        </w:rPr>
      </w:pPr>
      <w:r w:rsidRPr="00800C39">
        <w:rPr>
          <w:rFonts w:ascii="宋体" w:hAnsi="宋体" w:hint="eastAsia"/>
          <w:b/>
          <w:color w:val="000000"/>
          <w:sz w:val="21"/>
          <w:szCs w:val="21"/>
        </w:rPr>
        <w:t>六</w:t>
      </w:r>
      <w:r w:rsidR="00800C39" w:rsidRPr="00800C39">
        <w:rPr>
          <w:rFonts w:ascii="宋体" w:hAnsi="宋体" w:hint="eastAsia"/>
          <w:b/>
          <w:color w:val="000000"/>
          <w:sz w:val="21"/>
          <w:szCs w:val="21"/>
        </w:rPr>
        <w:t>：公司：杭州向上电子商务有限公司</w:t>
      </w:r>
    </w:p>
    <w:p w:rsidR="00800C39" w:rsidRPr="00800C39" w:rsidRDefault="00800C39" w:rsidP="00800C39">
      <w:pPr>
        <w:rPr>
          <w:rFonts w:ascii="宋体" w:hAnsi="宋体"/>
          <w:b/>
          <w:color w:val="000000"/>
          <w:sz w:val="21"/>
          <w:szCs w:val="21"/>
        </w:rPr>
      </w:pPr>
      <w:r w:rsidRPr="00800C39">
        <w:rPr>
          <w:rFonts w:ascii="宋体" w:hAnsi="宋体" w:hint="eastAsia"/>
          <w:b/>
          <w:color w:val="000000"/>
          <w:sz w:val="21"/>
          <w:szCs w:val="21"/>
        </w:rPr>
        <w:t>后台：网站：</w:t>
      </w:r>
      <w:r w:rsidRPr="00800C39">
        <w:rPr>
          <w:rFonts w:ascii="宋体" w:hAnsi="宋体"/>
          <w:b/>
          <w:color w:val="000000"/>
          <w:sz w:val="21"/>
          <w:szCs w:val="21"/>
        </w:rPr>
        <w:t>qd.365xs.cn</w:t>
      </w:r>
    </w:p>
    <w:p w:rsidR="00800C39" w:rsidRPr="00800C39" w:rsidRDefault="00800C39" w:rsidP="00800C39">
      <w:pPr>
        <w:rPr>
          <w:rFonts w:ascii="宋体" w:hAnsi="宋体" w:hint="eastAsia"/>
          <w:b/>
          <w:color w:val="000000"/>
          <w:sz w:val="21"/>
          <w:szCs w:val="21"/>
        </w:rPr>
      </w:pPr>
      <w:r w:rsidRPr="00800C39">
        <w:rPr>
          <w:rFonts w:ascii="宋体" w:hAnsi="宋体" w:hint="eastAsia"/>
          <w:b/>
          <w:color w:val="000000"/>
          <w:sz w:val="21"/>
          <w:szCs w:val="21"/>
        </w:rPr>
        <w:t>帐号：tongfubao      密码：tfbpay.cn</w:t>
      </w:r>
    </w:p>
    <w:p w:rsidR="00800C39" w:rsidRDefault="00800C39" w:rsidP="00FD0317">
      <w:pPr>
        <w:spacing w:beforeLines="50" w:afterLines="50"/>
        <w:rPr>
          <w:rFonts w:ascii="宋体" w:hAnsi="宋体" w:hint="eastAsia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业务：手机话费充值</w:t>
      </w:r>
    </w:p>
    <w:p w:rsidR="00800C39" w:rsidRDefault="00800C39" w:rsidP="00FD0317">
      <w:pPr>
        <w:spacing w:beforeLines="50" w:afterLines="50"/>
        <w:rPr>
          <w:rFonts w:ascii="宋体" w:hAnsi="宋体" w:hint="eastAsia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支付：预付款形式</w:t>
      </w:r>
    </w:p>
    <w:p w:rsidR="000D77FE" w:rsidRDefault="000D77FE" w:rsidP="00FD0317">
      <w:pPr>
        <w:spacing w:beforeLines="50" w:afterLines="50"/>
        <w:rPr>
          <w:rFonts w:ascii="宋体" w:hAnsi="宋体" w:hint="eastAsia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分润：对方给结算价，我方自行加价</w:t>
      </w:r>
    </w:p>
    <w:p w:rsidR="00800C39" w:rsidRPr="00800C39" w:rsidRDefault="00800C39" w:rsidP="00800C39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800C39">
        <w:rPr>
          <w:rFonts w:ascii="宋体" w:hAnsi="宋体" w:hint="eastAsia"/>
          <w:color w:val="000000"/>
          <w:sz w:val="21"/>
          <w:szCs w:val="21"/>
        </w:rPr>
        <w:t>开户行：杭州联合农村合作银行新世纪支行</w:t>
      </w:r>
    </w:p>
    <w:p w:rsidR="00800C39" w:rsidRPr="00800C39" w:rsidRDefault="00800C39" w:rsidP="00800C39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800C39">
        <w:rPr>
          <w:rFonts w:ascii="宋体" w:hAnsi="宋体" w:hint="eastAsia"/>
          <w:color w:val="000000"/>
          <w:sz w:val="21"/>
          <w:szCs w:val="21"/>
        </w:rPr>
        <w:t>开户名：杭州向上电子商务有限公司</w:t>
      </w:r>
    </w:p>
    <w:p w:rsidR="00800C39" w:rsidRPr="00800C39" w:rsidRDefault="00800C39" w:rsidP="00800C39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800C39">
        <w:rPr>
          <w:rFonts w:ascii="宋体" w:hAnsi="宋体" w:hint="eastAsia"/>
          <w:color w:val="000000"/>
          <w:sz w:val="21"/>
          <w:szCs w:val="21"/>
        </w:rPr>
        <w:t>银行账号：  201000074498623</w:t>
      </w:r>
    </w:p>
    <w:p w:rsidR="00800C39" w:rsidRPr="00800C39" w:rsidRDefault="00800C39" w:rsidP="00800C39">
      <w:pPr>
        <w:spacing w:beforeLines="50" w:afterLines="50"/>
        <w:rPr>
          <w:rFonts w:ascii="宋体" w:hAnsi="宋体"/>
          <w:color w:val="000000"/>
          <w:sz w:val="21"/>
          <w:szCs w:val="21"/>
        </w:rPr>
      </w:pPr>
      <w:r w:rsidRPr="00800C39">
        <w:rPr>
          <w:rFonts w:ascii="宋体" w:hAnsi="宋体" w:hint="eastAsia"/>
          <w:color w:val="000000"/>
          <w:sz w:val="21"/>
          <w:szCs w:val="21"/>
        </w:rPr>
        <w:t>支付宝账号：</w:t>
      </w:r>
      <w:hyperlink r:id="rId7" w:history="1">
        <w:r w:rsidRPr="00800C39">
          <w:rPr>
            <w:rFonts w:ascii="宋体" w:hAnsi="宋体" w:hint="eastAsia"/>
            <w:color w:val="000000"/>
            <w:sz w:val="21"/>
            <w:szCs w:val="21"/>
          </w:rPr>
          <w:t>3260663@qq.com</w:t>
        </w:r>
      </w:hyperlink>
    </w:p>
    <w:p w:rsidR="00800C39" w:rsidRDefault="00800C39" w:rsidP="00800C39">
      <w:pPr>
        <w:spacing w:beforeLines="50" w:afterLines="50"/>
        <w:rPr>
          <w:rFonts w:ascii="宋体" w:hAnsi="宋体" w:hint="eastAsia"/>
          <w:color w:val="000000"/>
          <w:sz w:val="21"/>
          <w:szCs w:val="21"/>
        </w:rPr>
      </w:pPr>
      <w:r w:rsidRPr="00800C39">
        <w:rPr>
          <w:rFonts w:ascii="宋体" w:hAnsi="宋体" w:hint="eastAsia"/>
          <w:color w:val="000000"/>
          <w:sz w:val="21"/>
          <w:szCs w:val="21"/>
        </w:rPr>
        <w:t>财付通账号：611760</w:t>
      </w:r>
    </w:p>
    <w:p w:rsidR="00800C39" w:rsidRDefault="00800C39" w:rsidP="00800C39">
      <w:pPr>
        <w:spacing w:beforeLines="50" w:afterLines="50"/>
        <w:rPr>
          <w:rFonts w:ascii="宋体" w:hAnsi="宋体" w:hint="eastAsia"/>
          <w:color w:val="000000"/>
          <w:sz w:val="21"/>
          <w:szCs w:val="21"/>
        </w:rPr>
      </w:pPr>
    </w:p>
    <w:p w:rsidR="00800C39" w:rsidRDefault="00800C39" w:rsidP="00800C39">
      <w:pPr>
        <w:spacing w:beforeLines="50" w:afterLines="50"/>
        <w:rPr>
          <w:rFonts w:ascii="宋体" w:hAnsi="宋体" w:hint="eastAsia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结算周期:实时返还</w:t>
      </w:r>
    </w:p>
    <w:p w:rsidR="00800C39" w:rsidRDefault="00800C39" w:rsidP="00800C39">
      <w:pPr>
        <w:spacing w:beforeLines="50" w:afterLines="50"/>
        <w:rPr>
          <w:rFonts w:ascii="宋体" w:hAnsi="宋体" w:hint="eastAsia"/>
          <w:color w:val="000000"/>
          <w:sz w:val="21"/>
          <w:szCs w:val="21"/>
        </w:rPr>
      </w:pPr>
    </w:p>
    <w:p w:rsidR="00800C39" w:rsidRPr="000D77FE" w:rsidRDefault="000D77FE" w:rsidP="00800C39">
      <w:pPr>
        <w:spacing w:beforeLines="50" w:afterLines="50"/>
        <w:rPr>
          <w:rFonts w:ascii="宋体" w:hAnsi="宋体" w:hint="eastAsia"/>
          <w:b/>
          <w:color w:val="000000"/>
          <w:sz w:val="21"/>
          <w:szCs w:val="21"/>
        </w:rPr>
      </w:pPr>
      <w:r w:rsidRPr="000D77FE">
        <w:rPr>
          <w:rFonts w:ascii="宋体" w:hAnsi="宋体" w:hint="eastAsia"/>
          <w:b/>
          <w:color w:val="000000"/>
          <w:sz w:val="21"/>
          <w:szCs w:val="21"/>
        </w:rPr>
        <w:t>七：公司：上海思锐信息技术有限公司</w:t>
      </w:r>
    </w:p>
    <w:tbl>
      <w:tblPr>
        <w:tblW w:w="5076" w:type="pct"/>
        <w:tblCellSpacing w:w="0" w:type="dxa"/>
        <w:tblInd w:w="-12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3"/>
      </w:tblGrid>
      <w:tr w:rsidR="000D77FE" w:rsidRPr="00A94745" w:rsidTr="000D77FE">
        <w:trPr>
          <w:tblCellSpacing w:w="0" w:type="dxa"/>
        </w:trPr>
        <w:tc>
          <w:tcPr>
            <w:tcW w:w="5000" w:type="pct"/>
            <w:vAlign w:val="center"/>
            <w:hideMark/>
          </w:tcPr>
          <w:p w:rsidR="000D77FE" w:rsidRPr="000D77FE" w:rsidRDefault="000D77FE" w:rsidP="00774DC7">
            <w:pPr>
              <w:widowControl/>
              <w:wordWrap w:val="0"/>
              <w:jc w:val="left"/>
              <w:rPr>
                <w:rFonts w:ascii="宋体" w:hAnsi="宋体"/>
                <w:b/>
                <w:color w:val="000000"/>
                <w:sz w:val="21"/>
                <w:szCs w:val="21"/>
              </w:rPr>
            </w:pPr>
            <w:r w:rsidRPr="000D77FE"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验证码平台地址：</w:t>
            </w:r>
            <w:r w:rsidRPr="000D77FE">
              <w:rPr>
                <w:rFonts w:ascii="宋体" w:hAnsi="宋体"/>
                <w:b/>
                <w:color w:val="000000"/>
                <w:sz w:val="21"/>
                <w:szCs w:val="21"/>
              </w:rPr>
              <w:t>http://106.ihuyi.cn/a</w:t>
            </w:r>
            <w:r w:rsidRPr="000D77FE"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  </w:t>
            </w:r>
          </w:p>
        </w:tc>
      </w:tr>
      <w:tr w:rsidR="000D77FE" w:rsidRPr="00A94745" w:rsidTr="000D77FE">
        <w:trPr>
          <w:trHeight w:val="520"/>
          <w:tblCellSpacing w:w="0" w:type="dxa"/>
        </w:trPr>
        <w:tc>
          <w:tcPr>
            <w:tcW w:w="5000" w:type="pct"/>
            <w:vAlign w:val="center"/>
            <w:hideMark/>
          </w:tcPr>
          <w:p w:rsidR="000D77FE" w:rsidRDefault="000D77FE" w:rsidP="000D77FE">
            <w:pPr>
              <w:widowControl/>
              <w:wordWrap w:val="0"/>
              <w:ind w:firstLineChars="490" w:firstLine="1033"/>
              <w:jc w:val="left"/>
              <w:rPr>
                <w:rFonts w:ascii="宋体" w:hAnsi="宋体" w:hint="eastAsia"/>
                <w:b/>
                <w:color w:val="000000"/>
                <w:sz w:val="21"/>
                <w:szCs w:val="21"/>
              </w:rPr>
            </w:pPr>
            <w:r w:rsidRPr="000D77FE"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账号：cf_tfb</w:t>
            </w:r>
          </w:p>
          <w:p w:rsidR="000D77FE" w:rsidRDefault="000D77FE" w:rsidP="000D77FE">
            <w:pPr>
              <w:widowControl/>
              <w:wordWrap w:val="0"/>
              <w:ind w:firstLineChars="441" w:firstLine="930"/>
              <w:jc w:val="left"/>
              <w:rPr>
                <w:rFonts w:ascii="宋体" w:hAnsi="宋体" w:hint="eastAsia"/>
                <w:b/>
                <w:color w:val="000000"/>
                <w:sz w:val="21"/>
                <w:szCs w:val="21"/>
              </w:rPr>
            </w:pPr>
            <w:r w:rsidRPr="000D77FE"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 密码：123456</w:t>
            </w:r>
          </w:p>
          <w:p w:rsidR="000D77FE" w:rsidRDefault="000D77FE" w:rsidP="000D77FE">
            <w:pPr>
              <w:spacing w:beforeLines="50" w:afterLines="50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0D77FE">
              <w:rPr>
                <w:rFonts w:ascii="宋体" w:hAnsi="宋体" w:hint="eastAsia"/>
                <w:color w:val="000000"/>
                <w:sz w:val="21"/>
                <w:szCs w:val="21"/>
              </w:rPr>
              <w:t>业务：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短信验证平台</w:t>
            </w:r>
          </w:p>
          <w:p w:rsidR="000D77FE" w:rsidRPr="000D77FE" w:rsidRDefault="000D77FE" w:rsidP="000D77FE">
            <w:pPr>
              <w:spacing w:beforeLines="50" w:afterLines="5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支付：充值买短信条数，无分润模式</w:t>
            </w:r>
          </w:p>
          <w:p w:rsidR="000D77FE" w:rsidRPr="000D77FE" w:rsidRDefault="000D77FE" w:rsidP="000D77FE">
            <w:pPr>
              <w:spacing w:beforeLines="50" w:afterLines="50"/>
              <w:rPr>
                <w:rFonts w:ascii="宋体" w:hAnsi="宋体"/>
                <w:color w:val="000000"/>
                <w:sz w:val="21"/>
                <w:szCs w:val="21"/>
              </w:rPr>
            </w:pPr>
            <w:r w:rsidRPr="000D77FE">
              <w:rPr>
                <w:rFonts w:ascii="宋体" w:hAnsi="宋体" w:hint="eastAsia"/>
                <w:color w:val="000000"/>
                <w:sz w:val="21"/>
                <w:szCs w:val="21"/>
              </w:rPr>
              <w:t>户名：上海思锐信息技术有限公司</w:t>
            </w:r>
          </w:p>
          <w:p w:rsidR="000D77FE" w:rsidRPr="000D77FE" w:rsidRDefault="000D77FE" w:rsidP="000D77FE">
            <w:pPr>
              <w:spacing w:beforeLines="50" w:afterLines="50"/>
              <w:rPr>
                <w:rFonts w:ascii="宋体" w:hAnsi="宋体"/>
                <w:color w:val="000000"/>
                <w:sz w:val="21"/>
                <w:szCs w:val="21"/>
              </w:rPr>
            </w:pPr>
            <w:r w:rsidRPr="000D77FE">
              <w:rPr>
                <w:rFonts w:ascii="宋体" w:hAnsi="宋体" w:hint="eastAsia"/>
                <w:color w:val="000000"/>
                <w:sz w:val="21"/>
                <w:szCs w:val="21"/>
              </w:rPr>
              <w:t>开户行:中国建设银行上海市张江支行</w:t>
            </w:r>
          </w:p>
          <w:p w:rsidR="000D77FE" w:rsidRPr="000D77FE" w:rsidRDefault="000D77FE" w:rsidP="000D77FE">
            <w:pPr>
              <w:spacing w:beforeLines="50" w:afterLines="50"/>
              <w:rPr>
                <w:rFonts w:ascii="宋体" w:hAnsi="宋体"/>
                <w:color w:val="000000"/>
                <w:sz w:val="21"/>
                <w:szCs w:val="21"/>
              </w:rPr>
            </w:pPr>
            <w:r w:rsidRPr="000D77FE">
              <w:rPr>
                <w:rFonts w:ascii="宋体" w:hAnsi="宋体" w:hint="eastAsia"/>
                <w:color w:val="000000"/>
                <w:sz w:val="21"/>
                <w:szCs w:val="21"/>
              </w:rPr>
              <w:t>帐号：31001523211050001378</w:t>
            </w:r>
          </w:p>
          <w:p w:rsidR="000D77FE" w:rsidRPr="000D77FE" w:rsidRDefault="000D77FE" w:rsidP="00774DC7">
            <w:pPr>
              <w:widowControl/>
              <w:wordWrap w:val="0"/>
              <w:jc w:val="left"/>
              <w:rPr>
                <w:rFonts w:ascii="宋体" w:hAnsi="宋体"/>
                <w:b/>
                <w:color w:val="000000"/>
                <w:sz w:val="21"/>
                <w:szCs w:val="21"/>
              </w:rPr>
            </w:pPr>
          </w:p>
        </w:tc>
      </w:tr>
    </w:tbl>
    <w:p w:rsidR="000D77FE" w:rsidRPr="000D77FE" w:rsidRDefault="000D77FE" w:rsidP="00800C39">
      <w:pPr>
        <w:spacing w:beforeLines="50" w:afterLines="50"/>
        <w:rPr>
          <w:rFonts w:ascii="宋体" w:hAnsi="宋体"/>
          <w:color w:val="000000"/>
          <w:sz w:val="21"/>
          <w:szCs w:val="21"/>
        </w:rPr>
      </w:pPr>
    </w:p>
    <w:p w:rsidR="00800C39" w:rsidRPr="00BD2E29" w:rsidRDefault="00800C39" w:rsidP="00FD0317">
      <w:pPr>
        <w:spacing w:beforeLines="50" w:afterLines="50"/>
        <w:rPr>
          <w:rFonts w:ascii="宋体" w:hAnsi="宋体"/>
          <w:color w:val="000000"/>
          <w:sz w:val="21"/>
          <w:szCs w:val="21"/>
        </w:rPr>
      </w:pPr>
    </w:p>
    <w:sectPr w:rsidR="00800C39" w:rsidRPr="00BD2E29" w:rsidSect="00A86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70D" w:rsidRDefault="005B670D" w:rsidP="008B5280">
      <w:r>
        <w:separator/>
      </w:r>
    </w:p>
  </w:endnote>
  <w:endnote w:type="continuationSeparator" w:id="1">
    <w:p w:rsidR="005B670D" w:rsidRDefault="005B670D" w:rsidP="008B5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70D" w:rsidRDefault="005B670D" w:rsidP="008B5280">
      <w:r>
        <w:separator/>
      </w:r>
    </w:p>
  </w:footnote>
  <w:footnote w:type="continuationSeparator" w:id="1">
    <w:p w:rsidR="005B670D" w:rsidRDefault="005B670D" w:rsidP="008B52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280"/>
    <w:rsid w:val="000D77FE"/>
    <w:rsid w:val="001E6077"/>
    <w:rsid w:val="00226670"/>
    <w:rsid w:val="00307A3F"/>
    <w:rsid w:val="00445FED"/>
    <w:rsid w:val="004C41EB"/>
    <w:rsid w:val="005B670D"/>
    <w:rsid w:val="005C77C5"/>
    <w:rsid w:val="00685136"/>
    <w:rsid w:val="006E621A"/>
    <w:rsid w:val="007F0E2C"/>
    <w:rsid w:val="007F3FFB"/>
    <w:rsid w:val="00800C39"/>
    <w:rsid w:val="008A37DC"/>
    <w:rsid w:val="008B5280"/>
    <w:rsid w:val="009972CF"/>
    <w:rsid w:val="00A25AB1"/>
    <w:rsid w:val="00A860FC"/>
    <w:rsid w:val="00BD2E29"/>
    <w:rsid w:val="00C029FF"/>
    <w:rsid w:val="00DC6429"/>
    <w:rsid w:val="00E010E1"/>
    <w:rsid w:val="00E7496C"/>
    <w:rsid w:val="00F324D2"/>
    <w:rsid w:val="00FD0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280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2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280"/>
    <w:rPr>
      <w:sz w:val="18"/>
      <w:szCs w:val="18"/>
    </w:rPr>
  </w:style>
  <w:style w:type="character" w:styleId="a5">
    <w:name w:val="Hyperlink"/>
    <w:basedOn w:val="a0"/>
    <w:uiPriority w:val="99"/>
    <w:unhideWhenUsed/>
    <w:rsid w:val="004C41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3260663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on.suning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305</Words>
  <Characters>1743</Characters>
  <Application>Microsoft Office Word</Application>
  <DocSecurity>0</DocSecurity>
  <Lines>14</Lines>
  <Paragraphs>4</Paragraphs>
  <ScaleCrop>false</ScaleCrop>
  <Company>微软中国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2014-09-23T03:24:00Z</dcterms:created>
  <dcterms:modified xsi:type="dcterms:W3CDTF">2014-10-20T06:42:00Z</dcterms:modified>
</cp:coreProperties>
</file>